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12F0A" w14:textId="77777777" w:rsidR="00E03D7D" w:rsidRDefault="00000000">
      <w:pPr>
        <w:spacing w:after="60"/>
      </w:pPr>
      <w:r>
        <w:rPr>
          <w:rFonts w:ascii="Calibri" w:eastAsia="Calibri" w:hAnsi="Calibri" w:cs="Calibri"/>
          <w:b/>
          <w:bCs/>
          <w:sz w:val="34"/>
          <w:szCs w:val="34"/>
        </w:rPr>
        <w:t>GATEWAYGUARD LLC — PRODUCT LICENSE AGREEMENT</w:t>
      </w:r>
    </w:p>
    <w:p w14:paraId="1A212F0B" w14:textId="77777777" w:rsidR="00E03D7D" w:rsidRDefault="00000000">
      <w:pPr>
        <w:spacing w:after="60" w:line="276" w:lineRule="auto"/>
      </w:pPr>
      <w:r>
        <w:rPr>
          <w:rFonts w:ascii="Calibri" w:eastAsia="Calibri" w:hAnsi="Calibri" w:cs="Calibri"/>
          <w:i/>
          <w:iCs/>
          <w:color w:val="000000"/>
          <w:sz w:val="22"/>
          <w:szCs w:val="22"/>
        </w:rPr>
        <w:t>Version 2.3 — Revised following the attorney consultation of August 4, 2026</w:t>
      </w:r>
    </w:p>
    <w:p w14:paraId="1A212F0C" w14:textId="77777777" w:rsidR="00E03D7D" w:rsidRDefault="00000000">
      <w:pPr>
        <w:spacing w:after="60" w:line="276" w:lineRule="auto"/>
      </w:pPr>
      <w:r>
        <w:rPr>
          <w:rFonts w:ascii="Calibri" w:eastAsia="Calibri" w:hAnsi="Calibri" w:cs="Calibri"/>
          <w:b/>
          <w:bCs/>
          <w:color w:val="000000"/>
          <w:sz w:val="22"/>
          <w:szCs w:val="22"/>
        </w:rPr>
        <w:t>Dated: 2026-08-25 09:21 ET</w:t>
      </w:r>
    </w:p>
    <w:p w14:paraId="1A212F0D" w14:textId="77777777" w:rsidR="00E03D7D" w:rsidRDefault="00000000">
      <w:pPr>
        <w:spacing w:after="40" w:line="276" w:lineRule="auto"/>
      </w:pPr>
      <w:proofErr w:type="spellStart"/>
      <w:r>
        <w:rPr>
          <w:rFonts w:ascii="Calibri" w:eastAsia="Calibri" w:hAnsi="Calibri" w:cs="Calibri"/>
          <w:color w:val="000000"/>
          <w:sz w:val="22"/>
          <w:szCs w:val="22"/>
        </w:rPr>
        <w:t>GatewayGuard</w:t>
      </w:r>
      <w:proofErr w:type="spellEnd"/>
      <w:r>
        <w:rPr>
          <w:rFonts w:ascii="Calibri" w:eastAsia="Calibri" w:hAnsi="Calibri" w:cs="Calibri"/>
          <w:color w:val="000000"/>
          <w:sz w:val="22"/>
          <w:szCs w:val="22"/>
        </w:rPr>
        <w:t xml:space="preserve"> LLC  |  William F. Burns III, Founder &amp; Developer  |  Brunswick, Maine</w:t>
      </w:r>
    </w:p>
    <w:p w14:paraId="1A212F0E" w14:textId="77777777" w:rsidR="00E03D7D" w:rsidRDefault="00000000">
      <w:pPr>
        <w:spacing w:after="60" w:line="276" w:lineRule="auto"/>
      </w:pPr>
      <w:r>
        <w:rPr>
          <w:rFonts w:ascii="Calibri" w:eastAsia="Calibri" w:hAnsi="Calibri" w:cs="Calibri"/>
          <w:color w:val="000000"/>
          <w:sz w:val="22"/>
          <w:szCs w:val="22"/>
        </w:rPr>
        <w:t>support@gatewayguard.co  |  gatewayguard.co</w:t>
      </w:r>
    </w:p>
    <w:p w14:paraId="1A212F0F" w14:textId="77777777" w:rsidR="00E03D7D" w:rsidRDefault="00000000">
      <w:pPr>
        <w:spacing w:after="140" w:line="276" w:lineRule="auto"/>
      </w:pPr>
      <w:r>
        <w:rPr>
          <w:rFonts w:ascii="Calibri" w:eastAsia="Calibri" w:hAnsi="Calibri" w:cs="Calibri"/>
          <w:i/>
          <w:iCs/>
          <w:color w:val="000000"/>
          <w:sz w:val="22"/>
          <w:szCs w:val="22"/>
        </w:rPr>
        <w:t>Supersedes GatewayGuard_License-2026-08-24-1210. The 2026-08-24-1820 draft is withdrawn and must not be committed — it removed PC binding, which was not approved.</w:t>
      </w:r>
    </w:p>
    <w:p w14:paraId="1A212F10" w14:textId="77777777" w:rsidR="00E03D7D" w:rsidRDefault="00E03D7D">
      <w:pPr>
        <w:pBdr>
          <w:bottom w:val="single" w:sz="6" w:space="1" w:color="999999"/>
        </w:pBdr>
        <w:spacing w:before="160" w:after="160"/>
      </w:pPr>
    </w:p>
    <w:p w14:paraId="1A212F11" w14:textId="77777777" w:rsidR="00E03D7D" w:rsidRDefault="00000000">
      <w:pPr>
        <w:pStyle w:val="Heading1"/>
        <w:spacing w:before="300" w:after="160"/>
      </w:pPr>
      <w:r>
        <w:rPr>
          <w:rFonts w:ascii="Calibri" w:eastAsia="Calibri" w:hAnsi="Calibri" w:cs="Calibri"/>
          <w:b/>
          <w:bCs/>
          <w:color w:val="000000"/>
          <w:sz w:val="30"/>
          <w:szCs w:val="30"/>
        </w:rPr>
        <w:t>Changes Since the August 4 Draft</w:t>
      </w:r>
    </w:p>
    <w:p w14:paraId="1A212F12" w14:textId="77777777" w:rsidR="00E03D7D" w:rsidRDefault="00000000">
      <w:pPr>
        <w:spacing w:after="160" w:line="276" w:lineRule="auto"/>
      </w:pPr>
      <w:r>
        <w:rPr>
          <w:rFonts w:ascii="Calibri" w:eastAsia="Calibri" w:hAnsi="Calibri" w:cs="Calibri"/>
          <w:color w:val="000000"/>
          <w:sz w:val="22"/>
          <w:szCs w:val="22"/>
        </w:rPr>
        <w:t>This version applies the attorney's comments from the August 4 consultation, together with two pricing decisions taken since. Items still open are marked DECISION NEEDED and appear in a shaded note.</w:t>
      </w:r>
    </w:p>
    <w:p w14:paraId="1A212F13" w14:textId="6C462185" w:rsidR="00E03D7D" w:rsidRPr="002E36D8" w:rsidRDefault="00000000">
      <w:pPr>
        <w:spacing w:after="140" w:line="276" w:lineRule="auto"/>
        <w:rPr>
          <w:rFonts w:ascii="Algerian" w:hAnsi="Algerian"/>
        </w:rPr>
      </w:pPr>
      <w:r>
        <w:rPr>
          <w:rFonts w:ascii="Calibri" w:eastAsia="Calibri" w:hAnsi="Calibri" w:cs="Calibri"/>
          <w:b/>
          <w:bCs/>
          <w:sz w:val="22"/>
          <w:szCs w:val="22"/>
        </w:rPr>
        <w:t>1. PC binding stays, and now reads plainly.</w:t>
      </w:r>
      <w:r>
        <w:rPr>
          <w:rFonts w:ascii="Calibri" w:eastAsia="Calibri" w:hAnsi="Calibri" w:cs="Calibri"/>
          <w:sz w:val="22"/>
          <w:szCs w:val="22"/>
        </w:rPr>
        <w:t xml:space="preserve"> Checkup is still tied to the PC it is first run on, exactly as in the August 4 draft. Only the wording changed. The old text led with the mechanism — a hardware identifier recorded on first run — which reads to a nervous buyer as a lock rather than a license. Section 2 now leads with what the customer gets and what happens when a PC is replaced, and it commits us to reissuing without charge. The attorney asked that this clause be tested against Section 5 of the FTC Act, which says nothing about physical hardware. That test is still </w:t>
      </w:r>
      <w:proofErr w:type="spellStart"/>
      <w:r>
        <w:rPr>
          <w:rFonts w:ascii="Calibri" w:eastAsia="Calibri" w:hAnsi="Calibri" w:cs="Calibri"/>
          <w:sz w:val="22"/>
          <w:szCs w:val="22"/>
        </w:rPr>
        <w:t>outstanding.</w:t>
      </w:r>
      <w:r w:rsidR="002E36D8">
        <w:rPr>
          <w:rFonts w:ascii="Algerian" w:eastAsia="Calibri" w:hAnsi="Algerian" w:cs="Calibri"/>
          <w:sz w:val="22"/>
          <w:szCs w:val="22"/>
        </w:rPr>
        <w:t>We</w:t>
      </w:r>
      <w:proofErr w:type="spellEnd"/>
      <w:r w:rsidR="002E36D8">
        <w:rPr>
          <w:rFonts w:ascii="Algerian" w:eastAsia="Calibri" w:hAnsi="Algerian" w:cs="Calibri"/>
          <w:sz w:val="22"/>
          <w:szCs w:val="22"/>
        </w:rPr>
        <w:t xml:space="preserve"> will reissue for a small fee. </w:t>
      </w:r>
    </w:p>
    <w:p w14:paraId="1A212F14" w14:textId="67FB4118" w:rsidR="00E03D7D" w:rsidRPr="00570EDB" w:rsidRDefault="00000000">
      <w:pPr>
        <w:spacing w:after="140" w:line="276" w:lineRule="auto"/>
        <w:rPr>
          <w:rFonts w:ascii="Algerian" w:hAnsi="Algerian"/>
        </w:rPr>
      </w:pPr>
      <w:r>
        <w:rPr>
          <w:rFonts w:ascii="Calibri" w:eastAsia="Calibri" w:hAnsi="Calibri" w:cs="Calibri"/>
          <w:b/>
          <w:bCs/>
          <w:sz w:val="22"/>
          <w:szCs w:val="22"/>
        </w:rPr>
        <w:t>2. The refund policy is 30 days, no questions asked.</w:t>
      </w:r>
      <w:r>
        <w:rPr>
          <w:rFonts w:ascii="Calibri" w:eastAsia="Calibri" w:hAnsi="Calibri" w:cs="Calibri"/>
          <w:sz w:val="22"/>
          <w:szCs w:val="22"/>
        </w:rPr>
        <w:t xml:space="preserve"> Section 8 of the August 4 draft was an empty placeholder. An interim draft filled it with a sales-are-final rule carrying three named exceptions and a log-file requirement. That has been withdrawn. Section 9 now gives a full refund on request within 30 days of purchase, with no reason required and nothing for the buyer to prove.</w:t>
      </w:r>
      <w:r w:rsidR="00570EDB">
        <w:rPr>
          <w:rFonts w:ascii="Calibri" w:eastAsia="Calibri" w:hAnsi="Calibri" w:cs="Calibri"/>
          <w:sz w:val="22"/>
          <w:szCs w:val="22"/>
        </w:rPr>
        <w:t xml:space="preserve"> </w:t>
      </w:r>
      <w:r w:rsidR="00570EDB">
        <w:rPr>
          <w:rFonts w:ascii="Algerian" w:eastAsia="Calibri" w:hAnsi="Algerian" w:cs="Calibri"/>
          <w:sz w:val="22"/>
          <w:szCs w:val="22"/>
        </w:rPr>
        <w:t>No bundles initially</w:t>
      </w:r>
      <w:r w:rsidR="00642391">
        <w:rPr>
          <w:rFonts w:ascii="Algerian" w:eastAsia="Calibri" w:hAnsi="Algerian" w:cs="Calibri"/>
          <w:sz w:val="22"/>
          <w:szCs w:val="22"/>
        </w:rPr>
        <w:t xml:space="preserve"> </w:t>
      </w:r>
      <w:r w:rsidR="002B75AC">
        <w:rPr>
          <w:rFonts w:ascii="Algerian" w:eastAsia="Calibri" w:hAnsi="Algerian" w:cs="Calibri"/>
          <w:sz w:val="22"/>
          <w:szCs w:val="22"/>
        </w:rPr>
        <w:t>–</w:t>
      </w:r>
      <w:r w:rsidR="00642391">
        <w:rPr>
          <w:rFonts w:ascii="Algerian" w:eastAsia="Calibri" w:hAnsi="Algerian" w:cs="Calibri"/>
          <w:sz w:val="22"/>
          <w:szCs w:val="22"/>
        </w:rPr>
        <w:t xml:space="preserve"> </w:t>
      </w:r>
      <w:r w:rsidR="008F5AD9">
        <w:rPr>
          <w:rFonts w:ascii="Algerian" w:eastAsia="Calibri" w:hAnsi="Algerian" w:cs="Calibri"/>
          <w:sz w:val="22"/>
          <w:szCs w:val="22"/>
        </w:rPr>
        <w:t xml:space="preserve">remove mention of them just make sure it covers all sold copies.  </w:t>
      </w:r>
    </w:p>
    <w:p w14:paraId="1A212F15" w14:textId="15CBC034" w:rsidR="00E03D7D" w:rsidRDefault="00000000">
      <w:pPr>
        <w:spacing w:after="140" w:line="276" w:lineRule="auto"/>
      </w:pPr>
      <w:r>
        <w:rPr>
          <w:rFonts w:ascii="Calibri" w:eastAsia="Calibri" w:hAnsi="Calibri" w:cs="Calibri"/>
          <w:b/>
          <w:bCs/>
          <w:sz w:val="22"/>
          <w:szCs w:val="22"/>
        </w:rPr>
        <w:t>3. Two absolute warranties have been softened.</w:t>
      </w:r>
      <w:r>
        <w:rPr>
          <w:rFonts w:ascii="Calibri" w:eastAsia="Calibri" w:hAnsi="Calibri" w:cs="Calibri"/>
          <w:sz w:val="22"/>
          <w:szCs w:val="22"/>
        </w:rPr>
        <w:t xml:space="preserve"> The August 4 draft warranted that “every change is reversible” and that Checkup “makes no network connections from your PC.” A single edge case would make either statement false. Reversibility now appears in Section 8 as a description of how Checkup is built rather than as a warranty, and the data warranty now states what Checkup sends rather than making an absolute claim about network behavior.</w:t>
      </w:r>
      <w:r w:rsidR="00816F35">
        <w:rPr>
          <w:rFonts w:ascii="Calibri" w:eastAsia="Calibri" w:hAnsi="Calibri" w:cs="Calibri"/>
          <w:sz w:val="22"/>
          <w:szCs w:val="22"/>
        </w:rPr>
        <w:t xml:space="preserve"> </w:t>
      </w:r>
    </w:p>
    <w:p w14:paraId="1A212F16" w14:textId="77777777" w:rsidR="00E03D7D" w:rsidRDefault="00000000">
      <w:pPr>
        <w:spacing w:after="140" w:line="276" w:lineRule="auto"/>
      </w:pPr>
      <w:r>
        <w:rPr>
          <w:rFonts w:ascii="Calibri" w:eastAsia="Calibri" w:hAnsi="Calibri" w:cs="Calibri"/>
          <w:b/>
          <w:bCs/>
          <w:sz w:val="22"/>
          <w:szCs w:val="22"/>
        </w:rPr>
        <w:t>4. A severability clause has been added.</w:t>
      </w:r>
      <w:r>
        <w:rPr>
          <w:rFonts w:ascii="Calibri" w:eastAsia="Calibri" w:hAnsi="Calibri" w:cs="Calibri"/>
          <w:sz w:val="22"/>
          <w:szCs w:val="22"/>
        </w:rPr>
        <w:t xml:space="preserve"> Section 12. If a court strikes one part of the agreement, the rest survives.</w:t>
      </w:r>
    </w:p>
    <w:p w14:paraId="1A212F17" w14:textId="0A3DA71A" w:rsidR="00E03D7D" w:rsidRPr="00FE55EC" w:rsidRDefault="00000000">
      <w:pPr>
        <w:spacing w:after="140" w:line="276" w:lineRule="auto"/>
        <w:rPr>
          <w:rFonts w:ascii="Algerian" w:hAnsi="Algerian"/>
        </w:rPr>
      </w:pPr>
      <w:r>
        <w:rPr>
          <w:rFonts w:ascii="Calibri" w:eastAsia="Calibri" w:hAnsi="Calibri" w:cs="Calibri"/>
          <w:b/>
          <w:bCs/>
          <w:sz w:val="22"/>
          <w:szCs w:val="22"/>
        </w:rPr>
        <w:t>5. The annual Windows update risk is now stated plainly.</w:t>
      </w:r>
      <w:r>
        <w:rPr>
          <w:rFonts w:ascii="Calibri" w:eastAsia="Calibri" w:hAnsi="Calibri" w:cs="Calibri"/>
          <w:sz w:val="22"/>
          <w:szCs w:val="22"/>
        </w:rPr>
        <w:t xml:space="preserve"> Section 8 tells the customer that Microsoft's yearly Windows 11 update can change or reset security settings, and recommends running Checkup again after each </w:t>
      </w:r>
      <w:proofErr w:type="spellStart"/>
      <w:r>
        <w:rPr>
          <w:rFonts w:ascii="Calibri" w:eastAsia="Calibri" w:hAnsi="Calibri" w:cs="Calibri"/>
          <w:sz w:val="22"/>
          <w:szCs w:val="22"/>
        </w:rPr>
        <w:t>one.</w:t>
      </w:r>
      <w:r w:rsidR="00814E80">
        <w:rPr>
          <w:rFonts w:ascii="Algerian" w:eastAsia="Calibri" w:hAnsi="Algerian" w:cs="Calibri"/>
          <w:sz w:val="22"/>
          <w:szCs w:val="22"/>
        </w:rPr>
        <w:t>Say</w:t>
      </w:r>
      <w:proofErr w:type="spellEnd"/>
      <w:r w:rsidR="00814E80">
        <w:rPr>
          <w:rFonts w:ascii="Algerian" w:eastAsia="Calibri" w:hAnsi="Algerian" w:cs="Calibri"/>
          <w:sz w:val="22"/>
          <w:szCs w:val="22"/>
        </w:rPr>
        <w:t xml:space="preserve"> MS  may change</w:t>
      </w:r>
    </w:p>
    <w:p w14:paraId="1A212F18" w14:textId="73D7BED2" w:rsidR="00E03D7D" w:rsidRPr="00C17C3D" w:rsidRDefault="00000000">
      <w:pPr>
        <w:spacing w:after="140" w:line="276" w:lineRule="auto"/>
        <w:rPr>
          <w:rFonts w:ascii="Algerian" w:hAnsi="Algerian"/>
        </w:rPr>
      </w:pPr>
      <w:r>
        <w:rPr>
          <w:rFonts w:ascii="Calibri" w:eastAsia="Calibri" w:hAnsi="Calibri" w:cs="Calibri"/>
          <w:b/>
          <w:bCs/>
          <w:sz w:val="22"/>
          <w:szCs w:val="22"/>
        </w:rPr>
        <w:t>6. A section on the programs review has been added.</w:t>
      </w:r>
      <w:r>
        <w:rPr>
          <w:rFonts w:ascii="Calibri" w:eastAsia="Calibri" w:hAnsi="Calibri" w:cs="Calibri"/>
          <w:sz w:val="22"/>
          <w:szCs w:val="22"/>
        </w:rPr>
        <w:t xml:space="preserve"> Section 7 describes the installed-programs audit, states that Checkup removes nothing without on-screen approval, states that each approval is logged with a date and time, and frames our risk flags as our opinion rather than a finding of </w:t>
      </w:r>
      <w:proofErr w:type="spellStart"/>
      <w:r>
        <w:rPr>
          <w:rFonts w:ascii="Calibri" w:eastAsia="Calibri" w:hAnsi="Calibri" w:cs="Calibri"/>
          <w:sz w:val="22"/>
          <w:szCs w:val="22"/>
        </w:rPr>
        <w:t>fact.</w:t>
      </w:r>
      <w:r w:rsidR="00C17C3D">
        <w:rPr>
          <w:rFonts w:ascii="Algerian" w:eastAsia="Calibri" w:hAnsi="Algerian" w:cs="Calibri"/>
          <w:sz w:val="22"/>
          <w:szCs w:val="22"/>
        </w:rPr>
        <w:t>Remove</w:t>
      </w:r>
      <w:proofErr w:type="spellEnd"/>
    </w:p>
    <w:p w14:paraId="1A212F19" w14:textId="77777777" w:rsidR="00E03D7D" w:rsidRDefault="00000000">
      <w:pPr>
        <w:spacing w:after="140" w:line="276" w:lineRule="auto"/>
      </w:pPr>
      <w:r>
        <w:rPr>
          <w:rFonts w:ascii="Calibri" w:eastAsia="Calibri" w:hAnsi="Calibri" w:cs="Calibri"/>
          <w:b/>
          <w:bCs/>
          <w:sz w:val="22"/>
          <w:szCs w:val="22"/>
        </w:rPr>
        <w:t>7. Prices have been removed from the agreement.</w:t>
      </w:r>
      <w:r>
        <w:rPr>
          <w:rFonts w:ascii="Calibri" w:eastAsia="Calibri" w:hAnsi="Calibri" w:cs="Calibri"/>
          <w:sz w:val="22"/>
          <w:szCs w:val="22"/>
        </w:rPr>
        <w:t xml:space="preserve"> The August 4 draft named a figure for updates in Section 2 and referred to an annual update subscription. Both are gone. A price in a contract has to be amended like a </w:t>
      </w:r>
      <w:r>
        <w:rPr>
          <w:rFonts w:ascii="Calibri" w:eastAsia="Calibri" w:hAnsi="Calibri" w:cs="Calibri"/>
          <w:sz w:val="22"/>
          <w:szCs w:val="22"/>
        </w:rPr>
        <w:lastRenderedPageBreak/>
        <w:t>contract, and three surfaces stating the same number will eventually disagree. Section 2 now says an updated version exists and is optional, and points to gatewayguard.co for prices and terms. The subscription reference also contradicted the decision of August 22 that there is one renewal product, a yearly update, with no multi-year plans.</w:t>
      </w:r>
    </w:p>
    <w:p w14:paraId="1A212F1A" w14:textId="77777777" w:rsidR="00E03D7D" w:rsidRDefault="00E03D7D">
      <w:pPr>
        <w:pBdr>
          <w:bottom w:val="single" w:sz="6" w:space="1" w:color="999999"/>
        </w:pBdr>
        <w:spacing w:before="160" w:after="160"/>
      </w:pPr>
    </w:p>
    <w:p w14:paraId="1A212F1B" w14:textId="77777777" w:rsidR="00E03D7D" w:rsidRDefault="00000000">
      <w:pPr>
        <w:pStyle w:val="Heading1"/>
        <w:spacing w:before="300" w:after="160"/>
      </w:pPr>
      <w:r>
        <w:rPr>
          <w:rFonts w:ascii="Calibri" w:eastAsia="Calibri" w:hAnsi="Calibri" w:cs="Calibri"/>
          <w:b/>
          <w:bCs/>
          <w:color w:val="000000"/>
          <w:sz w:val="30"/>
          <w:szCs w:val="30"/>
        </w:rPr>
        <w:t>License Agreement</w:t>
      </w:r>
    </w:p>
    <w:p w14:paraId="1A212F1C" w14:textId="77777777" w:rsidR="00E03D7D" w:rsidRDefault="00000000">
      <w:pPr>
        <w:spacing w:after="140" w:line="276" w:lineRule="auto"/>
      </w:pPr>
      <w:r>
        <w:rPr>
          <w:rFonts w:ascii="Calibri" w:eastAsia="Calibri" w:hAnsi="Calibri" w:cs="Calibri"/>
          <w:color w:val="000000"/>
          <w:sz w:val="22"/>
          <w:szCs w:val="22"/>
        </w:rPr>
        <w:t xml:space="preserve">This agreement is between you (“you”) and </w:t>
      </w:r>
      <w:proofErr w:type="spellStart"/>
      <w:r>
        <w:rPr>
          <w:rFonts w:ascii="Calibri" w:eastAsia="Calibri" w:hAnsi="Calibri" w:cs="Calibri"/>
          <w:color w:val="000000"/>
          <w:sz w:val="22"/>
          <w:szCs w:val="22"/>
        </w:rPr>
        <w:t>GatewayGuard</w:t>
      </w:r>
      <w:proofErr w:type="spellEnd"/>
      <w:r>
        <w:rPr>
          <w:rFonts w:ascii="Calibri" w:eastAsia="Calibri" w:hAnsi="Calibri" w:cs="Calibri"/>
          <w:color w:val="000000"/>
          <w:sz w:val="22"/>
          <w:szCs w:val="22"/>
        </w:rPr>
        <w:t xml:space="preserve"> LLC, a Maine limited liability company (“</w:t>
      </w:r>
      <w:proofErr w:type="spellStart"/>
      <w:r>
        <w:rPr>
          <w:rFonts w:ascii="Calibri" w:eastAsia="Calibri" w:hAnsi="Calibri" w:cs="Calibri"/>
          <w:color w:val="000000"/>
          <w:sz w:val="22"/>
          <w:szCs w:val="22"/>
        </w:rPr>
        <w:t>GatewayGuard</w:t>
      </w:r>
      <w:proofErr w:type="spellEnd"/>
      <w:r>
        <w:rPr>
          <w:rFonts w:ascii="Calibri" w:eastAsia="Calibri" w:hAnsi="Calibri" w:cs="Calibri"/>
          <w:color w:val="000000"/>
          <w:sz w:val="22"/>
          <w:szCs w:val="22"/>
        </w:rPr>
        <w:t xml:space="preserve">,” “we,” or “us”). By downloading, installing, or running any </w:t>
      </w:r>
      <w:proofErr w:type="spellStart"/>
      <w:r>
        <w:rPr>
          <w:rFonts w:ascii="Calibri" w:eastAsia="Calibri" w:hAnsi="Calibri" w:cs="Calibri"/>
          <w:color w:val="000000"/>
          <w:sz w:val="22"/>
          <w:szCs w:val="22"/>
        </w:rPr>
        <w:t>GatewayGuard</w:t>
      </w:r>
      <w:proofErr w:type="spellEnd"/>
      <w:r>
        <w:rPr>
          <w:rFonts w:ascii="Calibri" w:eastAsia="Calibri" w:hAnsi="Calibri" w:cs="Calibri"/>
          <w:color w:val="000000"/>
          <w:sz w:val="22"/>
          <w:szCs w:val="22"/>
        </w:rPr>
        <w:t xml:space="preserve"> product, you agree to these terms. If you do not agree, do not use the product.</w:t>
      </w:r>
    </w:p>
    <w:p w14:paraId="1A212F1D" w14:textId="77777777" w:rsidR="00E03D7D" w:rsidRDefault="00000000">
      <w:pPr>
        <w:pStyle w:val="Heading2"/>
        <w:spacing w:before="260" w:after="130"/>
      </w:pPr>
      <w:r>
        <w:rPr>
          <w:rFonts w:ascii="Calibri" w:eastAsia="Calibri" w:hAnsi="Calibri" w:cs="Calibri"/>
          <w:b/>
          <w:bCs/>
          <w:color w:val="000000"/>
          <w:sz w:val="25"/>
          <w:szCs w:val="25"/>
        </w:rPr>
        <w:t>1. Products Covered</w:t>
      </w:r>
    </w:p>
    <w:p w14:paraId="1A212F1E" w14:textId="77777777" w:rsidR="00E03D7D" w:rsidRDefault="00000000">
      <w:pPr>
        <w:spacing w:after="140" w:line="276" w:lineRule="auto"/>
      </w:pPr>
      <w:r>
        <w:rPr>
          <w:rFonts w:ascii="Calibri" w:eastAsia="Calibri" w:hAnsi="Calibri" w:cs="Calibri"/>
          <w:color w:val="000000"/>
          <w:sz w:val="22"/>
          <w:szCs w:val="22"/>
        </w:rPr>
        <w:t xml:space="preserve">This agreement covers every product </w:t>
      </w:r>
      <w:proofErr w:type="spellStart"/>
      <w:r>
        <w:rPr>
          <w:rFonts w:ascii="Calibri" w:eastAsia="Calibri" w:hAnsi="Calibri" w:cs="Calibri"/>
          <w:color w:val="000000"/>
          <w:sz w:val="22"/>
          <w:szCs w:val="22"/>
        </w:rPr>
        <w:t>GatewayGuard</w:t>
      </w:r>
      <w:proofErr w:type="spellEnd"/>
      <w:r>
        <w:rPr>
          <w:rFonts w:ascii="Calibri" w:eastAsia="Calibri" w:hAnsi="Calibri" w:cs="Calibri"/>
          <w:color w:val="000000"/>
          <w:sz w:val="22"/>
          <w:szCs w:val="22"/>
        </w:rPr>
        <w:t xml:space="preserve"> LLC sells. Today that is two products, each with its own terms. If we release further products, this agreement covers those too, and we will say in the product's own description which sections apply to it.</w:t>
      </w:r>
    </w:p>
    <w:p w14:paraId="1A212F1F" w14:textId="77777777" w:rsidR="00E03D7D" w:rsidRDefault="00000000">
      <w:pPr>
        <w:spacing w:after="140" w:line="276" w:lineRule="auto"/>
      </w:pPr>
      <w:proofErr w:type="spellStart"/>
      <w:r>
        <w:rPr>
          <w:rFonts w:ascii="Calibri" w:eastAsia="Calibri" w:hAnsi="Calibri" w:cs="Calibri"/>
          <w:b/>
          <w:bCs/>
          <w:sz w:val="22"/>
          <w:szCs w:val="22"/>
        </w:rPr>
        <w:t>GatewayGuard</w:t>
      </w:r>
      <w:proofErr w:type="spellEnd"/>
      <w:r>
        <w:rPr>
          <w:rFonts w:ascii="Calibri" w:eastAsia="Calibri" w:hAnsi="Calibri" w:cs="Calibri"/>
          <w:b/>
          <w:bCs/>
          <w:sz w:val="22"/>
          <w:szCs w:val="22"/>
        </w:rPr>
        <w:t xml:space="preserve"> Checkup (“Checkup”):</w:t>
      </w:r>
      <w:r>
        <w:rPr>
          <w:rFonts w:ascii="Calibri" w:eastAsia="Calibri" w:hAnsi="Calibri" w:cs="Calibri"/>
          <w:sz w:val="22"/>
          <w:szCs w:val="22"/>
        </w:rPr>
        <w:t xml:space="preserve"> the Windows 11 security review program, delivered as a PowerShell script. Covered in Sections 2 through 4.</w:t>
      </w:r>
    </w:p>
    <w:p w14:paraId="1A212F20" w14:textId="77777777" w:rsidR="00E03D7D" w:rsidRDefault="00000000">
      <w:pPr>
        <w:spacing w:after="140" w:line="276" w:lineRule="auto"/>
      </w:pPr>
      <w:r>
        <w:rPr>
          <w:rFonts w:ascii="Calibri" w:eastAsia="Calibri" w:hAnsi="Calibri" w:cs="Calibri"/>
          <w:b/>
          <w:bCs/>
          <w:sz w:val="22"/>
          <w:szCs w:val="22"/>
        </w:rPr>
        <w:t>The Guide:</w:t>
      </w:r>
      <w:r>
        <w:rPr>
          <w:rFonts w:ascii="Calibri" w:eastAsia="Calibri" w:hAnsi="Calibri" w:cs="Calibri"/>
          <w:sz w:val="22"/>
          <w:szCs w:val="22"/>
        </w:rPr>
        <w:t xml:space="preserve"> the </w:t>
      </w:r>
      <w:proofErr w:type="spellStart"/>
      <w:r>
        <w:rPr>
          <w:rFonts w:ascii="Calibri" w:eastAsia="Calibri" w:hAnsi="Calibri" w:cs="Calibri"/>
          <w:sz w:val="22"/>
          <w:szCs w:val="22"/>
        </w:rPr>
        <w:t>GatewayGuard</w:t>
      </w:r>
      <w:proofErr w:type="spellEnd"/>
      <w:r>
        <w:rPr>
          <w:rFonts w:ascii="Calibri" w:eastAsia="Calibri" w:hAnsi="Calibri" w:cs="Calibri"/>
          <w:sz w:val="22"/>
          <w:szCs w:val="22"/>
        </w:rPr>
        <w:t xml:space="preserve"> Windows Security Walkthrough Guide, a PDF document. Covered in Section 5.</w:t>
      </w:r>
    </w:p>
    <w:p w14:paraId="1A212F21" w14:textId="77777777" w:rsidR="00E03D7D" w:rsidRDefault="00000000">
      <w:pPr>
        <w:spacing w:after="140" w:line="276" w:lineRule="auto"/>
      </w:pPr>
      <w:r>
        <w:rPr>
          <w:rFonts w:ascii="Calibri" w:eastAsia="Calibri" w:hAnsi="Calibri" w:cs="Calibri"/>
          <w:color w:val="000000"/>
          <w:sz w:val="22"/>
          <w:szCs w:val="22"/>
        </w:rPr>
        <w:t>Buying one product does not give you a license to the other. A bundle purchase covers both.</w:t>
      </w:r>
    </w:p>
    <w:p w14:paraId="1A212F22" w14:textId="77777777" w:rsidR="00E03D7D" w:rsidRDefault="00000000">
      <w:pPr>
        <w:pBdr>
          <w:left w:val="single" w:sz="18" w:space="8" w:color="A0522D"/>
        </w:pBdr>
        <w:spacing w:before="120" w:after="160" w:line="276" w:lineRule="auto"/>
        <w:ind w:left="340"/>
      </w:pPr>
      <w:r>
        <w:rPr>
          <w:rFonts w:ascii="Calibri" w:eastAsia="Calibri" w:hAnsi="Calibri" w:cs="Calibri"/>
          <w:i/>
          <w:iCs/>
          <w:color w:val="5A3A26"/>
        </w:rPr>
        <w:t>DECISION NEEDED — what the bundle grants. The bundle now has a price but no defined terms. The obvious reading is one Checkup license for one PC plus one Guide license, and nobody has written that down. Section 1 needs it in the same words the multi-PC packs get. There is also no bundle price for the 3, 5, and 10-PC packs.</w:t>
      </w:r>
    </w:p>
    <w:p w14:paraId="1A212F23" w14:textId="77777777" w:rsidR="00E03D7D" w:rsidRDefault="00000000">
      <w:pPr>
        <w:pStyle w:val="Heading2"/>
        <w:spacing w:before="260" w:after="130"/>
      </w:pPr>
      <w:r>
        <w:rPr>
          <w:rFonts w:ascii="Calibri" w:eastAsia="Calibri" w:hAnsi="Calibri" w:cs="Calibri"/>
          <w:b/>
          <w:bCs/>
          <w:color w:val="000000"/>
          <w:sz w:val="25"/>
          <w:szCs w:val="25"/>
        </w:rPr>
        <w:t>2. Your Checkup License</w:t>
      </w:r>
    </w:p>
    <w:p w14:paraId="1A212F24" w14:textId="77777777" w:rsidR="00E03D7D" w:rsidRDefault="00000000">
      <w:pPr>
        <w:spacing w:after="140" w:line="276" w:lineRule="auto"/>
      </w:pPr>
      <w:r>
        <w:rPr>
          <w:rFonts w:ascii="Calibri" w:eastAsia="Calibri" w:hAnsi="Calibri" w:cs="Calibri"/>
          <w:color w:val="000000"/>
          <w:sz w:val="22"/>
          <w:szCs w:val="22"/>
        </w:rPr>
        <w:t xml:space="preserve">You are buying a license to use Checkup — not Checkup itself. </w:t>
      </w:r>
      <w:proofErr w:type="spellStart"/>
      <w:r>
        <w:rPr>
          <w:rFonts w:ascii="Calibri" w:eastAsia="Calibri" w:hAnsi="Calibri" w:cs="Calibri"/>
          <w:color w:val="000000"/>
          <w:sz w:val="22"/>
          <w:szCs w:val="22"/>
        </w:rPr>
        <w:t>GatewayGuard</w:t>
      </w:r>
      <w:proofErr w:type="spellEnd"/>
      <w:r>
        <w:rPr>
          <w:rFonts w:ascii="Calibri" w:eastAsia="Calibri" w:hAnsi="Calibri" w:cs="Calibri"/>
          <w:color w:val="000000"/>
          <w:sz w:val="22"/>
          <w:szCs w:val="22"/>
        </w:rPr>
        <w:t xml:space="preserve"> LLC owns Checkup, including all code, text, and design.</w:t>
      </w:r>
    </w:p>
    <w:p w14:paraId="1A212F25" w14:textId="77777777" w:rsidR="00E03D7D" w:rsidRDefault="00000000">
      <w:pPr>
        <w:spacing w:after="140" w:line="276" w:lineRule="auto"/>
      </w:pPr>
      <w:r>
        <w:rPr>
          <w:rFonts w:ascii="Calibri" w:eastAsia="Calibri" w:hAnsi="Calibri" w:cs="Calibri"/>
          <w:b/>
          <w:bCs/>
          <w:sz w:val="22"/>
          <w:szCs w:val="22"/>
        </w:rPr>
        <w:t>The PC you install it on.</w:t>
      </w:r>
      <w:r>
        <w:rPr>
          <w:rFonts w:ascii="Calibri" w:eastAsia="Calibri" w:hAnsi="Calibri" w:cs="Calibri"/>
          <w:sz w:val="22"/>
          <w:szCs w:val="22"/>
        </w:rPr>
        <w:t xml:space="preserve"> Your license covers one (1) personal computer that you own or control. The first time you run Checkup, it makes a note of the computer it is running on, and from then on it runs on that computer. Nothing about you goes into that note — not your name, not your email, not an account. It only identifies the machine.</w:t>
      </w:r>
    </w:p>
    <w:p w14:paraId="1A212F26" w14:textId="77777777" w:rsidR="00E03D7D" w:rsidRDefault="00000000">
      <w:pPr>
        <w:spacing w:after="140" w:line="276" w:lineRule="auto"/>
      </w:pPr>
      <w:r>
        <w:rPr>
          <w:rFonts w:ascii="Calibri" w:eastAsia="Calibri" w:hAnsi="Calibri" w:cs="Calibri"/>
          <w:color w:val="000000"/>
          <w:sz w:val="22"/>
          <w:szCs w:val="22"/>
        </w:rPr>
        <w:t>We do this for one reason: it is what lets us sell Checkup once, at a price a household can afford, instead of charging a monthly fee to cover copies being passed around.</w:t>
      </w:r>
    </w:p>
    <w:p w14:paraId="1A212F27" w14:textId="77777777" w:rsidR="00E03D7D" w:rsidRDefault="00000000">
      <w:pPr>
        <w:spacing w:after="140" w:line="276" w:lineRule="auto"/>
      </w:pPr>
      <w:r>
        <w:rPr>
          <w:rFonts w:ascii="Calibri" w:eastAsia="Calibri" w:hAnsi="Calibri" w:cs="Calibri"/>
          <w:b/>
          <w:bCs/>
          <w:sz w:val="22"/>
          <w:szCs w:val="22"/>
        </w:rPr>
        <w:t>When you get a new computer.</w:t>
      </w:r>
      <w:r>
        <w:rPr>
          <w:rFonts w:ascii="Calibri" w:eastAsia="Calibri" w:hAnsi="Calibri" w:cs="Calibri"/>
          <w:sz w:val="22"/>
          <w:szCs w:val="22"/>
        </w:rPr>
        <w:t xml:space="preserve"> Computers fail and people replace them. When that happens, email us at support@gatewayguard.co and we will move your license to the new PC. There is no charge for this and no limit on how many times you can ask. We are not going to make you prove anything — if you tell us your old PC is gone, that is good enough for us.</w:t>
      </w:r>
    </w:p>
    <w:p w14:paraId="1A212F28" w14:textId="77777777" w:rsidR="00E03D7D" w:rsidRDefault="00000000">
      <w:pPr>
        <w:spacing w:after="140" w:line="276" w:lineRule="auto"/>
      </w:pPr>
      <w:r>
        <w:rPr>
          <w:rFonts w:ascii="Calibri" w:eastAsia="Calibri" w:hAnsi="Calibri" w:cs="Calibri"/>
          <w:b/>
          <w:bCs/>
          <w:sz w:val="22"/>
          <w:szCs w:val="22"/>
        </w:rPr>
        <w:t>If you bought a multi-PC pack.</w:t>
      </w:r>
      <w:r>
        <w:rPr>
          <w:rFonts w:ascii="Calibri" w:eastAsia="Calibri" w:hAnsi="Calibri" w:cs="Calibri"/>
          <w:sz w:val="22"/>
          <w:szCs w:val="22"/>
        </w:rPr>
        <w:t xml:space="preserve"> A 3-PC, 5-PC, or 10-PC pack covers that many computers. Each one is noted separately, the same way, and the same no-charge move applies to each.</w:t>
      </w:r>
    </w:p>
    <w:p w14:paraId="1A212F29" w14:textId="77777777" w:rsidR="00E03D7D" w:rsidRDefault="00000000">
      <w:pPr>
        <w:pBdr>
          <w:left w:val="single" w:sz="18" w:space="8" w:color="A0522D"/>
        </w:pBdr>
        <w:spacing w:before="120" w:after="160" w:line="276" w:lineRule="auto"/>
        <w:ind w:left="340"/>
      </w:pPr>
      <w:r>
        <w:rPr>
          <w:rFonts w:ascii="Calibri" w:eastAsia="Calibri" w:hAnsi="Calibri" w:cs="Calibri"/>
          <w:i/>
          <w:iCs/>
          <w:color w:val="5A3A26"/>
        </w:rPr>
        <w:lastRenderedPageBreak/>
        <w:t>DECISION NEEDED — multi-PC terms. Whose machines a pack covers is still open: one household, one person, or any PC the buyer owns. The packs run to $79.99, which is enough money that a buyer will read this sentence carefully.</w:t>
      </w:r>
    </w:p>
    <w:p w14:paraId="1A212F2A" w14:textId="77777777" w:rsidR="00E03D7D" w:rsidRDefault="00000000">
      <w:pPr>
        <w:pBdr>
          <w:left w:val="single" w:sz="18" w:space="8" w:color="A0522D"/>
        </w:pBdr>
        <w:spacing w:before="120" w:after="160" w:line="276" w:lineRule="auto"/>
        <w:ind w:left="340"/>
      </w:pPr>
      <w:r>
        <w:rPr>
          <w:rFonts w:ascii="Calibri" w:eastAsia="Calibri" w:hAnsi="Calibri" w:cs="Calibri"/>
          <w:i/>
          <w:iCs/>
          <w:color w:val="5A3A26"/>
        </w:rPr>
        <w:t>DECISION NEEDED — the reissue promise. The text above promises free, unlimited license moves with no proof required. That is the friendliest version and it is the one that keeps support out of an argument with a bereaved widow about a dead laptop. It is also unbounded, and it is a promise made in a contract. Confirm before this ships, and confirm the tool can actually reissue.</w:t>
      </w:r>
    </w:p>
    <w:p w14:paraId="1A212F2B" w14:textId="77777777" w:rsidR="00E03D7D" w:rsidRDefault="00000000">
      <w:pPr>
        <w:spacing w:after="140" w:line="276" w:lineRule="auto"/>
      </w:pPr>
      <w:r>
        <w:rPr>
          <w:rFonts w:ascii="Calibri" w:eastAsia="Calibri" w:hAnsi="Calibri" w:cs="Calibri"/>
          <w:b/>
          <w:bCs/>
          <w:sz w:val="22"/>
          <w:szCs w:val="22"/>
        </w:rPr>
        <w:t>You may read the source code.</w:t>
      </w:r>
      <w:r>
        <w:rPr>
          <w:rFonts w:ascii="Calibri" w:eastAsia="Calibri" w:hAnsi="Calibri" w:cs="Calibri"/>
          <w:sz w:val="22"/>
          <w:szCs w:val="22"/>
        </w:rPr>
        <w:t xml:space="preserve"> Checkup is delivered as a PowerShell script (a .ps1 file). The source code is fully readable in any text editor. We want you to be able to see exactly what Checkup does — that is part of how you know you can trust it. Open it, read it, and inspect it as much as you like.</w:t>
      </w:r>
    </w:p>
    <w:p w14:paraId="1A212F2C" w14:textId="77777777" w:rsidR="00E03D7D" w:rsidRDefault="00000000">
      <w:pPr>
        <w:spacing w:after="140" w:line="276" w:lineRule="auto"/>
      </w:pPr>
      <w:r>
        <w:rPr>
          <w:rFonts w:ascii="Calibri" w:eastAsia="Calibri" w:hAnsi="Calibri" w:cs="Calibri"/>
          <w:b/>
          <w:bCs/>
          <w:sz w:val="22"/>
          <w:szCs w:val="22"/>
        </w:rPr>
        <w:t>Updates.</w:t>
      </w:r>
      <w:r>
        <w:rPr>
          <w:rFonts w:ascii="Calibri" w:eastAsia="Calibri" w:hAnsi="Calibri" w:cs="Calibri"/>
          <w:sz w:val="22"/>
          <w:szCs w:val="22"/>
        </w:rPr>
        <w:t xml:space="preserve"> This license covers the version you bought. You can run that version as many times as you want, and we will never make your existing copy stop working.</w:t>
      </w:r>
    </w:p>
    <w:p w14:paraId="1A212F2D" w14:textId="77777777" w:rsidR="00E03D7D" w:rsidRDefault="00000000">
      <w:pPr>
        <w:spacing w:after="140" w:line="276" w:lineRule="auto"/>
      </w:pPr>
      <w:r>
        <w:rPr>
          <w:rFonts w:ascii="Calibri" w:eastAsia="Calibri" w:hAnsi="Calibri" w:cs="Calibri"/>
          <w:color w:val="000000"/>
          <w:sz w:val="22"/>
          <w:szCs w:val="22"/>
        </w:rPr>
        <w:t>Microsoft releases a major Windows 11 update most years. When that happens we offer an updated version of Checkup that keeps pace with the changes. The updated version is a separate purchase and is entirely optional — skipping it does not affect the copy you already own. Current prices and terms are listed at gatewayguard.co.</w:t>
      </w:r>
    </w:p>
    <w:p w14:paraId="1A212F2E" w14:textId="77777777" w:rsidR="00E03D7D" w:rsidRDefault="00000000">
      <w:pPr>
        <w:pStyle w:val="Heading2"/>
        <w:spacing w:before="260" w:after="130"/>
      </w:pPr>
      <w:r>
        <w:rPr>
          <w:rFonts w:ascii="Calibri" w:eastAsia="Calibri" w:hAnsi="Calibri" w:cs="Calibri"/>
          <w:b/>
          <w:bCs/>
          <w:color w:val="000000"/>
          <w:sz w:val="25"/>
          <w:szCs w:val="25"/>
        </w:rPr>
        <w:t>3. What You May Do</w:t>
      </w:r>
    </w:p>
    <w:p w14:paraId="1A212F2F" w14:textId="77777777" w:rsidR="00E03D7D" w:rsidRDefault="00000000">
      <w:pPr>
        <w:spacing w:after="140" w:line="276" w:lineRule="auto"/>
      </w:pPr>
      <w:r>
        <w:rPr>
          <w:rFonts w:ascii="Calibri" w:eastAsia="Calibri" w:hAnsi="Calibri" w:cs="Calibri"/>
          <w:color w:val="000000"/>
          <w:sz w:val="22"/>
          <w:szCs w:val="22"/>
        </w:rPr>
        <w:t>With a valid Checkup license you may:</w:t>
      </w:r>
    </w:p>
    <w:p w14:paraId="1A212F30" w14:textId="77777777" w:rsidR="00E03D7D" w:rsidRDefault="00000000">
      <w:pPr>
        <w:pStyle w:val="ListParagraph"/>
        <w:numPr>
          <w:ilvl w:val="0"/>
          <w:numId w:val="2"/>
        </w:numPr>
        <w:spacing w:after="90" w:line="276" w:lineRule="auto"/>
      </w:pPr>
      <w:r>
        <w:rPr>
          <w:rFonts w:ascii="Calibri" w:eastAsia="Calibri" w:hAnsi="Calibri" w:cs="Calibri"/>
          <w:sz w:val="22"/>
          <w:szCs w:val="22"/>
        </w:rPr>
        <w:t>Install and run Checkup on your licensed PC as many times as you like.</w:t>
      </w:r>
    </w:p>
    <w:p w14:paraId="1A212F31" w14:textId="77777777" w:rsidR="00E03D7D" w:rsidRDefault="00000000">
      <w:pPr>
        <w:pStyle w:val="ListParagraph"/>
        <w:numPr>
          <w:ilvl w:val="0"/>
          <w:numId w:val="2"/>
        </w:numPr>
        <w:spacing w:after="90" w:line="276" w:lineRule="auto"/>
      </w:pPr>
      <w:r>
        <w:rPr>
          <w:rFonts w:ascii="Calibri" w:eastAsia="Calibri" w:hAnsi="Calibri" w:cs="Calibri"/>
          <w:sz w:val="22"/>
          <w:szCs w:val="22"/>
        </w:rPr>
        <w:t>Open and read the source code in any text editor.</w:t>
      </w:r>
    </w:p>
    <w:p w14:paraId="1A212F32" w14:textId="77777777" w:rsidR="00E03D7D" w:rsidRDefault="00000000">
      <w:pPr>
        <w:pStyle w:val="ListParagraph"/>
        <w:numPr>
          <w:ilvl w:val="0"/>
          <w:numId w:val="2"/>
        </w:numPr>
        <w:spacing w:after="90" w:line="276" w:lineRule="auto"/>
      </w:pPr>
      <w:r>
        <w:rPr>
          <w:rFonts w:ascii="Calibri" w:eastAsia="Calibri" w:hAnsi="Calibri" w:cs="Calibri"/>
          <w:sz w:val="22"/>
          <w:szCs w:val="22"/>
        </w:rPr>
        <w:t>Keep one backup copy of the download file for your own safekeeping, so you can install it again later.</w:t>
      </w:r>
    </w:p>
    <w:p w14:paraId="1A212F33" w14:textId="77777777" w:rsidR="00E03D7D" w:rsidRDefault="00000000">
      <w:pPr>
        <w:pStyle w:val="ListParagraph"/>
        <w:numPr>
          <w:ilvl w:val="0"/>
          <w:numId w:val="2"/>
        </w:numPr>
        <w:spacing w:after="90" w:line="276" w:lineRule="auto"/>
      </w:pPr>
      <w:r>
        <w:rPr>
          <w:rFonts w:ascii="Calibri" w:eastAsia="Calibri" w:hAnsi="Calibri" w:cs="Calibri"/>
          <w:sz w:val="22"/>
          <w:szCs w:val="22"/>
        </w:rPr>
        <w:t>Quote short portions of the source code in a review, or when asking for technical help online, as long as you include the credit “</w:t>
      </w:r>
      <w:proofErr w:type="spellStart"/>
      <w:r>
        <w:rPr>
          <w:rFonts w:ascii="Calibri" w:eastAsia="Calibri" w:hAnsi="Calibri" w:cs="Calibri"/>
          <w:sz w:val="22"/>
          <w:szCs w:val="22"/>
        </w:rPr>
        <w:t>GatewayGuard</w:t>
      </w:r>
      <w:proofErr w:type="spellEnd"/>
      <w:r>
        <w:rPr>
          <w:rFonts w:ascii="Calibri" w:eastAsia="Calibri" w:hAnsi="Calibri" w:cs="Calibri"/>
          <w:sz w:val="22"/>
          <w:szCs w:val="22"/>
        </w:rPr>
        <w:t xml:space="preserve"> LLC — gatewayguard.co.”</w:t>
      </w:r>
    </w:p>
    <w:p w14:paraId="1A212F34" w14:textId="77777777" w:rsidR="00E03D7D" w:rsidRDefault="00000000">
      <w:pPr>
        <w:pBdr>
          <w:left w:val="single" w:sz="18" w:space="8" w:color="A0522D"/>
        </w:pBdr>
        <w:spacing w:before="120" w:after="160" w:line="276" w:lineRule="auto"/>
        <w:ind w:left="340"/>
      </w:pPr>
      <w:r>
        <w:rPr>
          <w:rFonts w:ascii="Calibri" w:eastAsia="Calibri" w:hAnsi="Calibri" w:cs="Calibri"/>
          <w:i/>
          <w:iCs/>
          <w:color w:val="5A3A26"/>
        </w:rPr>
        <w:t>DECISION NEEDED — Q5. The August 4 consult notes read “Allow them to make a 2nd copy for security for future.” The draft already permitted one backup copy, which is that second copy. Confirm this is what was meant. If two backup copies were intended, or a copy on separate media such as a USB drive, the wording changes.</w:t>
      </w:r>
    </w:p>
    <w:p w14:paraId="1A212F35" w14:textId="77777777" w:rsidR="00E03D7D" w:rsidRDefault="00000000">
      <w:pPr>
        <w:pStyle w:val="Heading2"/>
        <w:spacing w:before="260" w:after="130"/>
      </w:pPr>
      <w:r>
        <w:rPr>
          <w:rFonts w:ascii="Calibri" w:eastAsia="Calibri" w:hAnsi="Calibri" w:cs="Calibri"/>
          <w:b/>
          <w:bCs/>
          <w:color w:val="000000"/>
          <w:sz w:val="25"/>
          <w:szCs w:val="25"/>
        </w:rPr>
        <w:t>4. What You May Not Do</w:t>
      </w:r>
    </w:p>
    <w:p w14:paraId="1A212F36" w14:textId="77777777" w:rsidR="00E03D7D" w:rsidRDefault="00000000">
      <w:pPr>
        <w:spacing w:after="140" w:line="276" w:lineRule="auto"/>
      </w:pPr>
      <w:r>
        <w:rPr>
          <w:rFonts w:ascii="Calibri" w:eastAsia="Calibri" w:hAnsi="Calibri" w:cs="Calibri"/>
          <w:color w:val="000000"/>
          <w:sz w:val="22"/>
          <w:szCs w:val="22"/>
        </w:rPr>
        <w:t>You may not:</w:t>
      </w:r>
    </w:p>
    <w:p w14:paraId="1A212F37" w14:textId="77777777" w:rsidR="00E03D7D" w:rsidRDefault="00000000">
      <w:pPr>
        <w:pStyle w:val="ListParagraph"/>
        <w:numPr>
          <w:ilvl w:val="0"/>
          <w:numId w:val="2"/>
        </w:numPr>
        <w:spacing w:after="90" w:line="276" w:lineRule="auto"/>
      </w:pPr>
      <w:r>
        <w:rPr>
          <w:rFonts w:ascii="Calibri" w:eastAsia="Calibri" w:hAnsi="Calibri" w:cs="Calibri"/>
          <w:sz w:val="22"/>
          <w:szCs w:val="22"/>
        </w:rPr>
        <w:t>Share, sell, rent, lend, give away, or transfer Checkup or any copy of it to anyone else. Moving your own license to your own replacement PC, as described in Section 2, is not a transfer and is always allowed.</w:t>
      </w:r>
    </w:p>
    <w:p w14:paraId="1A212F38" w14:textId="77777777" w:rsidR="00E03D7D" w:rsidRDefault="00000000">
      <w:pPr>
        <w:pStyle w:val="ListParagraph"/>
        <w:numPr>
          <w:ilvl w:val="0"/>
          <w:numId w:val="2"/>
        </w:numPr>
        <w:spacing w:after="90" w:line="276" w:lineRule="auto"/>
      </w:pPr>
      <w:r>
        <w:rPr>
          <w:rFonts w:ascii="Calibri" w:eastAsia="Calibri" w:hAnsi="Calibri" w:cs="Calibri"/>
          <w:sz w:val="22"/>
          <w:szCs w:val="22"/>
        </w:rPr>
        <w:t>Post Checkup or its source code on any website, file-sharing service, code repository, or forum.</w:t>
      </w:r>
    </w:p>
    <w:p w14:paraId="1A212F39" w14:textId="77777777" w:rsidR="00E03D7D" w:rsidRDefault="00000000">
      <w:pPr>
        <w:pStyle w:val="ListParagraph"/>
        <w:numPr>
          <w:ilvl w:val="0"/>
          <w:numId w:val="2"/>
        </w:numPr>
        <w:spacing w:after="90" w:line="276" w:lineRule="auto"/>
      </w:pPr>
      <w:r>
        <w:rPr>
          <w:rFonts w:ascii="Calibri" w:eastAsia="Calibri" w:hAnsi="Calibri" w:cs="Calibri"/>
          <w:sz w:val="22"/>
          <w:szCs w:val="22"/>
        </w:rPr>
        <w:t>Create modified versions of Checkup, or put our code into another product, for personal or commercial use.</w:t>
      </w:r>
    </w:p>
    <w:p w14:paraId="1A212F3A" w14:textId="77777777" w:rsidR="00E03D7D" w:rsidRDefault="00000000">
      <w:pPr>
        <w:pStyle w:val="ListParagraph"/>
        <w:numPr>
          <w:ilvl w:val="0"/>
          <w:numId w:val="2"/>
        </w:numPr>
        <w:spacing w:after="90" w:line="276" w:lineRule="auto"/>
      </w:pPr>
      <w:r>
        <w:rPr>
          <w:rFonts w:ascii="Calibri" w:eastAsia="Calibri" w:hAnsi="Calibri" w:cs="Calibri"/>
          <w:sz w:val="22"/>
          <w:szCs w:val="22"/>
        </w:rPr>
        <w:t>Remove, alter, or hide our name, our copyright notices, or the code-signing signature on Checkup.</w:t>
      </w:r>
    </w:p>
    <w:p w14:paraId="1A212F3B" w14:textId="77777777" w:rsidR="00E03D7D" w:rsidRDefault="00000000">
      <w:pPr>
        <w:pStyle w:val="ListParagraph"/>
        <w:numPr>
          <w:ilvl w:val="0"/>
          <w:numId w:val="2"/>
        </w:numPr>
        <w:spacing w:after="90" w:line="276" w:lineRule="auto"/>
      </w:pPr>
      <w:r>
        <w:rPr>
          <w:rFonts w:ascii="Calibri" w:eastAsia="Calibri" w:hAnsi="Calibri" w:cs="Calibri"/>
          <w:sz w:val="22"/>
          <w:szCs w:val="22"/>
        </w:rPr>
        <w:t xml:space="preserve">Run Checkup on business, school, government, or organization computers without a separate written agreement with </w:t>
      </w:r>
      <w:proofErr w:type="spellStart"/>
      <w:r>
        <w:rPr>
          <w:rFonts w:ascii="Calibri" w:eastAsia="Calibri" w:hAnsi="Calibri" w:cs="Calibri"/>
          <w:sz w:val="22"/>
          <w:szCs w:val="22"/>
        </w:rPr>
        <w:t>GatewayGuard</w:t>
      </w:r>
      <w:proofErr w:type="spellEnd"/>
      <w:r>
        <w:rPr>
          <w:rFonts w:ascii="Calibri" w:eastAsia="Calibri" w:hAnsi="Calibri" w:cs="Calibri"/>
          <w:sz w:val="22"/>
          <w:szCs w:val="22"/>
        </w:rPr>
        <w:t xml:space="preserve"> LLC.</w:t>
      </w:r>
    </w:p>
    <w:p w14:paraId="1A212F3C" w14:textId="77777777" w:rsidR="00E03D7D" w:rsidRDefault="00000000">
      <w:pPr>
        <w:pStyle w:val="ListParagraph"/>
        <w:numPr>
          <w:ilvl w:val="0"/>
          <w:numId w:val="2"/>
        </w:numPr>
        <w:spacing w:after="90" w:line="276" w:lineRule="auto"/>
      </w:pPr>
      <w:r>
        <w:rPr>
          <w:rFonts w:ascii="Calibri" w:eastAsia="Calibri" w:hAnsi="Calibri" w:cs="Calibri"/>
          <w:sz w:val="22"/>
          <w:szCs w:val="22"/>
        </w:rPr>
        <w:t xml:space="preserve">Use Checkup to provide paid services to other people — for example, running it on clients' computers as part of a paid service — without a separate written agreement with </w:t>
      </w:r>
      <w:proofErr w:type="spellStart"/>
      <w:r>
        <w:rPr>
          <w:rFonts w:ascii="Calibri" w:eastAsia="Calibri" w:hAnsi="Calibri" w:cs="Calibri"/>
          <w:sz w:val="22"/>
          <w:szCs w:val="22"/>
        </w:rPr>
        <w:t>GatewayGuard</w:t>
      </w:r>
      <w:proofErr w:type="spellEnd"/>
      <w:r>
        <w:rPr>
          <w:rFonts w:ascii="Calibri" w:eastAsia="Calibri" w:hAnsi="Calibri" w:cs="Calibri"/>
          <w:sz w:val="22"/>
          <w:szCs w:val="22"/>
        </w:rPr>
        <w:t xml:space="preserve"> LLC.</w:t>
      </w:r>
    </w:p>
    <w:p w14:paraId="1A212F3D" w14:textId="77777777" w:rsidR="00E03D7D" w:rsidRDefault="00000000">
      <w:pPr>
        <w:pStyle w:val="Heading2"/>
        <w:spacing w:before="260" w:after="130"/>
      </w:pPr>
      <w:r>
        <w:rPr>
          <w:rFonts w:ascii="Calibri" w:eastAsia="Calibri" w:hAnsi="Calibri" w:cs="Calibri"/>
          <w:b/>
          <w:bCs/>
          <w:color w:val="000000"/>
          <w:sz w:val="25"/>
          <w:szCs w:val="25"/>
        </w:rPr>
        <w:lastRenderedPageBreak/>
        <w:t>5. Guide License</w:t>
      </w:r>
    </w:p>
    <w:p w14:paraId="1A212F3E" w14:textId="77777777" w:rsidR="00E03D7D" w:rsidRDefault="00000000">
      <w:pPr>
        <w:spacing w:after="140" w:line="276" w:lineRule="auto"/>
      </w:pPr>
      <w:r>
        <w:rPr>
          <w:rFonts w:ascii="Calibri" w:eastAsia="Calibri" w:hAnsi="Calibri" w:cs="Calibri"/>
          <w:color w:val="000000"/>
          <w:sz w:val="22"/>
          <w:szCs w:val="22"/>
        </w:rPr>
        <w:t>The Guide is a separate product from Checkup. Buying the Guide gives you a personal, non-transferable license to:</w:t>
      </w:r>
    </w:p>
    <w:p w14:paraId="1A212F3F" w14:textId="77777777" w:rsidR="00E03D7D" w:rsidRDefault="00000000">
      <w:pPr>
        <w:pStyle w:val="ListParagraph"/>
        <w:numPr>
          <w:ilvl w:val="0"/>
          <w:numId w:val="2"/>
        </w:numPr>
        <w:spacing w:after="90" w:line="276" w:lineRule="auto"/>
      </w:pPr>
      <w:r>
        <w:rPr>
          <w:rFonts w:ascii="Calibri" w:eastAsia="Calibri" w:hAnsi="Calibri" w:cs="Calibri"/>
          <w:sz w:val="22"/>
          <w:szCs w:val="22"/>
        </w:rPr>
        <w:t>Read and use the Guide on any personal computer in your home that you own or control.</w:t>
      </w:r>
    </w:p>
    <w:p w14:paraId="1A212F40" w14:textId="77777777" w:rsidR="00E03D7D" w:rsidRDefault="00000000">
      <w:pPr>
        <w:pStyle w:val="ListParagraph"/>
        <w:numPr>
          <w:ilvl w:val="0"/>
          <w:numId w:val="2"/>
        </w:numPr>
        <w:spacing w:after="90" w:line="276" w:lineRule="auto"/>
      </w:pPr>
      <w:r>
        <w:rPr>
          <w:rFonts w:ascii="Calibri" w:eastAsia="Calibri" w:hAnsi="Calibri" w:cs="Calibri"/>
          <w:sz w:val="22"/>
          <w:szCs w:val="22"/>
        </w:rPr>
        <w:t>Print one copy for your own use.</w:t>
      </w:r>
    </w:p>
    <w:p w14:paraId="1A212F41" w14:textId="77777777" w:rsidR="00E03D7D" w:rsidRDefault="00000000">
      <w:pPr>
        <w:spacing w:after="90" w:line="276" w:lineRule="auto"/>
      </w:pPr>
      <w:r>
        <w:rPr>
          <w:rFonts w:ascii="Calibri" w:eastAsia="Calibri" w:hAnsi="Calibri" w:cs="Calibri"/>
          <w:color w:val="000000"/>
          <w:sz w:val="22"/>
          <w:szCs w:val="22"/>
        </w:rPr>
        <w:t>You may not:</w:t>
      </w:r>
    </w:p>
    <w:p w14:paraId="1A212F42" w14:textId="77777777" w:rsidR="00E03D7D" w:rsidRDefault="00000000">
      <w:pPr>
        <w:pStyle w:val="ListParagraph"/>
        <w:numPr>
          <w:ilvl w:val="0"/>
          <w:numId w:val="2"/>
        </w:numPr>
        <w:spacing w:after="90" w:line="276" w:lineRule="auto"/>
      </w:pPr>
      <w:r>
        <w:rPr>
          <w:rFonts w:ascii="Calibri" w:eastAsia="Calibri" w:hAnsi="Calibri" w:cs="Calibri"/>
          <w:sz w:val="22"/>
          <w:szCs w:val="22"/>
        </w:rPr>
        <w:t>Share, distribute, sell, or give the Guide to anyone outside your household.</w:t>
      </w:r>
    </w:p>
    <w:p w14:paraId="1A212F43" w14:textId="77777777" w:rsidR="00E03D7D" w:rsidRDefault="00000000">
      <w:pPr>
        <w:pStyle w:val="ListParagraph"/>
        <w:numPr>
          <w:ilvl w:val="0"/>
          <w:numId w:val="2"/>
        </w:numPr>
        <w:spacing w:after="90" w:line="276" w:lineRule="auto"/>
      </w:pPr>
      <w:r>
        <w:rPr>
          <w:rFonts w:ascii="Calibri" w:eastAsia="Calibri" w:hAnsi="Calibri" w:cs="Calibri"/>
          <w:sz w:val="22"/>
          <w:szCs w:val="22"/>
        </w:rPr>
        <w:t>Post the Guide, or any part of it, online.</w:t>
      </w:r>
    </w:p>
    <w:p w14:paraId="1A212F44" w14:textId="77777777" w:rsidR="00E03D7D" w:rsidRDefault="00000000">
      <w:pPr>
        <w:pStyle w:val="ListParagraph"/>
        <w:numPr>
          <w:ilvl w:val="0"/>
          <w:numId w:val="2"/>
        </w:numPr>
        <w:spacing w:after="90" w:line="276" w:lineRule="auto"/>
      </w:pPr>
      <w:r>
        <w:rPr>
          <w:rFonts w:ascii="Calibri" w:eastAsia="Calibri" w:hAnsi="Calibri" w:cs="Calibri"/>
          <w:sz w:val="22"/>
          <w:szCs w:val="22"/>
        </w:rPr>
        <w:t>Use the Guide for any commercial purpose, including teaching, consulting, training, or providing services to other people.</w:t>
      </w:r>
    </w:p>
    <w:p w14:paraId="1A212F45" w14:textId="77777777" w:rsidR="00E03D7D" w:rsidRDefault="00000000">
      <w:pPr>
        <w:pStyle w:val="ListParagraph"/>
        <w:numPr>
          <w:ilvl w:val="0"/>
          <w:numId w:val="2"/>
        </w:numPr>
        <w:spacing w:after="90" w:line="276" w:lineRule="auto"/>
      </w:pPr>
      <w:r>
        <w:rPr>
          <w:rFonts w:ascii="Calibri" w:eastAsia="Calibri" w:hAnsi="Calibri" w:cs="Calibri"/>
          <w:sz w:val="22"/>
          <w:szCs w:val="22"/>
        </w:rPr>
        <w:t>Create your own version based on the Guide — including rewritten, adapted, translated, or reformatted versions — for personal or commercial use.</w:t>
      </w:r>
    </w:p>
    <w:p w14:paraId="1A212F46" w14:textId="77777777" w:rsidR="00E03D7D" w:rsidRDefault="00000000">
      <w:pPr>
        <w:spacing w:after="140" w:line="276" w:lineRule="auto"/>
      </w:pPr>
      <w:r>
        <w:rPr>
          <w:rFonts w:ascii="Calibri" w:eastAsia="Calibri" w:hAnsi="Calibri" w:cs="Calibri"/>
          <w:color w:val="000000"/>
          <w:sz w:val="22"/>
          <w:szCs w:val="22"/>
        </w:rPr>
        <w:t xml:space="preserve">The Guide is protected by copyright. </w:t>
      </w:r>
      <w:proofErr w:type="spellStart"/>
      <w:r>
        <w:rPr>
          <w:rFonts w:ascii="Calibri" w:eastAsia="Calibri" w:hAnsi="Calibri" w:cs="Calibri"/>
          <w:color w:val="000000"/>
          <w:sz w:val="22"/>
          <w:szCs w:val="22"/>
        </w:rPr>
        <w:t>GatewayGuard</w:t>
      </w:r>
      <w:proofErr w:type="spellEnd"/>
      <w:r>
        <w:rPr>
          <w:rFonts w:ascii="Calibri" w:eastAsia="Calibri" w:hAnsi="Calibri" w:cs="Calibri"/>
          <w:color w:val="000000"/>
          <w:sz w:val="22"/>
          <w:szCs w:val="22"/>
        </w:rPr>
        <w:t xml:space="preserve"> LLC keeps all rights not granted to you here.</w:t>
      </w:r>
    </w:p>
    <w:p w14:paraId="1A212F47" w14:textId="77777777" w:rsidR="00E03D7D" w:rsidRDefault="00000000">
      <w:pPr>
        <w:pStyle w:val="Heading2"/>
        <w:spacing w:before="260" w:after="130"/>
      </w:pPr>
      <w:r>
        <w:rPr>
          <w:rFonts w:ascii="Calibri" w:eastAsia="Calibri" w:hAnsi="Calibri" w:cs="Calibri"/>
          <w:b/>
          <w:bCs/>
          <w:color w:val="000000"/>
          <w:sz w:val="25"/>
          <w:szCs w:val="25"/>
        </w:rPr>
        <w:t xml:space="preserve">6. What </w:t>
      </w:r>
      <w:proofErr w:type="spellStart"/>
      <w:r>
        <w:rPr>
          <w:rFonts w:ascii="Calibri" w:eastAsia="Calibri" w:hAnsi="Calibri" w:cs="Calibri"/>
          <w:b/>
          <w:bCs/>
          <w:color w:val="000000"/>
          <w:sz w:val="25"/>
          <w:szCs w:val="25"/>
        </w:rPr>
        <w:t>GatewayGuard</w:t>
      </w:r>
      <w:proofErr w:type="spellEnd"/>
      <w:r>
        <w:rPr>
          <w:rFonts w:ascii="Calibri" w:eastAsia="Calibri" w:hAnsi="Calibri" w:cs="Calibri"/>
          <w:b/>
          <w:bCs/>
          <w:color w:val="000000"/>
          <w:sz w:val="25"/>
          <w:szCs w:val="25"/>
        </w:rPr>
        <w:t xml:space="preserve"> Promises</w:t>
      </w:r>
    </w:p>
    <w:p w14:paraId="1A212F48" w14:textId="77777777" w:rsidR="00E03D7D" w:rsidRDefault="00000000">
      <w:pPr>
        <w:spacing w:after="140" w:line="276" w:lineRule="auto"/>
      </w:pPr>
      <w:proofErr w:type="spellStart"/>
      <w:r>
        <w:rPr>
          <w:rFonts w:ascii="Calibri" w:eastAsia="Calibri" w:hAnsi="Calibri" w:cs="Calibri"/>
          <w:color w:val="000000"/>
          <w:sz w:val="22"/>
          <w:szCs w:val="22"/>
        </w:rPr>
        <w:t>GatewayGuard</w:t>
      </w:r>
      <w:proofErr w:type="spellEnd"/>
      <w:r>
        <w:rPr>
          <w:rFonts w:ascii="Calibri" w:eastAsia="Calibri" w:hAnsi="Calibri" w:cs="Calibri"/>
          <w:color w:val="000000"/>
          <w:sz w:val="22"/>
          <w:szCs w:val="22"/>
        </w:rPr>
        <w:t xml:space="preserve"> LLC warrants that:</w:t>
      </w:r>
    </w:p>
    <w:p w14:paraId="1A212F49" w14:textId="77777777" w:rsidR="00E03D7D" w:rsidRDefault="00000000">
      <w:pPr>
        <w:pStyle w:val="ListParagraph"/>
        <w:numPr>
          <w:ilvl w:val="0"/>
          <w:numId w:val="2"/>
        </w:numPr>
        <w:spacing w:after="90" w:line="276" w:lineRule="auto"/>
      </w:pPr>
      <w:r>
        <w:rPr>
          <w:rFonts w:ascii="Calibri" w:eastAsia="Calibri" w:hAnsi="Calibri" w:cs="Calibri"/>
          <w:b/>
          <w:bCs/>
          <w:sz w:val="22"/>
          <w:szCs w:val="22"/>
        </w:rPr>
        <w:t>Checkup runs on supported Windows 11 versions</w:t>
      </w:r>
      <w:r>
        <w:rPr>
          <w:rFonts w:ascii="Calibri" w:eastAsia="Calibri" w:hAnsi="Calibri" w:cs="Calibri"/>
          <w:sz w:val="22"/>
          <w:szCs w:val="22"/>
        </w:rPr>
        <w:t xml:space="preserve"> listed at gatewayguard.co/compatible on the date you bought it.</w:t>
      </w:r>
    </w:p>
    <w:p w14:paraId="1A212F4A" w14:textId="77777777" w:rsidR="00E03D7D" w:rsidRDefault="00000000">
      <w:pPr>
        <w:pStyle w:val="ListParagraph"/>
        <w:numPr>
          <w:ilvl w:val="0"/>
          <w:numId w:val="2"/>
        </w:numPr>
        <w:spacing w:after="90" w:line="276" w:lineRule="auto"/>
      </w:pPr>
      <w:r>
        <w:rPr>
          <w:rFonts w:ascii="Calibri" w:eastAsia="Calibri" w:hAnsi="Calibri" w:cs="Calibri"/>
          <w:b/>
          <w:bCs/>
          <w:sz w:val="22"/>
          <w:szCs w:val="22"/>
        </w:rPr>
        <w:t>Checkup does what the website says it does.</w:t>
      </w:r>
      <w:r>
        <w:rPr>
          <w:rFonts w:ascii="Calibri" w:eastAsia="Calibri" w:hAnsi="Calibri" w:cs="Calibri"/>
          <w:sz w:val="22"/>
          <w:szCs w:val="22"/>
        </w:rPr>
        <w:t xml:space="preserve"> It reviews your Windows 11 security settings and turns them on or off with your approval at each step.</w:t>
      </w:r>
    </w:p>
    <w:p w14:paraId="1A212F4B" w14:textId="77777777" w:rsidR="00E03D7D" w:rsidRDefault="00000000">
      <w:pPr>
        <w:pStyle w:val="ListParagraph"/>
        <w:numPr>
          <w:ilvl w:val="0"/>
          <w:numId w:val="2"/>
        </w:numPr>
        <w:spacing w:after="90" w:line="276" w:lineRule="auto"/>
      </w:pPr>
      <w:r>
        <w:rPr>
          <w:rFonts w:ascii="Calibri" w:eastAsia="Calibri" w:hAnsi="Calibri" w:cs="Calibri"/>
          <w:b/>
          <w:bCs/>
          <w:sz w:val="22"/>
          <w:szCs w:val="22"/>
        </w:rPr>
        <w:t>Checkup changes nothing without your approval.</w:t>
      </w:r>
      <w:r>
        <w:rPr>
          <w:rFonts w:ascii="Calibri" w:eastAsia="Calibri" w:hAnsi="Calibri" w:cs="Calibri"/>
          <w:sz w:val="22"/>
          <w:szCs w:val="22"/>
        </w:rPr>
        <w:t xml:space="preserve"> Checkup shows you each proposed change first and asks your permission. Nothing is changed unless you say yes.</w:t>
      </w:r>
    </w:p>
    <w:p w14:paraId="1A212F4C" w14:textId="77777777" w:rsidR="00E03D7D" w:rsidRDefault="00000000">
      <w:pPr>
        <w:pStyle w:val="ListParagraph"/>
        <w:numPr>
          <w:ilvl w:val="0"/>
          <w:numId w:val="2"/>
        </w:numPr>
        <w:spacing w:after="90" w:line="276" w:lineRule="auto"/>
      </w:pPr>
      <w:r>
        <w:rPr>
          <w:rFonts w:ascii="Calibri" w:eastAsia="Calibri" w:hAnsi="Calibri" w:cs="Calibri"/>
          <w:b/>
          <w:bCs/>
          <w:sz w:val="22"/>
          <w:szCs w:val="22"/>
        </w:rPr>
        <w:t>Checkup contains no malware.</w:t>
      </w:r>
      <w:r>
        <w:rPr>
          <w:rFonts w:ascii="Calibri" w:eastAsia="Calibri" w:hAnsi="Calibri" w:cs="Calibri"/>
          <w:sz w:val="22"/>
          <w:szCs w:val="22"/>
        </w:rPr>
        <w:t xml:space="preserve"> Checkup is digitally signed with a code-signing certificate issued by a recognized certificate authority. The signed file has not been altered since we signed it.</w:t>
      </w:r>
    </w:p>
    <w:p w14:paraId="1A212F4D" w14:textId="77777777" w:rsidR="00E03D7D" w:rsidRDefault="00000000">
      <w:pPr>
        <w:pStyle w:val="ListParagraph"/>
        <w:numPr>
          <w:ilvl w:val="0"/>
          <w:numId w:val="2"/>
        </w:numPr>
        <w:spacing w:after="90" w:line="276" w:lineRule="auto"/>
      </w:pPr>
      <w:r>
        <w:rPr>
          <w:rFonts w:ascii="Calibri" w:eastAsia="Calibri" w:hAnsi="Calibri" w:cs="Calibri"/>
          <w:b/>
          <w:bCs/>
          <w:sz w:val="22"/>
          <w:szCs w:val="22"/>
        </w:rPr>
        <w:t>Checkup does not collect your data.</w:t>
      </w:r>
      <w:r>
        <w:rPr>
          <w:rFonts w:ascii="Calibri" w:eastAsia="Calibri" w:hAnsi="Calibri" w:cs="Calibri"/>
          <w:sz w:val="22"/>
          <w:szCs w:val="22"/>
        </w:rPr>
        <w:t xml:space="preserve"> Checkup is built to run without contacting us. It sends nothing about you or your computer to </w:t>
      </w:r>
      <w:proofErr w:type="spellStart"/>
      <w:r>
        <w:rPr>
          <w:rFonts w:ascii="Calibri" w:eastAsia="Calibri" w:hAnsi="Calibri" w:cs="Calibri"/>
          <w:sz w:val="22"/>
          <w:szCs w:val="22"/>
        </w:rPr>
        <w:t>GatewayGuard</w:t>
      </w:r>
      <w:proofErr w:type="spellEnd"/>
      <w:r>
        <w:rPr>
          <w:rFonts w:ascii="Calibri" w:eastAsia="Calibri" w:hAnsi="Calibri" w:cs="Calibri"/>
          <w:sz w:val="22"/>
          <w:szCs w:val="22"/>
        </w:rPr>
        <w:t xml:space="preserve"> LLC or to anyone else.</w:t>
      </w:r>
    </w:p>
    <w:p w14:paraId="1A212F4E" w14:textId="77777777" w:rsidR="00E03D7D" w:rsidRDefault="00000000">
      <w:pPr>
        <w:spacing w:after="140" w:line="276" w:lineRule="auto"/>
      </w:pPr>
      <w:r>
        <w:rPr>
          <w:rFonts w:ascii="Calibri" w:eastAsia="Calibri" w:hAnsi="Calibri" w:cs="Calibri"/>
          <w:color w:val="000000"/>
          <w:sz w:val="22"/>
          <w:szCs w:val="22"/>
        </w:rPr>
        <w:t>These promises do not cover: problems caused by Windows updates that change how your system behaves after you buy; PCs with hardware not listed on our compatible PC list; or damage caused by running Checkup on an unsupported version of Windows.</w:t>
      </w:r>
    </w:p>
    <w:p w14:paraId="1A212F4F" w14:textId="77777777" w:rsidR="00E03D7D" w:rsidRDefault="00000000">
      <w:pPr>
        <w:pBdr>
          <w:left w:val="single" w:sz="18" w:space="8" w:color="A0522D"/>
        </w:pBdr>
        <w:spacing w:before="120" w:after="160" w:line="276" w:lineRule="auto"/>
        <w:ind w:left="340"/>
      </w:pPr>
      <w:r>
        <w:rPr>
          <w:rFonts w:ascii="Calibri" w:eastAsia="Calibri" w:hAnsi="Calibri" w:cs="Calibri"/>
          <w:i/>
          <w:iCs/>
          <w:color w:val="5A3A26"/>
        </w:rPr>
        <w:t>DECISION NEEDED — Q9. Two absolute claims were removed from this section. “Every change is reversible” now appears in Section 8 as a description of how Checkup is built. “Checkup makes no network connections from your PC” became “built to run without contacting us.” Both changes reduce exposure but weaken the marketing claim. Confirm, or restore the original absolute wording and accept the risk knowingly.</w:t>
      </w:r>
    </w:p>
    <w:p w14:paraId="1A212F50" w14:textId="77777777" w:rsidR="00E03D7D" w:rsidRDefault="00000000">
      <w:pPr>
        <w:pStyle w:val="Heading2"/>
        <w:spacing w:before="260" w:after="130"/>
      </w:pPr>
      <w:r>
        <w:rPr>
          <w:rFonts w:ascii="Calibri" w:eastAsia="Calibri" w:hAnsi="Calibri" w:cs="Calibri"/>
          <w:b/>
          <w:bCs/>
          <w:color w:val="000000"/>
          <w:sz w:val="25"/>
          <w:szCs w:val="25"/>
        </w:rPr>
        <w:t>7. Reviewing the Programs on Your PC</w:t>
      </w:r>
    </w:p>
    <w:p w14:paraId="1A212F51" w14:textId="77777777" w:rsidR="00E03D7D" w:rsidRDefault="00000000">
      <w:pPr>
        <w:spacing w:after="140" w:line="276" w:lineRule="auto"/>
      </w:pPr>
      <w:r>
        <w:rPr>
          <w:rFonts w:ascii="Calibri" w:eastAsia="Calibri" w:hAnsi="Calibri" w:cs="Calibri"/>
          <w:color w:val="000000"/>
          <w:sz w:val="22"/>
          <w:szCs w:val="22"/>
        </w:rPr>
        <w:t>Checkup reviews the programs installed on your PC and points out any we consider risky, with a plain-English explanation of why we think so.</w:t>
      </w:r>
    </w:p>
    <w:p w14:paraId="1A212F52" w14:textId="77777777" w:rsidR="00E03D7D" w:rsidRDefault="00000000">
      <w:pPr>
        <w:spacing w:after="140" w:line="276" w:lineRule="auto"/>
      </w:pPr>
      <w:r>
        <w:rPr>
          <w:rFonts w:ascii="Calibri" w:eastAsia="Calibri" w:hAnsi="Calibri" w:cs="Calibri"/>
          <w:color w:val="000000"/>
          <w:sz w:val="22"/>
          <w:szCs w:val="22"/>
        </w:rPr>
        <w:lastRenderedPageBreak/>
        <w:t>Checkup never removes a program on its own. If you want a program removed, you approve that removal on screen, and Checkup records your approval with the date and time in your log file.</w:t>
      </w:r>
    </w:p>
    <w:p w14:paraId="1A212F53" w14:textId="77777777" w:rsidR="00E03D7D" w:rsidRDefault="00000000">
      <w:pPr>
        <w:spacing w:after="140" w:line="276" w:lineRule="auto"/>
      </w:pPr>
      <w:r>
        <w:rPr>
          <w:rFonts w:ascii="Calibri" w:eastAsia="Calibri" w:hAnsi="Calibri" w:cs="Calibri"/>
          <w:color w:val="000000"/>
          <w:sz w:val="22"/>
          <w:szCs w:val="22"/>
        </w:rPr>
        <w:t>Our flags are our opinion, based on our research. A flag does not mean a program is harmful, and you may have good reasons to keep something we flagged. The decision is always yours.</w:t>
      </w:r>
    </w:p>
    <w:p w14:paraId="1A212F54" w14:textId="77777777" w:rsidR="00E03D7D" w:rsidRDefault="00000000">
      <w:pPr>
        <w:pBdr>
          <w:left w:val="single" w:sz="18" w:space="8" w:color="A0522D"/>
        </w:pBdr>
        <w:spacing w:before="120" w:after="160" w:line="276" w:lineRule="auto"/>
        <w:ind w:left="340"/>
      </w:pPr>
      <w:r>
        <w:rPr>
          <w:rFonts w:ascii="Calibri" w:eastAsia="Calibri" w:hAnsi="Calibri" w:cs="Calibri"/>
          <w:i/>
          <w:iCs/>
          <w:color w:val="5A3A26"/>
        </w:rPr>
        <w:t>DECISION NEEDED — Q10. The attorney approved this design and asked separately if the feature should ship at launch or wait. That launch-timing decision is not recorded in the consult notes. If the programs review does not ship at launch, this section comes out of the launch version of the agreement.</w:t>
      </w:r>
    </w:p>
    <w:p w14:paraId="1A212F55" w14:textId="77777777" w:rsidR="00E03D7D" w:rsidRDefault="00000000">
      <w:pPr>
        <w:pStyle w:val="Heading2"/>
        <w:spacing w:before="260" w:after="130"/>
      </w:pPr>
      <w:r>
        <w:rPr>
          <w:rFonts w:ascii="Calibri" w:eastAsia="Calibri" w:hAnsi="Calibri" w:cs="Calibri"/>
          <w:b/>
          <w:bCs/>
          <w:color w:val="000000"/>
          <w:sz w:val="25"/>
          <w:szCs w:val="25"/>
        </w:rPr>
        <w:t xml:space="preserve">8. What </w:t>
      </w:r>
      <w:proofErr w:type="spellStart"/>
      <w:r>
        <w:rPr>
          <w:rFonts w:ascii="Calibri" w:eastAsia="Calibri" w:hAnsi="Calibri" w:cs="Calibri"/>
          <w:b/>
          <w:bCs/>
          <w:color w:val="000000"/>
          <w:sz w:val="25"/>
          <w:szCs w:val="25"/>
        </w:rPr>
        <w:t>GatewayGuard</w:t>
      </w:r>
      <w:proofErr w:type="spellEnd"/>
      <w:r>
        <w:rPr>
          <w:rFonts w:ascii="Calibri" w:eastAsia="Calibri" w:hAnsi="Calibri" w:cs="Calibri"/>
          <w:b/>
          <w:bCs/>
          <w:color w:val="000000"/>
          <w:sz w:val="25"/>
          <w:szCs w:val="25"/>
        </w:rPr>
        <w:t xml:space="preserve"> Does Not Promise</w:t>
      </w:r>
    </w:p>
    <w:p w14:paraId="1A212F56" w14:textId="77777777" w:rsidR="00E03D7D" w:rsidRDefault="00000000">
      <w:pPr>
        <w:spacing w:after="140" w:line="276" w:lineRule="auto"/>
      </w:pPr>
      <w:r>
        <w:rPr>
          <w:rFonts w:ascii="Calibri" w:eastAsia="Calibri" w:hAnsi="Calibri" w:cs="Calibri"/>
          <w:color w:val="000000"/>
          <w:sz w:val="22"/>
          <w:szCs w:val="22"/>
        </w:rPr>
        <w:t>Except for the promises in Section 6, Checkup and the Guide are provided “as is.”</w:t>
      </w:r>
    </w:p>
    <w:p w14:paraId="1A212F57" w14:textId="77777777" w:rsidR="00E03D7D" w:rsidRDefault="00000000">
      <w:pPr>
        <w:spacing w:after="140" w:line="276" w:lineRule="auto"/>
      </w:pPr>
      <w:r>
        <w:rPr>
          <w:rFonts w:ascii="Calibri" w:eastAsia="Calibri" w:hAnsi="Calibri" w:cs="Calibri"/>
          <w:color w:val="000000"/>
          <w:sz w:val="22"/>
          <w:szCs w:val="22"/>
        </w:rPr>
        <w:t>We do not promise that Checkup will make your computer immune to every security threat, catch every piece of malware, or prevent every attack. No security tool can promise that.</w:t>
      </w:r>
    </w:p>
    <w:p w14:paraId="1A212F58" w14:textId="77777777" w:rsidR="00E03D7D" w:rsidRDefault="00000000">
      <w:pPr>
        <w:spacing w:after="140" w:line="276" w:lineRule="auto"/>
      </w:pPr>
      <w:r>
        <w:rPr>
          <w:rFonts w:ascii="Calibri" w:eastAsia="Calibri" w:hAnsi="Calibri" w:cs="Calibri"/>
          <w:color w:val="000000"/>
          <w:sz w:val="22"/>
          <w:szCs w:val="22"/>
        </w:rPr>
        <w:t>We do not promise that Checkup will work correctly on every possible combination of hardware and software.</w:t>
      </w:r>
    </w:p>
    <w:p w14:paraId="1A212F59" w14:textId="77777777" w:rsidR="00E03D7D" w:rsidRDefault="00000000">
      <w:pPr>
        <w:spacing w:after="140" w:line="276" w:lineRule="auto"/>
      </w:pPr>
      <w:r>
        <w:rPr>
          <w:rFonts w:ascii="Calibri" w:eastAsia="Calibri" w:hAnsi="Calibri" w:cs="Calibri"/>
          <w:color w:val="000000"/>
          <w:sz w:val="22"/>
          <w:szCs w:val="22"/>
        </w:rPr>
        <w:t>We do not promise that the settings you approved will stay in place after Windows updates. Microsoft releases a major Windows 11 update every year, and those updates can change or reset security settings. We recommend running Checkup again after each annual Windows update so you can see what changed and approve any settings you want turned back on.</w:t>
      </w:r>
    </w:p>
    <w:p w14:paraId="1A212F5A" w14:textId="77777777" w:rsidR="00E03D7D" w:rsidRDefault="00000000">
      <w:pPr>
        <w:spacing w:after="140" w:line="276" w:lineRule="auto"/>
      </w:pPr>
      <w:r>
        <w:rPr>
          <w:rFonts w:ascii="Calibri" w:eastAsia="Calibri" w:hAnsi="Calibri" w:cs="Calibri"/>
          <w:color w:val="000000"/>
          <w:sz w:val="22"/>
          <w:szCs w:val="22"/>
        </w:rPr>
        <w:t>Checkup is built so that the changes you approve can be undone. The Guide explains how to undo each one.</w:t>
      </w:r>
    </w:p>
    <w:p w14:paraId="1A212F5B" w14:textId="77777777" w:rsidR="00E03D7D" w:rsidRDefault="00000000">
      <w:pPr>
        <w:pStyle w:val="Heading2"/>
        <w:spacing w:before="260" w:after="130"/>
      </w:pPr>
      <w:r>
        <w:rPr>
          <w:rFonts w:ascii="Calibri" w:eastAsia="Calibri" w:hAnsi="Calibri" w:cs="Calibri"/>
          <w:b/>
          <w:bCs/>
          <w:color w:val="000000"/>
          <w:sz w:val="25"/>
          <w:szCs w:val="25"/>
        </w:rPr>
        <w:t>9. Refunds</w:t>
      </w:r>
    </w:p>
    <w:p w14:paraId="1A212F5C" w14:textId="77777777" w:rsidR="00E03D7D" w:rsidRDefault="00000000">
      <w:pPr>
        <w:spacing w:after="140" w:line="276" w:lineRule="auto"/>
      </w:pPr>
      <w:r>
        <w:rPr>
          <w:rFonts w:ascii="Calibri" w:eastAsia="Calibri" w:hAnsi="Calibri" w:cs="Calibri"/>
          <w:color w:val="000000"/>
          <w:sz w:val="22"/>
          <w:szCs w:val="22"/>
        </w:rPr>
        <w:t>Checkup and the Guide are downloadable files. If either one is not what you expected, write to us within 30 days of buying and we will refund you in full. You do not have to give a reason.</w:t>
      </w:r>
    </w:p>
    <w:p w14:paraId="1A212F5D" w14:textId="77777777" w:rsidR="00E03D7D" w:rsidRDefault="00000000">
      <w:pPr>
        <w:spacing w:after="140" w:line="276" w:lineRule="auto"/>
      </w:pPr>
      <w:r>
        <w:rPr>
          <w:rFonts w:ascii="Calibri" w:eastAsia="Calibri" w:hAnsi="Calibri" w:cs="Calibri"/>
          <w:color w:val="000000"/>
          <w:sz w:val="22"/>
          <w:szCs w:val="22"/>
        </w:rPr>
        <w:t>You do not need to prove anything, send us a log file, or let us try to fix the problem first. If you would like to tell us what went wrong we are glad to hear it, because it is how the product improves — but it is not a condition of your refund.</w:t>
      </w:r>
    </w:p>
    <w:p w14:paraId="1A212F5E" w14:textId="77777777" w:rsidR="00E03D7D" w:rsidRDefault="00000000">
      <w:pPr>
        <w:spacing w:after="140" w:line="276" w:lineRule="auto"/>
      </w:pPr>
      <w:r>
        <w:rPr>
          <w:rFonts w:ascii="Calibri" w:eastAsia="Calibri" w:hAnsi="Calibri" w:cs="Calibri"/>
          <w:color w:val="000000"/>
          <w:sz w:val="22"/>
          <w:szCs w:val="22"/>
        </w:rPr>
        <w:t xml:space="preserve">To ask for a refund, email support@gatewayguard.co from the address you bought with, or use the refund link in your </w:t>
      </w:r>
      <w:proofErr w:type="spellStart"/>
      <w:r>
        <w:rPr>
          <w:rFonts w:ascii="Calibri" w:eastAsia="Calibri" w:hAnsi="Calibri" w:cs="Calibri"/>
          <w:color w:val="000000"/>
          <w:sz w:val="22"/>
          <w:szCs w:val="22"/>
        </w:rPr>
        <w:t>Gumroad</w:t>
      </w:r>
      <w:proofErr w:type="spellEnd"/>
      <w:r>
        <w:rPr>
          <w:rFonts w:ascii="Calibri" w:eastAsia="Calibri" w:hAnsi="Calibri" w:cs="Calibri"/>
          <w:color w:val="000000"/>
          <w:sz w:val="22"/>
          <w:szCs w:val="22"/>
        </w:rPr>
        <w:t xml:space="preserve"> receipt. Give us your order number. We aim to answer within two business days.</w:t>
      </w:r>
    </w:p>
    <w:p w14:paraId="1A212F5F" w14:textId="77777777" w:rsidR="00E03D7D" w:rsidRDefault="00000000">
      <w:pPr>
        <w:spacing w:after="140" w:line="276" w:lineRule="auto"/>
      </w:pPr>
      <w:r>
        <w:rPr>
          <w:rFonts w:ascii="Calibri" w:eastAsia="Calibri" w:hAnsi="Calibri" w:cs="Calibri"/>
          <w:color w:val="000000"/>
          <w:sz w:val="22"/>
          <w:szCs w:val="22"/>
        </w:rPr>
        <w:t>When we refund you, your license ends and you should delete the copies you have, including any backup. We are aware we cannot check this, and we are not going to try. We are asking you to be straight with us, in the same way we are being straight with you.</w:t>
      </w:r>
    </w:p>
    <w:p w14:paraId="1A212F60" w14:textId="77777777" w:rsidR="00E03D7D" w:rsidRDefault="00000000">
      <w:pPr>
        <w:spacing w:after="140" w:line="276" w:lineRule="auto"/>
      </w:pPr>
      <w:r>
        <w:rPr>
          <w:rFonts w:ascii="Calibri" w:eastAsia="Calibri" w:hAnsi="Calibri" w:cs="Calibri"/>
          <w:color w:val="000000"/>
          <w:sz w:val="22"/>
          <w:szCs w:val="22"/>
        </w:rPr>
        <w:t xml:space="preserve">If you bought through </w:t>
      </w:r>
      <w:proofErr w:type="spellStart"/>
      <w:r>
        <w:rPr>
          <w:rFonts w:ascii="Calibri" w:eastAsia="Calibri" w:hAnsi="Calibri" w:cs="Calibri"/>
          <w:color w:val="000000"/>
          <w:sz w:val="22"/>
          <w:szCs w:val="22"/>
        </w:rPr>
        <w:t>Gumroad</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Gumroad</w:t>
      </w:r>
      <w:proofErr w:type="spellEnd"/>
      <w:r>
        <w:rPr>
          <w:rFonts w:ascii="Calibri" w:eastAsia="Calibri" w:hAnsi="Calibri" w:cs="Calibri"/>
          <w:color w:val="000000"/>
          <w:sz w:val="22"/>
          <w:szCs w:val="22"/>
        </w:rPr>
        <w:t xml:space="preserve"> handles the payment and may also issue a refund under its own policy, which can run longer than our 30 days. Nothing here takes away any right you have under the consumer law where you live.</w:t>
      </w:r>
    </w:p>
    <w:p w14:paraId="1A212F61" w14:textId="77777777" w:rsidR="00E03D7D" w:rsidRDefault="00000000">
      <w:pPr>
        <w:pBdr>
          <w:left w:val="single" w:sz="18" w:space="8" w:color="A0522D"/>
        </w:pBdr>
        <w:spacing w:before="120" w:after="160" w:line="276" w:lineRule="auto"/>
        <w:ind w:left="340"/>
      </w:pPr>
      <w:r>
        <w:rPr>
          <w:rFonts w:ascii="Calibri" w:eastAsia="Calibri" w:hAnsi="Calibri" w:cs="Calibri"/>
          <w:i/>
          <w:iCs/>
          <w:color w:val="5A3A26"/>
        </w:rPr>
        <w:t xml:space="preserve">DECISION NEEDED — two gaps this section does not close. First, if </w:t>
      </w:r>
      <w:proofErr w:type="spellStart"/>
      <w:r>
        <w:rPr>
          <w:rFonts w:ascii="Calibri" w:eastAsia="Calibri" w:hAnsi="Calibri" w:cs="Calibri"/>
          <w:i/>
          <w:iCs/>
          <w:color w:val="5A3A26"/>
        </w:rPr>
        <w:t>Gumroad</w:t>
      </w:r>
      <w:proofErr w:type="spellEnd"/>
      <w:r>
        <w:rPr>
          <w:rFonts w:ascii="Calibri" w:eastAsia="Calibri" w:hAnsi="Calibri" w:cs="Calibri"/>
          <w:i/>
          <w:iCs/>
          <w:color w:val="5A3A26"/>
        </w:rPr>
        <w:t xml:space="preserve"> refunds on its own initiative outside our 30 days, the agreement does not say what happens to the license. Second, the agreement is silent on whether a refund on a multi-PC pack is all or nothing after the buyer has installed on some of the PCs. Both are for the attorney.</w:t>
      </w:r>
    </w:p>
    <w:p w14:paraId="1A212F62" w14:textId="77777777" w:rsidR="00E03D7D" w:rsidRDefault="00000000">
      <w:pPr>
        <w:pStyle w:val="Heading2"/>
        <w:spacing w:before="260" w:after="130"/>
      </w:pPr>
      <w:r>
        <w:rPr>
          <w:rFonts w:ascii="Calibri" w:eastAsia="Calibri" w:hAnsi="Calibri" w:cs="Calibri"/>
          <w:b/>
          <w:bCs/>
          <w:color w:val="000000"/>
          <w:sz w:val="25"/>
          <w:szCs w:val="25"/>
        </w:rPr>
        <w:t>10. Liability Limit</w:t>
      </w:r>
    </w:p>
    <w:p w14:paraId="1A212F63" w14:textId="77777777" w:rsidR="00E03D7D" w:rsidRDefault="00000000">
      <w:pPr>
        <w:spacing w:after="140" w:line="276" w:lineRule="auto"/>
      </w:pPr>
      <w:r>
        <w:rPr>
          <w:rFonts w:ascii="Calibri" w:eastAsia="Calibri" w:hAnsi="Calibri" w:cs="Calibri"/>
          <w:color w:val="000000"/>
          <w:sz w:val="22"/>
          <w:szCs w:val="22"/>
        </w:rPr>
        <w:lastRenderedPageBreak/>
        <w:t xml:space="preserve">To the fullest extent Maine law allows, </w:t>
      </w:r>
      <w:proofErr w:type="spellStart"/>
      <w:r>
        <w:rPr>
          <w:rFonts w:ascii="Calibri" w:eastAsia="Calibri" w:hAnsi="Calibri" w:cs="Calibri"/>
          <w:color w:val="000000"/>
          <w:sz w:val="22"/>
          <w:szCs w:val="22"/>
        </w:rPr>
        <w:t>GatewayGuard</w:t>
      </w:r>
      <w:proofErr w:type="spellEnd"/>
      <w:r>
        <w:rPr>
          <w:rFonts w:ascii="Calibri" w:eastAsia="Calibri" w:hAnsi="Calibri" w:cs="Calibri"/>
          <w:color w:val="000000"/>
          <w:sz w:val="22"/>
          <w:szCs w:val="22"/>
        </w:rPr>
        <w:t xml:space="preserve"> LLC is not liable for any indirect, incidental, special, or consequential damages arising from your use of our products, even if we were told those damages were possible. Our total liability to you for any claim related to </w:t>
      </w:r>
      <w:proofErr w:type="spellStart"/>
      <w:r>
        <w:rPr>
          <w:rFonts w:ascii="Calibri" w:eastAsia="Calibri" w:hAnsi="Calibri" w:cs="Calibri"/>
          <w:color w:val="000000"/>
          <w:sz w:val="22"/>
          <w:szCs w:val="22"/>
        </w:rPr>
        <w:t>GatewayGuard</w:t>
      </w:r>
      <w:proofErr w:type="spellEnd"/>
      <w:r>
        <w:rPr>
          <w:rFonts w:ascii="Calibri" w:eastAsia="Calibri" w:hAnsi="Calibri" w:cs="Calibri"/>
          <w:color w:val="000000"/>
          <w:sz w:val="22"/>
          <w:szCs w:val="22"/>
        </w:rPr>
        <w:t xml:space="preserve"> products is limited to the amount you actually paid for the product involved.</w:t>
      </w:r>
    </w:p>
    <w:p w14:paraId="1A212F64" w14:textId="77777777" w:rsidR="00E03D7D" w:rsidRDefault="00000000">
      <w:pPr>
        <w:pStyle w:val="Heading2"/>
        <w:spacing w:before="260" w:after="130"/>
      </w:pPr>
      <w:r>
        <w:rPr>
          <w:rFonts w:ascii="Calibri" w:eastAsia="Calibri" w:hAnsi="Calibri" w:cs="Calibri"/>
          <w:b/>
          <w:bCs/>
          <w:color w:val="000000"/>
          <w:sz w:val="25"/>
          <w:szCs w:val="25"/>
        </w:rPr>
        <w:t>11. Governing Law</w:t>
      </w:r>
    </w:p>
    <w:p w14:paraId="1A212F65" w14:textId="77777777" w:rsidR="00E03D7D" w:rsidRDefault="00000000">
      <w:pPr>
        <w:spacing w:after="140" w:line="276" w:lineRule="auto"/>
      </w:pPr>
      <w:r>
        <w:rPr>
          <w:rFonts w:ascii="Calibri" w:eastAsia="Calibri" w:hAnsi="Calibri" w:cs="Calibri"/>
          <w:color w:val="000000"/>
          <w:sz w:val="22"/>
          <w:szCs w:val="22"/>
        </w:rPr>
        <w:t>This agreement is governed by the laws of the State of Maine, without regard to conflict-of-law principles. Any dispute arising from this agreement will be resolved in the courts of Maine.</w:t>
      </w:r>
    </w:p>
    <w:p w14:paraId="1A212F66" w14:textId="77777777" w:rsidR="00E03D7D" w:rsidRDefault="00000000">
      <w:pPr>
        <w:pStyle w:val="Heading2"/>
        <w:spacing w:before="260" w:after="130"/>
      </w:pPr>
      <w:r>
        <w:rPr>
          <w:rFonts w:ascii="Calibri" w:eastAsia="Calibri" w:hAnsi="Calibri" w:cs="Calibri"/>
          <w:b/>
          <w:bCs/>
          <w:color w:val="000000"/>
          <w:sz w:val="25"/>
          <w:szCs w:val="25"/>
        </w:rPr>
        <w:t>12. If Part of This Agreement Cannot Be Enforced</w:t>
      </w:r>
    </w:p>
    <w:p w14:paraId="1A212F67" w14:textId="77777777" w:rsidR="00E03D7D" w:rsidRDefault="00000000">
      <w:pPr>
        <w:spacing w:after="140" w:line="276" w:lineRule="auto"/>
      </w:pPr>
      <w:r>
        <w:rPr>
          <w:rFonts w:ascii="Calibri" w:eastAsia="Calibri" w:hAnsi="Calibri" w:cs="Calibri"/>
          <w:color w:val="000000"/>
          <w:sz w:val="22"/>
          <w:szCs w:val="22"/>
        </w:rPr>
        <w:t>If a court decides that any part of this agreement is invalid, illegal, or cannot be enforced, that part is removed and the rest of the agreement stays in full effect.</w:t>
      </w:r>
    </w:p>
    <w:p w14:paraId="1A212F68" w14:textId="77777777" w:rsidR="00E03D7D" w:rsidRDefault="00000000">
      <w:pPr>
        <w:pStyle w:val="Heading2"/>
        <w:spacing w:before="260" w:after="130"/>
      </w:pPr>
      <w:r>
        <w:rPr>
          <w:rFonts w:ascii="Calibri" w:eastAsia="Calibri" w:hAnsi="Calibri" w:cs="Calibri"/>
          <w:b/>
          <w:bCs/>
          <w:color w:val="000000"/>
          <w:sz w:val="25"/>
          <w:szCs w:val="25"/>
        </w:rPr>
        <w:t>13. Ending This License</w:t>
      </w:r>
    </w:p>
    <w:p w14:paraId="1A212F69" w14:textId="77777777" w:rsidR="00E03D7D" w:rsidRDefault="00000000">
      <w:pPr>
        <w:spacing w:after="140" w:line="276" w:lineRule="auto"/>
      </w:pPr>
      <w:r>
        <w:rPr>
          <w:rFonts w:ascii="Calibri" w:eastAsia="Calibri" w:hAnsi="Calibri" w:cs="Calibri"/>
          <w:color w:val="000000"/>
          <w:sz w:val="22"/>
          <w:szCs w:val="22"/>
        </w:rPr>
        <w:t xml:space="preserve">If you break these terms, your license ends immediately and you must delete every copy of the </w:t>
      </w:r>
      <w:proofErr w:type="spellStart"/>
      <w:r>
        <w:rPr>
          <w:rFonts w:ascii="Calibri" w:eastAsia="Calibri" w:hAnsi="Calibri" w:cs="Calibri"/>
          <w:color w:val="000000"/>
          <w:sz w:val="22"/>
          <w:szCs w:val="22"/>
        </w:rPr>
        <w:t>GatewayGuard</w:t>
      </w:r>
      <w:proofErr w:type="spellEnd"/>
      <w:r>
        <w:rPr>
          <w:rFonts w:ascii="Calibri" w:eastAsia="Calibri" w:hAnsi="Calibri" w:cs="Calibri"/>
          <w:color w:val="000000"/>
          <w:sz w:val="22"/>
          <w:szCs w:val="22"/>
        </w:rPr>
        <w:t xml:space="preserve"> products you have. You may end this license yourself at any time by deleting every copy. Ending the license does not entitle you to a refund except as described in Section 9.</w:t>
      </w:r>
    </w:p>
    <w:p w14:paraId="1A212F6A" w14:textId="77777777" w:rsidR="00E03D7D" w:rsidRDefault="00000000">
      <w:pPr>
        <w:pStyle w:val="Heading2"/>
        <w:spacing w:before="260" w:after="130"/>
      </w:pPr>
      <w:r>
        <w:rPr>
          <w:rFonts w:ascii="Calibri" w:eastAsia="Calibri" w:hAnsi="Calibri" w:cs="Calibri"/>
          <w:b/>
          <w:bCs/>
          <w:color w:val="000000"/>
          <w:sz w:val="25"/>
          <w:szCs w:val="25"/>
        </w:rPr>
        <w:t>14. Contact</w:t>
      </w:r>
    </w:p>
    <w:p w14:paraId="1A212F6B" w14:textId="77777777" w:rsidR="00E03D7D" w:rsidRDefault="00000000">
      <w:pPr>
        <w:spacing w:after="140" w:line="276" w:lineRule="auto"/>
      </w:pPr>
      <w:proofErr w:type="spellStart"/>
      <w:r>
        <w:rPr>
          <w:rFonts w:ascii="Calibri" w:eastAsia="Calibri" w:hAnsi="Calibri" w:cs="Calibri"/>
          <w:color w:val="000000"/>
          <w:sz w:val="22"/>
          <w:szCs w:val="22"/>
        </w:rPr>
        <w:t>GatewayGuard</w:t>
      </w:r>
      <w:proofErr w:type="spellEnd"/>
      <w:r>
        <w:rPr>
          <w:rFonts w:ascii="Calibri" w:eastAsia="Calibri" w:hAnsi="Calibri" w:cs="Calibri"/>
          <w:color w:val="000000"/>
          <w:sz w:val="22"/>
          <w:szCs w:val="22"/>
        </w:rPr>
        <w:t xml:space="preserve"> LLC  |  Brunswick, Maine  |  support@gatewayguard.co  |  gatewayguard.co</w:t>
      </w:r>
    </w:p>
    <w:p w14:paraId="1A212F6C" w14:textId="77777777" w:rsidR="00E03D7D" w:rsidRDefault="00E03D7D">
      <w:pPr>
        <w:pBdr>
          <w:bottom w:val="single" w:sz="6" w:space="1" w:color="999999"/>
        </w:pBdr>
        <w:spacing w:before="160" w:after="160"/>
      </w:pPr>
    </w:p>
    <w:p w14:paraId="1A212F6D" w14:textId="77777777" w:rsidR="00E03D7D" w:rsidRDefault="00000000">
      <w:pPr>
        <w:spacing w:after="140" w:line="276" w:lineRule="auto"/>
      </w:pPr>
      <w:r>
        <w:rPr>
          <w:rFonts w:ascii="Calibri" w:eastAsia="Calibri" w:hAnsi="Calibri" w:cs="Calibri"/>
          <w:i/>
          <w:iCs/>
          <w:color w:val="000000"/>
          <w:sz w:val="18"/>
          <w:szCs w:val="18"/>
        </w:rPr>
        <w:t>GatewayGuard_License-2026-08-25-0921  |  Version 2.3  |  Last editor: Claude.ai (Cloud)</w:t>
      </w:r>
    </w:p>
    <w:p w14:paraId="1A212F6E" w14:textId="77777777" w:rsidR="00E03D7D" w:rsidRDefault="00000000">
      <w:pPr>
        <w:spacing w:after="140" w:line="276" w:lineRule="auto"/>
      </w:pPr>
      <w:r>
        <w:rPr>
          <w:rFonts w:ascii="Calibri" w:eastAsia="Calibri" w:hAnsi="Calibri" w:cs="Calibri"/>
          <w:i/>
          <w:iCs/>
          <w:color w:val="000000"/>
          <w:sz w:val="18"/>
          <w:szCs w:val="18"/>
        </w:rPr>
        <w:t>Draft — attorney review required before use. This document is not legal advice.</w:t>
      </w:r>
    </w:p>
    <w:sectPr w:rsidR="00E03D7D">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0F2CF" w14:textId="77777777" w:rsidR="004C4398" w:rsidRDefault="004C4398">
      <w:r>
        <w:separator/>
      </w:r>
    </w:p>
  </w:endnote>
  <w:endnote w:type="continuationSeparator" w:id="0">
    <w:p w14:paraId="3C2DA645" w14:textId="77777777" w:rsidR="004C4398" w:rsidRDefault="004C43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12F6F" w14:textId="548E3EAC" w:rsidR="00E03D7D" w:rsidRDefault="00000000">
    <w:pPr>
      <w:jc w:val="center"/>
    </w:pPr>
    <w:proofErr w:type="spellStart"/>
    <w:r>
      <w:rPr>
        <w:rFonts w:ascii="Calibri" w:eastAsia="Calibri" w:hAnsi="Calibri" w:cs="Calibri"/>
        <w:color w:val="666666"/>
        <w:sz w:val="16"/>
        <w:szCs w:val="16"/>
      </w:rPr>
      <w:t>GatewayGuard</w:t>
    </w:r>
    <w:proofErr w:type="spellEnd"/>
    <w:r>
      <w:rPr>
        <w:rFonts w:ascii="Calibri" w:eastAsia="Calibri" w:hAnsi="Calibri" w:cs="Calibri"/>
        <w:color w:val="666666"/>
        <w:sz w:val="16"/>
        <w:szCs w:val="16"/>
      </w:rPr>
      <w:t xml:space="preserve"> LLC Product License Agreement v2.3 — page </w:t>
    </w:r>
    <w:r>
      <w:rPr>
        <w:rFonts w:ascii="Calibri" w:eastAsia="Calibri" w:hAnsi="Calibri" w:cs="Calibri"/>
        <w:color w:val="666666"/>
        <w:sz w:val="16"/>
        <w:szCs w:val="16"/>
      </w:rPr>
      <w:fldChar w:fldCharType="begin"/>
    </w:r>
    <w:r>
      <w:rPr>
        <w:rFonts w:ascii="Calibri" w:eastAsia="Calibri" w:hAnsi="Calibri" w:cs="Calibri"/>
        <w:color w:val="666666"/>
        <w:sz w:val="16"/>
        <w:szCs w:val="16"/>
      </w:rPr>
      <w:instrText>PAGE</w:instrText>
    </w:r>
    <w:r>
      <w:rPr>
        <w:rFonts w:ascii="Calibri" w:eastAsia="Calibri" w:hAnsi="Calibri" w:cs="Calibri"/>
        <w:color w:val="666666"/>
        <w:sz w:val="16"/>
        <w:szCs w:val="16"/>
      </w:rPr>
      <w:fldChar w:fldCharType="separate"/>
    </w:r>
    <w:r w:rsidR="008E58BB">
      <w:rPr>
        <w:rFonts w:ascii="Calibri" w:eastAsia="Calibri" w:hAnsi="Calibri" w:cs="Calibri"/>
        <w:noProof/>
        <w:color w:val="666666"/>
        <w:sz w:val="16"/>
        <w:szCs w:val="16"/>
      </w:rPr>
      <w:t>1</w:t>
    </w:r>
    <w:r>
      <w:rPr>
        <w:rFonts w:ascii="Calibri" w:eastAsia="Calibri" w:hAnsi="Calibri" w:cs="Calibri"/>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BEE97" w14:textId="77777777" w:rsidR="004C4398" w:rsidRDefault="004C4398">
      <w:r>
        <w:separator/>
      </w:r>
    </w:p>
  </w:footnote>
  <w:footnote w:type="continuationSeparator" w:id="0">
    <w:p w14:paraId="5E472AE7" w14:textId="77777777" w:rsidR="004C4398" w:rsidRDefault="004C43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232F"/>
    <w:multiLevelType w:val="hybridMultilevel"/>
    <w:tmpl w:val="BF8A8678"/>
    <w:lvl w:ilvl="0" w:tplc="4D062E02">
      <w:start w:val="1"/>
      <w:numFmt w:val="bullet"/>
      <w:lvlText w:val="●"/>
      <w:lvlJc w:val="left"/>
      <w:pPr>
        <w:ind w:left="720" w:hanging="360"/>
      </w:pPr>
    </w:lvl>
    <w:lvl w:ilvl="1" w:tplc="83DC26D2">
      <w:start w:val="1"/>
      <w:numFmt w:val="bullet"/>
      <w:lvlText w:val="○"/>
      <w:lvlJc w:val="left"/>
      <w:pPr>
        <w:ind w:left="1440" w:hanging="360"/>
      </w:pPr>
    </w:lvl>
    <w:lvl w:ilvl="2" w:tplc="8C064EB8">
      <w:start w:val="1"/>
      <w:numFmt w:val="bullet"/>
      <w:lvlText w:val="■"/>
      <w:lvlJc w:val="left"/>
      <w:pPr>
        <w:ind w:left="2160" w:hanging="360"/>
      </w:pPr>
    </w:lvl>
    <w:lvl w:ilvl="3" w:tplc="67F48C84">
      <w:start w:val="1"/>
      <w:numFmt w:val="bullet"/>
      <w:lvlText w:val="●"/>
      <w:lvlJc w:val="left"/>
      <w:pPr>
        <w:ind w:left="2880" w:hanging="360"/>
      </w:pPr>
    </w:lvl>
    <w:lvl w:ilvl="4" w:tplc="1EAE840A">
      <w:start w:val="1"/>
      <w:numFmt w:val="bullet"/>
      <w:lvlText w:val="○"/>
      <w:lvlJc w:val="left"/>
      <w:pPr>
        <w:ind w:left="3600" w:hanging="360"/>
      </w:pPr>
    </w:lvl>
    <w:lvl w:ilvl="5" w:tplc="FB5A5388">
      <w:start w:val="1"/>
      <w:numFmt w:val="bullet"/>
      <w:lvlText w:val="■"/>
      <w:lvlJc w:val="left"/>
      <w:pPr>
        <w:ind w:left="4320" w:hanging="360"/>
      </w:pPr>
    </w:lvl>
    <w:lvl w:ilvl="6" w:tplc="FE46474A">
      <w:start w:val="1"/>
      <w:numFmt w:val="bullet"/>
      <w:lvlText w:val="●"/>
      <w:lvlJc w:val="left"/>
      <w:pPr>
        <w:ind w:left="5040" w:hanging="360"/>
      </w:pPr>
    </w:lvl>
    <w:lvl w:ilvl="7" w:tplc="2E389602">
      <w:start w:val="1"/>
      <w:numFmt w:val="bullet"/>
      <w:lvlText w:val="●"/>
      <w:lvlJc w:val="left"/>
      <w:pPr>
        <w:ind w:left="5760" w:hanging="360"/>
      </w:pPr>
    </w:lvl>
    <w:lvl w:ilvl="8" w:tplc="6990454A">
      <w:start w:val="1"/>
      <w:numFmt w:val="bullet"/>
      <w:lvlText w:val="●"/>
      <w:lvlJc w:val="left"/>
      <w:pPr>
        <w:ind w:left="6480" w:hanging="360"/>
      </w:pPr>
    </w:lvl>
  </w:abstractNum>
  <w:abstractNum w:abstractNumId="1" w15:restartNumberingAfterBreak="0">
    <w:nsid w:val="239A08F4"/>
    <w:multiLevelType w:val="hybridMultilevel"/>
    <w:tmpl w:val="78DACD88"/>
    <w:lvl w:ilvl="0" w:tplc="569CEFF4">
      <w:start w:val="1"/>
      <w:numFmt w:val="bullet"/>
      <w:lvlText w:val="•"/>
      <w:lvlJc w:val="left"/>
      <w:pPr>
        <w:ind w:left="460" w:hanging="260"/>
      </w:pPr>
    </w:lvl>
    <w:lvl w:ilvl="1" w:tplc="FB325130">
      <w:numFmt w:val="decimal"/>
      <w:lvlText w:val=""/>
      <w:lvlJc w:val="left"/>
    </w:lvl>
    <w:lvl w:ilvl="2" w:tplc="F7040408">
      <w:numFmt w:val="decimal"/>
      <w:lvlText w:val=""/>
      <w:lvlJc w:val="left"/>
    </w:lvl>
    <w:lvl w:ilvl="3" w:tplc="E1D2E85A">
      <w:numFmt w:val="decimal"/>
      <w:lvlText w:val=""/>
      <w:lvlJc w:val="left"/>
    </w:lvl>
    <w:lvl w:ilvl="4" w:tplc="4E50BB58">
      <w:numFmt w:val="decimal"/>
      <w:lvlText w:val=""/>
      <w:lvlJc w:val="left"/>
    </w:lvl>
    <w:lvl w:ilvl="5" w:tplc="BC32716C">
      <w:numFmt w:val="decimal"/>
      <w:lvlText w:val=""/>
      <w:lvlJc w:val="left"/>
    </w:lvl>
    <w:lvl w:ilvl="6" w:tplc="B0065202">
      <w:numFmt w:val="decimal"/>
      <w:lvlText w:val=""/>
      <w:lvlJc w:val="left"/>
    </w:lvl>
    <w:lvl w:ilvl="7" w:tplc="A9AC9C5A">
      <w:numFmt w:val="decimal"/>
      <w:lvlText w:val=""/>
      <w:lvlJc w:val="left"/>
    </w:lvl>
    <w:lvl w:ilvl="8" w:tplc="A6B641C4">
      <w:numFmt w:val="decimal"/>
      <w:lvlText w:val=""/>
      <w:lvlJc w:val="left"/>
    </w:lvl>
  </w:abstractNum>
  <w:num w:numId="1" w16cid:durableId="1872301398">
    <w:abstractNumId w:val="0"/>
    <w:lvlOverride w:ilvl="0">
      <w:startOverride w:val="1"/>
    </w:lvlOverride>
  </w:num>
  <w:num w:numId="2" w16cid:durableId="3252849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D7D"/>
    <w:rsid w:val="002B75AC"/>
    <w:rsid w:val="002E36D8"/>
    <w:rsid w:val="004C4398"/>
    <w:rsid w:val="00570EDB"/>
    <w:rsid w:val="00642391"/>
    <w:rsid w:val="00814E80"/>
    <w:rsid w:val="00816F35"/>
    <w:rsid w:val="008E58BB"/>
    <w:rsid w:val="008F5AD9"/>
    <w:rsid w:val="00C17C3D"/>
    <w:rsid w:val="00CE24C6"/>
    <w:rsid w:val="00E03D7D"/>
    <w:rsid w:val="00FE5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12F0A"/>
  <w15:docId w15:val="{4869F8AF-AD21-4D25-A0EF-04F088179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2342</Words>
  <Characters>13352</Characters>
  <Application>Microsoft Office Word</Application>
  <DocSecurity>0</DocSecurity>
  <Lines>111</Lines>
  <Paragraphs>31</Paragraphs>
  <ScaleCrop>false</ScaleCrop>
  <Company/>
  <LinksUpToDate>false</LinksUpToDate>
  <CharactersWithSpaces>15663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Burns III</cp:lastModifiedBy>
  <cp:revision>11</cp:revision>
  <dcterms:created xsi:type="dcterms:W3CDTF">2026-08-25T13:41:00Z</dcterms:created>
  <dcterms:modified xsi:type="dcterms:W3CDTF">2026-08-25T15:13:00Z</dcterms:modified>
</cp:coreProperties>
</file>