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A05F" w14:textId="77777777" w:rsidR="00395E70" w:rsidRDefault="00912E72">
      <w:pPr>
        <w:pStyle w:val="Standard"/>
      </w:pPr>
      <w:r>
        <w:t xml:space="preserve">Attorney </w:t>
      </w:r>
      <w:proofErr w:type="gramStart"/>
      <w:r>
        <w:t>consult</w:t>
      </w:r>
      <w:proofErr w:type="gramEnd"/>
      <w:r>
        <w:t xml:space="preserve"> of 8-04-2026 GG license agreement - Questions:</w:t>
      </w:r>
    </w:p>
    <w:p w14:paraId="1EAEA060" w14:textId="77777777" w:rsidR="00395E70" w:rsidRDefault="00912E72">
      <w:pPr>
        <w:pStyle w:val="Standard"/>
        <w:numPr>
          <w:ilvl w:val="0"/>
          <w:numId w:val="2"/>
        </w:numPr>
      </w:pPr>
      <w:r>
        <w:t>OK as written</w:t>
      </w:r>
    </w:p>
    <w:p w14:paraId="1EAEA061" w14:textId="77777777" w:rsidR="00395E70" w:rsidRDefault="00912E72">
      <w:pPr>
        <w:pStyle w:val="Standard"/>
        <w:numPr>
          <w:ilvl w:val="0"/>
          <w:numId w:val="1"/>
        </w:numPr>
      </w:pPr>
      <w:r>
        <w:t xml:space="preserve">a) Legally no, they cannot rewrite the </w:t>
      </w:r>
      <w:proofErr w:type="spellStart"/>
      <w:r>
        <w:t>gude</w:t>
      </w:r>
      <w:proofErr w:type="spellEnd"/>
      <w:r>
        <w:t xml:space="preserve">. </w:t>
      </w:r>
      <w:proofErr w:type="spellStart"/>
      <w:r>
        <w:t>Iit</w:t>
      </w:r>
      <w:proofErr w:type="spellEnd"/>
      <w:r>
        <w:t xml:space="preserve"> would be a copyright infringement, however they could use it as template to rewrite their own version and then we might have to go to court if </w:t>
      </w:r>
      <w:proofErr w:type="spellStart"/>
      <w:r>
        <w:t>theu</w:t>
      </w:r>
      <w:proofErr w:type="spellEnd"/>
      <w:r>
        <w:t xml:space="preserve"> won’t stop and desist. At which point </w:t>
      </w:r>
      <w:proofErr w:type="gramStart"/>
      <w:r>
        <w:t>most abusers will</w:t>
      </w:r>
      <w:proofErr w:type="gramEnd"/>
      <w:r>
        <w:t xml:space="preserve"> stop at the costs involved in going to court. b) Put note to </w:t>
      </w:r>
      <w:proofErr w:type="gramStart"/>
      <w:r>
        <w:t>prepare  a</w:t>
      </w:r>
      <w:proofErr w:type="gramEnd"/>
      <w:r>
        <w:t xml:space="preserve"> </w:t>
      </w:r>
      <w:proofErr w:type="gramStart"/>
      <w:r>
        <w:t>cease and desist</w:t>
      </w:r>
      <w:proofErr w:type="gramEnd"/>
      <w:r>
        <w:t xml:space="preserve"> document we can send via email and if no response via U.S. mail. Come back to this to </w:t>
      </w:r>
      <w:r>
        <w:t xml:space="preserve">add here what he says to add </w:t>
      </w:r>
      <w:proofErr w:type="gramStart"/>
      <w:r>
        <w:t>later on</w:t>
      </w:r>
      <w:proofErr w:type="gramEnd"/>
      <w:r>
        <w:t xml:space="preserve">. c) PC Binding </w:t>
      </w:r>
      <w:proofErr w:type="gramStart"/>
      <w:r>
        <w:t>-  I</w:t>
      </w:r>
      <w:proofErr w:type="gramEnd"/>
      <w:r>
        <w:t xml:space="preserve"> am uncomfortable with this as it may lead to many requests. Not a good idea. Re-write after Deep research on how others handle this with saying no refunds except under these certain conditions – where they must send us their log and x, y, and </w:t>
      </w:r>
      <w:proofErr w:type="gramStart"/>
      <w:r>
        <w:t>z  conditions</w:t>
      </w:r>
      <w:proofErr w:type="gramEnd"/>
      <w:r>
        <w:t xml:space="preserve"> (TBD, based </w:t>
      </w:r>
      <w:proofErr w:type="spellStart"/>
      <w:r>
        <w:t>o n</w:t>
      </w:r>
      <w:proofErr w:type="spellEnd"/>
      <w:r>
        <w:t xml:space="preserve"> research) must be met.  D) Rewrite next to last sentence as follows: “Updated versions of Checkup for new annual Windows 11 releases… if offered purchased at the time of checkout. </w:t>
      </w:r>
      <w:r>
        <w:t>Updated…”</w:t>
      </w:r>
    </w:p>
    <w:p w14:paraId="1EAEA062" w14:textId="77777777" w:rsidR="00395E70" w:rsidRDefault="00912E72">
      <w:pPr>
        <w:pStyle w:val="Standard"/>
        <w:numPr>
          <w:ilvl w:val="0"/>
          <w:numId w:val="1"/>
        </w:numPr>
      </w:pPr>
      <w:r>
        <w:t xml:space="preserve">All ok. Unfair trade act </w:t>
      </w:r>
      <w:bookmarkStart w:id="0" w:name="p-rc_e7b3f398edb0c954-21"/>
      <w:bookmarkEnd w:id="0"/>
      <w:proofErr w:type="gramStart"/>
      <w:r>
        <w:rPr>
          <w:rFonts w:ascii="Google Sans Text" w:eastAsia="Google Sans Text" w:hAnsi="Google Sans Text" w:cs="Google Sans Text"/>
          <w:color w:val="1F1F1F"/>
        </w:rPr>
        <w:t>The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primary federal statute governing unfair trade practices is the </w:t>
      </w:r>
      <w:r>
        <w:rPr>
          <w:rFonts w:ascii="Google Sans Text" w:eastAsia="Google Sans Text" w:hAnsi="Google Sans Text" w:cs="Google Sans Text"/>
          <w:b/>
          <w:color w:val="1F1F1F"/>
        </w:rPr>
        <w:t>Federal Trade Commission Act</w:t>
      </w:r>
      <w:r>
        <w:rPr>
          <w:rFonts w:ascii="Google Sans Text" w:eastAsia="Google Sans Text" w:hAnsi="Google Sans Text" w:cs="Google Sans Text"/>
          <w:color w:val="1F1F1F"/>
        </w:rPr>
        <w:t xml:space="preserve"> (commonly known as the </w:t>
      </w:r>
      <w:r>
        <w:rPr>
          <w:rFonts w:ascii="Google Sans Text" w:eastAsia="Google Sans Text" w:hAnsi="Google Sans Text" w:cs="Google Sans Text"/>
          <w:b/>
          <w:color w:val="1F1F1F"/>
        </w:rPr>
        <w:t>FTC Act</w:t>
      </w:r>
      <w:r>
        <w:rPr>
          <w:rFonts w:ascii="Google Sans Text" w:eastAsia="Google Sans Text" w:hAnsi="Google Sans Text" w:cs="Google Sans Text"/>
          <w:color w:val="1F1F1F"/>
        </w:rPr>
        <w:t xml:space="preserve">) </w:t>
      </w:r>
      <w:r>
        <w:rPr>
          <w:rFonts w:ascii="Google Sans Text" w:eastAsia="Google Sans Text" w:hAnsi="Google Sans Text" w:cs="Google Sans Text"/>
          <w:b/>
          <w:color w:val="1F1F1F"/>
        </w:rPr>
        <w:t>Statute Name:</w:t>
      </w:r>
      <w:r>
        <w:rPr>
          <w:rFonts w:ascii="Google Sans Text" w:eastAsia="Google Sans Text" w:hAnsi="Google Sans Text" w:cs="Google Sans Text"/>
          <w:color w:val="1F1F1F"/>
        </w:rPr>
        <w:t xml:space="preserve"> Federal Trade Commission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Act</w:t>
      </w:r>
      <w:bookmarkStart w:id="1" w:name="p-rc_e7b3f398edb0c954-23"/>
      <w:bookmarkEnd w:id="1"/>
      <w:r>
        <w:rPr>
          <w:rFonts w:ascii="Google Sans Text" w:eastAsia="Google Sans Text" w:hAnsi="Google Sans Text" w:cs="Google Sans Text"/>
          <w:b/>
          <w:color w:val="1F1F1F"/>
        </w:rPr>
        <w:t>Codification</w:t>
      </w:r>
      <w:proofErr w:type="spellEnd"/>
      <w:r>
        <w:rPr>
          <w:rFonts w:ascii="Google Sans Text" w:eastAsia="Google Sans Text" w:hAnsi="Google Sans Text" w:cs="Google Sans Text"/>
          <w:b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15 U.S.C. §§ 41–58</w:t>
      </w:r>
    </w:p>
    <w:p w14:paraId="1EAEA063" w14:textId="77777777" w:rsidR="00395E70" w:rsidRDefault="00912E72">
      <w:pPr>
        <w:pStyle w:val="Standard"/>
      </w:pPr>
      <w:r>
        <w:rPr>
          <w:rFonts w:ascii="Google Sans Text" w:eastAsia="Google Sans Text" w:hAnsi="Google Sans Text" w:cs="Google Sans Text"/>
          <w:b/>
          <w:color w:val="1F1F1F"/>
        </w:rPr>
        <w:t>Key Provision:</w:t>
      </w:r>
      <w:r>
        <w:rPr>
          <w:rFonts w:ascii="Google Sans Text" w:eastAsia="Google Sans Text" w:hAnsi="Google Sans Text" w:cs="Google Sans Text"/>
          <w:color w:val="1F1F1F"/>
        </w:rPr>
        <w:t xml:space="preserve"> Section 5 (codified at 15 U.S.C. § 45), which broadly prohibits "unfair methods of competition in or affecting commerce, and unfair or deceptive acts or practices in or affecting commerce.".  </w:t>
      </w:r>
      <w:r>
        <w:t xml:space="preserve"> but he said check it against our PC binding. He said it doesn’t </w:t>
      </w:r>
      <w:r>
        <w:t>mention anything about the physical hardware.</w:t>
      </w:r>
    </w:p>
    <w:p w14:paraId="1EAEA064" w14:textId="77777777" w:rsidR="00395E70" w:rsidRDefault="00912E72">
      <w:pPr>
        <w:pStyle w:val="Standard"/>
        <w:numPr>
          <w:ilvl w:val="0"/>
          <w:numId w:val="1"/>
        </w:numPr>
      </w:pPr>
      <w:r>
        <w:t>Ok – No issues</w:t>
      </w:r>
    </w:p>
    <w:p w14:paraId="1EAEA065" w14:textId="77777777" w:rsidR="00395E70" w:rsidRDefault="00912E72">
      <w:pPr>
        <w:pStyle w:val="Standard"/>
        <w:numPr>
          <w:ilvl w:val="0"/>
          <w:numId w:val="1"/>
        </w:numPr>
      </w:pPr>
      <w:r>
        <w:t xml:space="preserve">Negligible liability, </w:t>
      </w:r>
      <w:proofErr w:type="gramStart"/>
      <w:r>
        <w:t>Not</w:t>
      </w:r>
      <w:proofErr w:type="gramEnd"/>
      <w:r>
        <w:t xml:space="preserve"> enforceable – but still put the </w:t>
      </w:r>
      <w:proofErr w:type="gramStart"/>
      <w:r>
        <w:t>language  provides</w:t>
      </w:r>
      <w:proofErr w:type="gramEnd"/>
      <w:r>
        <w:t xml:space="preserve"> a real line of defense. They can get around the use issue but will find </w:t>
      </w:r>
      <w:proofErr w:type="gramStart"/>
      <w:r>
        <w:t xml:space="preserve">it  </w:t>
      </w:r>
      <w:proofErr w:type="spellStart"/>
      <w:r>
        <w:t>to</w:t>
      </w:r>
      <w:proofErr w:type="spellEnd"/>
      <w:proofErr w:type="gramEnd"/>
      <w:r>
        <w:t xml:space="preserve"> costly to participate in a court suit. Allow them to make a 2</w:t>
      </w:r>
      <w:r>
        <w:rPr>
          <w:vertAlign w:val="superscript"/>
        </w:rPr>
        <w:t>nd</w:t>
      </w:r>
      <w:r>
        <w:t xml:space="preserve"> copy for security for future.</w:t>
      </w:r>
    </w:p>
    <w:p w14:paraId="1EAEA066" w14:textId="77777777" w:rsidR="00395E70" w:rsidRDefault="00912E72">
      <w:pPr>
        <w:pStyle w:val="Standard"/>
        <w:numPr>
          <w:ilvl w:val="0"/>
          <w:numId w:val="1"/>
        </w:numPr>
      </w:pPr>
      <w:r>
        <w:t>No minimum, we can establish</w:t>
      </w:r>
    </w:p>
    <w:p w14:paraId="1EAEA067" w14:textId="77777777" w:rsidR="00395E70" w:rsidRDefault="00912E72">
      <w:pPr>
        <w:pStyle w:val="Standard"/>
        <w:numPr>
          <w:ilvl w:val="0"/>
          <w:numId w:val="1"/>
        </w:numPr>
      </w:pPr>
      <w:r>
        <w:t>Not an issue for us, most times Maine is good.</w:t>
      </w:r>
    </w:p>
    <w:p w14:paraId="1EAEA068" w14:textId="77777777" w:rsidR="00395E70" w:rsidRDefault="00912E72">
      <w:pPr>
        <w:pStyle w:val="Standard"/>
        <w:numPr>
          <w:ilvl w:val="0"/>
          <w:numId w:val="1"/>
        </w:numPr>
      </w:pPr>
      <w:r>
        <w:t>Not for him to say, ask LegalZoom. Qualify in terms of ….</w:t>
      </w:r>
    </w:p>
    <w:p w14:paraId="1EAEA069" w14:textId="77777777" w:rsidR="00395E70" w:rsidRDefault="00912E72">
      <w:pPr>
        <w:pStyle w:val="Standard"/>
        <w:numPr>
          <w:ilvl w:val="0"/>
          <w:numId w:val="1"/>
        </w:numPr>
      </w:pPr>
      <w:r>
        <w:t xml:space="preserve">He can’t specify, we’re the </w:t>
      </w:r>
      <w:proofErr w:type="spellStart"/>
      <w:r>
        <w:t>eperts</w:t>
      </w:r>
      <w:proofErr w:type="spellEnd"/>
      <w:r>
        <w:t>.</w:t>
      </w:r>
    </w:p>
    <w:p w14:paraId="1EAEA06A" w14:textId="77777777" w:rsidR="00395E70" w:rsidRDefault="00912E72">
      <w:pPr>
        <w:pStyle w:val="Standard"/>
        <w:numPr>
          <w:ilvl w:val="0"/>
          <w:numId w:val="1"/>
        </w:numPr>
      </w:pPr>
      <w:r>
        <w:t xml:space="preserve">Yes, with full explanation of </w:t>
      </w:r>
      <w:r>
        <w:t>why we recommend something. Does limit exposure, design is good. Approval is logged. This is a really fined tuned deal.</w:t>
      </w:r>
    </w:p>
    <w:p w14:paraId="1EAEA06B" w14:textId="77777777" w:rsidR="00395E70" w:rsidRDefault="00912E72">
      <w:pPr>
        <w:pStyle w:val="Standard"/>
        <w:numPr>
          <w:ilvl w:val="0"/>
          <w:numId w:val="1"/>
        </w:numPr>
      </w:pPr>
      <w:r>
        <w:t>Put in serviceability clause if one portion of agreement is found to be wanting or illegal by courts, the rest of agreement is not affected.</w:t>
      </w:r>
    </w:p>
    <w:p w14:paraId="1EAEA06C" w14:textId="77777777" w:rsidR="00395E70" w:rsidRDefault="00912E72">
      <w:pPr>
        <w:pStyle w:val="Standard"/>
        <w:numPr>
          <w:ilvl w:val="0"/>
          <w:numId w:val="1"/>
        </w:numPr>
      </w:pPr>
      <w:r>
        <w:t xml:space="preserve">Real risks do number 11 &amp; state security setting will need to be checked after annual MS update. We </w:t>
      </w:r>
      <w:proofErr w:type="gramStart"/>
      <w:r>
        <w:t>plat</w:t>
      </w:r>
      <w:proofErr w:type="gramEnd"/>
      <w:r>
        <w:t xml:space="preserve"> to have an update every year and will send out a notice to everyone who </w:t>
      </w:r>
      <w:proofErr w:type="gramStart"/>
      <w:r>
        <w:t>has ever</w:t>
      </w:r>
      <w:proofErr w:type="gramEnd"/>
      <w:r>
        <w:t xml:space="preserve"> installed the product.  The </w:t>
      </w:r>
      <w:proofErr w:type="spellStart"/>
      <w:r>
        <w:t>privattee</w:t>
      </w:r>
      <w:proofErr w:type="spellEnd"/>
      <w:r>
        <w:t xml:space="preserve"> email product is </w:t>
      </w:r>
      <w:proofErr w:type="spellStart"/>
      <w:proofErr w:type="gramStart"/>
      <w:r>
        <w:t>cludgy</w:t>
      </w:r>
      <w:proofErr w:type="spellEnd"/>
      <w:proofErr w:type="gramEnd"/>
      <w:r>
        <w:t xml:space="preserve"> </w:t>
      </w:r>
      <w:r>
        <w:t xml:space="preserve">but we should be able to maintain a list of customers and email </w:t>
      </w:r>
      <w:proofErr w:type="gramStart"/>
      <w:r>
        <w:t>then</w:t>
      </w:r>
      <w:proofErr w:type="gramEnd"/>
      <w:r>
        <w:t xml:space="preserve"> from the website. Check this and provide solution that will work for 100,000 </w:t>
      </w:r>
      <w:proofErr w:type="gramStart"/>
      <w:r>
        <w:t>customers .</w:t>
      </w:r>
      <w:proofErr w:type="gramEnd"/>
    </w:p>
    <w:p w14:paraId="1EAEA06D" w14:textId="77777777" w:rsidR="00395E70" w:rsidRDefault="00912E72">
      <w:pPr>
        <w:pStyle w:val="Standard"/>
      </w:pPr>
      <w:r>
        <w:t>There was no time left</w:t>
      </w:r>
      <w:proofErr w:type="gramStart"/>
      <w:r>
        <w:t xml:space="preserve">   ‘</w:t>
      </w:r>
      <w:proofErr w:type="gramEnd"/>
      <w:r>
        <w:t>for written response question’ Setup future conversations – combine the 7 items into 3-4 conversations or less as one topic per consultation where possible.</w:t>
      </w:r>
    </w:p>
    <w:p w14:paraId="1EAEA06E" w14:textId="77777777" w:rsidR="00395E70" w:rsidRDefault="00395E70">
      <w:pPr>
        <w:pStyle w:val="Standard"/>
      </w:pPr>
    </w:p>
    <w:p w14:paraId="1EAEA06F" w14:textId="77777777" w:rsidR="00395E70" w:rsidRDefault="00912E72">
      <w:pPr>
        <w:pStyle w:val="Standard"/>
      </w:pPr>
      <w:r>
        <w:t xml:space="preserve">Aside: It occurs to me that both the windows version and type of PC will mat ter in terms of if this </w:t>
      </w:r>
      <w:proofErr w:type="spellStart"/>
      <w:r>
        <w:t>pgm</w:t>
      </w:r>
      <w:proofErr w:type="spellEnd"/>
      <w:r>
        <w:t xml:space="preserve"> has been tested on user machine, however we can check if they </w:t>
      </w:r>
      <w:proofErr w:type="gramStart"/>
      <w:r>
        <w:t>windows</w:t>
      </w:r>
      <w:proofErr w:type="gramEnd"/>
      <w:r>
        <w:t xml:space="preserve"> up-to-date and if not insist that they run windows update until window update says they are </w:t>
      </w:r>
      <w:proofErr w:type="gramStart"/>
      <w:r>
        <w:t>up-to-date</w:t>
      </w:r>
      <w:proofErr w:type="gramEnd"/>
      <w:r>
        <w:t>,</w:t>
      </w:r>
    </w:p>
    <w:p w14:paraId="1EAEA070" w14:textId="77777777" w:rsidR="00395E70" w:rsidRDefault="00912E72">
      <w:pPr>
        <w:pStyle w:val="Standard"/>
      </w:pPr>
      <w:r>
        <w:t>1</w:t>
      </w:r>
    </w:p>
    <w:sectPr w:rsidR="00395E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04B62" w14:textId="77777777" w:rsidR="00912E72" w:rsidRDefault="00912E72">
      <w:r>
        <w:separator/>
      </w:r>
    </w:p>
  </w:endnote>
  <w:endnote w:type="continuationSeparator" w:id="0">
    <w:p w14:paraId="5531CF73" w14:textId="77777777" w:rsidR="00912E72" w:rsidRDefault="00912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Google Sans Text">
    <w:altName w:val="Calibri"/>
    <w:charset w:val="00"/>
    <w:family w:val="auto"/>
    <w:pitch w:val="default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A4CD3" w14:textId="77777777" w:rsidR="00C13069" w:rsidRDefault="00C130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AF983" w14:textId="77777777" w:rsidR="00C13069" w:rsidRDefault="00C130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BB10B" w14:textId="77777777" w:rsidR="00C13069" w:rsidRDefault="00C130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CB46B" w14:textId="77777777" w:rsidR="00912E72" w:rsidRDefault="00912E72">
      <w:r>
        <w:rPr>
          <w:color w:val="000000"/>
        </w:rPr>
        <w:separator/>
      </w:r>
    </w:p>
  </w:footnote>
  <w:footnote w:type="continuationSeparator" w:id="0">
    <w:p w14:paraId="62EFD88E" w14:textId="77777777" w:rsidR="00912E72" w:rsidRDefault="00912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35C6C" w14:textId="77777777" w:rsidR="00C13069" w:rsidRDefault="00C130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78D0E" w14:textId="77777777" w:rsidR="00C13069" w:rsidRDefault="00C130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F0EE4" w14:textId="77777777" w:rsidR="00C13069" w:rsidRDefault="00C130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A5B4B"/>
    <w:multiLevelType w:val="multilevel"/>
    <w:tmpl w:val="063453C2"/>
    <w:styleLink w:val="Numbering123"/>
    <w:lvl w:ilvl="0">
      <w:start w:val="1"/>
      <w:numFmt w:val="decimal"/>
      <w:lvlText w:val="%1."/>
      <w:lvlJc w:val="left"/>
      <w:pPr>
        <w:ind w:left="754" w:hanging="397"/>
      </w:pPr>
    </w:lvl>
    <w:lvl w:ilvl="1">
      <w:start w:val="1"/>
      <w:numFmt w:val="decimal"/>
      <w:lvlText w:val="%2."/>
      <w:lvlJc w:val="left"/>
      <w:pPr>
        <w:ind w:left="1151" w:hanging="397"/>
      </w:pPr>
    </w:lvl>
    <w:lvl w:ilvl="2">
      <w:start w:val="1"/>
      <w:numFmt w:val="decimal"/>
      <w:lvlText w:val="%3."/>
      <w:lvlJc w:val="left"/>
      <w:pPr>
        <w:ind w:left="1548" w:hanging="397"/>
      </w:pPr>
    </w:lvl>
    <w:lvl w:ilvl="3">
      <w:start w:val="1"/>
      <w:numFmt w:val="decimal"/>
      <w:lvlText w:val="%4."/>
      <w:lvlJc w:val="left"/>
      <w:pPr>
        <w:ind w:left="1945" w:hanging="397"/>
      </w:pPr>
    </w:lvl>
    <w:lvl w:ilvl="4">
      <w:start w:val="1"/>
      <w:numFmt w:val="decimal"/>
      <w:lvlText w:val="%5."/>
      <w:lvlJc w:val="left"/>
      <w:pPr>
        <w:ind w:left="2342" w:hanging="397"/>
      </w:pPr>
    </w:lvl>
    <w:lvl w:ilvl="5">
      <w:start w:val="1"/>
      <w:numFmt w:val="decimal"/>
      <w:lvlText w:val="%6."/>
      <w:lvlJc w:val="left"/>
      <w:pPr>
        <w:ind w:left="2738" w:hanging="397"/>
      </w:pPr>
    </w:lvl>
    <w:lvl w:ilvl="6">
      <w:start w:val="1"/>
      <w:numFmt w:val="decimal"/>
      <w:lvlText w:val="%7."/>
      <w:lvlJc w:val="left"/>
      <w:pPr>
        <w:ind w:left="3135" w:hanging="397"/>
      </w:pPr>
    </w:lvl>
    <w:lvl w:ilvl="7">
      <w:start w:val="1"/>
      <w:numFmt w:val="decimal"/>
      <w:lvlText w:val="%8."/>
      <w:lvlJc w:val="left"/>
      <w:pPr>
        <w:ind w:left="3532" w:hanging="397"/>
      </w:pPr>
    </w:lvl>
    <w:lvl w:ilvl="8">
      <w:start w:val="1"/>
      <w:numFmt w:val="decimal"/>
      <w:lvlText w:val="%9."/>
      <w:lvlJc w:val="left"/>
      <w:pPr>
        <w:ind w:left="3929" w:hanging="397"/>
      </w:pPr>
    </w:lvl>
  </w:abstractNum>
  <w:num w:numId="1" w16cid:durableId="1354960212">
    <w:abstractNumId w:val="0"/>
  </w:num>
  <w:num w:numId="2" w16cid:durableId="1294409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95E70"/>
    <w:rsid w:val="00395E70"/>
    <w:rsid w:val="00872661"/>
    <w:rsid w:val="00912E72"/>
    <w:rsid w:val="00AA0A0B"/>
    <w:rsid w:val="00C13069"/>
    <w:rsid w:val="00F9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EA05F"/>
  <w15:docId w15:val="{CC0A9F86-DD29-471D-81AC-220487EE5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Numbering123">
    <w:name w:val="Numbering 123"/>
    <w:basedOn w:val="NoList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C1306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C13069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C1306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C13069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Bill</dc:creator>
  <cp:lastModifiedBy>William  Burns III</cp:lastModifiedBy>
  <cp:revision>3</cp:revision>
  <dcterms:created xsi:type="dcterms:W3CDTF">2026-08-07T11:42:00Z</dcterms:created>
  <dcterms:modified xsi:type="dcterms:W3CDTF">2026-08-07T11:43:00Z</dcterms:modified>
</cp:coreProperties>
</file>