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rPr>
        <w:t xml:space="preserve">GATEWAYGUARD CHECKUP — LICENSE AGREEMENT</w:t>
      </w:r>
    </w:p>
    <w:p>
      <w:pPr>
        <w:spacing w:after="60" w:before="0"/>
      </w:pPr>
      <w:r>
        <w:rPr>
          <w:i/>
          <w:iCs/>
        </w:rPr>
        <w:t xml:space="preserve">Revised draft submitted for attorney review</w:t>
      </w:r>
    </w:p>
    <w:p>
      <w:pPr>
        <w:spacing w:after="60" w:before="0"/>
      </w:pPr>
      <w:r>
        <w:rPr>
          <w:b/>
          <w:bCs/>
        </w:rPr>
        <w:t xml:space="preserve">Dated: 2026-08-04 01:20 ET</w:t>
      </w:r>
    </w:p>
    <w:p>
      <w:pPr>
        <w:spacing w:after="40" w:before="0"/>
      </w:pPr>
      <w:r>
        <w:t xml:space="preserve">GatewayGuard LLC | William F. Burns III, Founder &amp; Developer | Brunswick, Maine</w:t>
      </w:r>
    </w:p>
    <w:p>
      <w:pPr>
        <w:spacing w:after="40" w:before="0"/>
      </w:pPr>
      <w:r>
        <w:t xml:space="preserve">admin@gatewayguard.co | gatewayguard.co</w:t>
      </w:r>
    </w:p>
    <w:p>
      <w:pPr>
        <w:spacing w:after="200" w:before="0"/>
      </w:pPr>
      <w:r>
        <w:rPr>
          <w:i/>
          <w:iCs/>
        </w:rPr>
        <w:t xml:space="preserve">Supersedes the draft dated July 24, 2026.</w:t>
      </w:r>
    </w:p>
    <w:p>
      <w:pPr>
        <w:pBdr>
          <w:bottom w:val="single" w:color="888888" w:sz="6"/>
        </w:pBdr>
        <w:spacing w:after="200" w:before="200"/>
      </w:pPr>
    </w:p>
    <w:p>
      <w:pPr>
        <w:pStyle w:val="Heading1"/>
        <w:spacing w:after="120" w:before="240"/>
      </w:pPr>
      <w:r>
        <w:t xml:space="preserve">CHANGES SINCE THE JULY 24 DRAFT — READ FIRST</w:t>
      </w:r>
    </w:p>
    <w:p>
      <w:pPr>
        <w:spacing w:after="120" w:before="0"/>
      </w:pPr>
      <w:r>
        <w:t xml:space="preserve">Five changes have been made since the version previously circulated. Nothing in the substantive license terms was rewritten; the changes are a product rename, a correction of two internal cross-references, removal of a placeholder addressed to a prior firm, and four additional questions.</w:t>
      </w:r>
    </w:p>
    <w:p>
      <w:pPr>
        <w:spacing w:after="120" w:before="0"/>
      </w:pPr>
      <w:r>
        <w:rPr>
          <w:b/>
          <w:bCs/>
        </w:rPr>
        <w:t xml:space="preserve">1. The product has been renamed.</w:t>
      </w:r>
    </w:p>
    <w:p>
      <w:pPr>
        <w:spacing w:after="120" w:before="0"/>
      </w:pPr>
      <w:r>
        <w:t xml:space="preserve">The product is now "GatewayGuard Checkup." The prior draft called it "GatewayGuard Windows 11 Security Hardening Tool" and referred to it throughout as "the Tool." Every occurrence has been changed to Checkup. GatewayGuard LLC remains the company name; Checkup is the product. The copyright registration will be filed under the Checkup name. No license term changed as a result of this rename.</w:t>
      </w:r>
    </w:p>
    <w:p>
      <w:pPr>
        <w:spacing w:after="120" w:before="0"/>
      </w:pPr>
      <w:r>
        <w:rPr>
          <w:b/>
          <w:bCs/>
        </w:rPr>
        <w:t xml:space="preserve">2. Two cross-references in the prior cover note were wrong and have been corrected.</w:t>
      </w:r>
    </w:p>
    <w:p>
      <w:pPr>
        <w:pStyle w:val="ListParagraph"/>
        <w:numPr>
          <w:ilvl w:val="0"/>
          <w:numId w:val="2"/>
        </w:numPr>
        <w:spacing w:after="100"/>
      </w:pPr>
      <w:r>
        <w:t xml:space="preserve">The Guide license question pointed to Section 3. The Guide License is </w:t>
      </w:r>
      <w:r>
        <w:rPr>
          <w:b/>
          <w:bCs/>
        </w:rPr>
        <w:t xml:space="preserve">Section 5</w:t>
      </w:r>
      <w:r>
        <w:t xml:space="preserve">.</w:t>
      </w:r>
    </w:p>
    <w:p>
      <w:pPr>
        <w:pStyle w:val="ListParagraph"/>
        <w:numPr>
          <w:ilvl w:val="0"/>
          <w:numId w:val="2"/>
        </w:numPr>
        <w:spacing w:after="100"/>
      </w:pPr>
      <w:r>
        <w:t xml:space="preserve">The liability cap question pointed to Section 7. The Liability Limit is </w:t>
      </w:r>
      <w:r>
        <w:rPr>
          <w:b/>
          <w:bCs/>
        </w:rPr>
        <w:t xml:space="preserve">Section 9</w:t>
      </w:r>
      <w:r>
        <w:t xml:space="preserve">. Section 7 is the disclaimer of other promises.</w:t>
      </w:r>
    </w:p>
    <w:p>
      <w:pPr>
        <w:spacing w:after="120" w:before="0"/>
      </w:pPr>
      <w:r>
        <w:t xml:space="preserve">If the earlier draft was reviewed against the wrong sections, those two answers may need revisiting.</w:t>
      </w:r>
    </w:p>
    <w:p>
      <w:pPr>
        <w:spacing w:after="120" w:before="0"/>
      </w:pPr>
      <w:r>
        <w:rPr>
          <w:b/>
          <w:bCs/>
        </w:rPr>
        <w:t xml:space="preserve">3. A reference to a prior firm has been removed from the license body.</w:t>
      </w:r>
    </w:p>
    <w:p>
      <w:pPr>
        <w:spacing w:after="120" w:before="0"/>
      </w:pPr>
      <w:r>
        <w:t xml:space="preserve">Section 8 (Refunds) contained a placeholder addressed by name to a firm previously consulted. That text has been replaced with a neutral placeholder. The question itself is unchanged and appears in the cover note below.</w:t>
      </w:r>
    </w:p>
    <w:p>
      <w:pPr>
        <w:spacing w:after="120" w:before="0"/>
      </w:pPr>
      <w:r>
        <w:rPr>
          <w:b/>
          <w:bCs/>
        </w:rPr>
        <w:t xml:space="preserve">4. Four new questions have been added.</w:t>
      </w:r>
    </w:p>
    <w:p>
      <w:pPr>
        <w:spacing w:after="120" w:before="0"/>
      </w:pPr>
      <w:r>
        <w:t xml:space="preserve">These appear as questions 9 through 12 in the cover note and are marked NEW. The eight original questions are unchanged in substance.</w:t>
      </w:r>
    </w:p>
    <w:p>
      <w:pPr>
        <w:spacing w:after="120" w:before="0"/>
      </w:pPr>
      <w:r>
        <w:rPr>
          <w:b/>
          <w:bCs/>
        </w:rPr>
        <w:t xml:space="preserve">5. A list of items for written follow-up has been added</w:t>
      </w:r>
    </w:p>
    <w:p>
      <w:pPr>
        <w:spacing w:after="120" w:before="0"/>
      </w:pPr>
      <w:r>
        <w:t xml:space="preserve">at the end of the cover note, separate from the questions intended for the consultation call.</w:t>
      </w:r>
    </w:p>
    <w:p>
      <w:pPr>
        <w:pBdr>
          <w:bottom w:val="single" w:color="888888" w:sz="6"/>
        </w:pBdr>
        <w:spacing w:after="200" w:before="200"/>
      </w:pPr>
    </w:p>
    <w:p>
      <w:pPr>
        <w:pStyle w:val="Heading1"/>
        <w:spacing w:after="120" w:before="240"/>
      </w:pPr>
      <w:r>
        <w:t xml:space="preserve">COVER NOTE</w:t>
      </w:r>
    </w:p>
    <w:p>
      <w:pPr>
        <w:spacing w:after="120" w:before="0"/>
      </w:pPr>
      <w:r>
        <w:rPr>
          <w:b/>
          <w:bCs/>
        </w:rPr>
        <w:t xml:space="preserve">GatewayGuard LLC — License Agreement Review Request</w:t>
      </w:r>
    </w:p>
    <w:p>
      <w:pPr>
        <w:spacing w:after="40" w:before="0"/>
      </w:pPr>
      <w:r>
        <w:t xml:space="preserve">From: William F. Burns III, GatewayGuard LLC, Brunswick, Maine</w:t>
      </w:r>
    </w:p>
    <w:p>
      <w:pPr>
        <w:spacing w:after="40" w:before="0"/>
      </w:pPr>
      <w:r>
        <w:t xml:space="preserve">Contact: admin@gatewayguard.co</w:t>
      </w:r>
    </w:p>
    <w:p>
      <w:pPr>
        <w:spacing w:after="160" w:before="0"/>
      </w:pPr>
      <w:r>
        <w:t xml:space="preserve">Date: August 4, 2026</w:t>
      </w:r>
    </w:p>
    <w:p>
      <w:pPr>
        <w:pStyle w:val="Heading2"/>
        <w:spacing w:after="120" w:before="240"/>
      </w:pPr>
      <w:r>
        <w:t xml:space="preserve">What We Need</w:t>
      </w:r>
    </w:p>
    <w:p>
      <w:pPr>
        <w:spacing w:after="120" w:before="0"/>
      </w:pPr>
      <w:r>
        <w:t xml:space="preserve">Please review the attached GatewayGuard Checkup License Agreement (a source-available license, referred to internally as Option B) and comment on the following questions, in addition to any general observations.</w:t>
      </w:r>
    </w:p>
    <w:p>
      <w:pPr>
        <w:pStyle w:val="Heading2"/>
        <w:spacing w:after="120" w:before="240"/>
      </w:pPr>
      <w:r>
        <w:t xml:space="preserve">Questions 1–8 (carried forward from the July 24 draft)</w:t>
      </w:r>
    </w:p>
    <w:p>
      <w:pPr>
        <w:pStyle w:val="ListParagraph"/>
        <w:numPr>
          <w:ilvl w:val="0"/>
          <w:numId w:val="3"/>
        </w:numPr>
        <w:spacing w:after="140"/>
      </w:pPr>
      <w:r>
        <w:rPr>
          <w:b/>
          <w:bCs/>
        </w:rPr>
        <w:t xml:space="preserve">Warranty scope (Section 6). </w:t>
      </w:r>
      <w:r>
        <w:t xml:space="preserve">We warrant five specific things — that Checkup runs on supported Windows 11 versions, does what the website says, makes no unauthorized changes, contains no malware, and collects no data. Most software ships with no warranty at all. Is this warranty scope appropriate and defensible for a solo Maine LLC? Does it create unacceptable liability exposure, or does it strengthen our position with customers?</w:t>
      </w:r>
    </w:p>
    <w:p>
      <w:pPr>
        <w:pStyle w:val="ListParagraph"/>
        <w:numPr>
          <w:ilvl w:val="0"/>
          <w:numId w:val="3"/>
        </w:numPr>
        <w:spacing w:after="140"/>
      </w:pPr>
      <w:r>
        <w:rPr>
          <w:b/>
          <w:bCs/>
        </w:rPr>
        <w:t xml:space="preserve">Competition protection for the Guide (Section 5). </w:t>
      </w:r>
      <w:r>
        <w:t xml:space="preserve">The Guide, a separate PDF product, is licensed for personal use on all home PCs the buyer owns, but commercial use is prohibited. Can someone legally rewrite the Guide in their own words and use it to start a competing business? What language, if any, would give us meaningful protection against that? Is copyright alone sufficient, or do we need additional terms?</w:t>
      </w:r>
    </w:p>
    <w:p>
      <w:pPr>
        <w:pStyle w:val="ListParagraph"/>
        <w:numPr>
          <w:ilvl w:val="0"/>
          <w:numId w:val="3"/>
        </w:numPr>
        <w:spacing w:after="140"/>
      </w:pPr>
      <w:r>
        <w:rPr>
          <w:b/>
          <w:bCs/>
        </w:rPr>
        <w:t xml:space="preserve">Hardware fingerprint binding (Section 2). </w:t>
      </w:r>
      <w:r>
        <w:t xml:space="preserve">The Checkup license is bound to a single PC by hardware fingerprint. The license states that Checkup records the PC it is first run on and will only run on that PC. Is this clause enforceable as written? Are there consumer protection concerns under Maine law with hardware-bound software?</w:t>
      </w:r>
    </w:p>
    <w:p>
      <w:pPr>
        <w:pStyle w:val="ListParagraph"/>
        <w:numPr>
          <w:ilvl w:val="0"/>
          <w:numId w:val="3"/>
        </w:numPr>
        <w:spacing w:after="140"/>
      </w:pPr>
      <w:r>
        <w:rPr>
          <w:b/>
          <w:bCs/>
        </w:rPr>
        <w:t xml:space="preserve">Source-available model (Sections 2 and 4). </w:t>
      </w:r>
      <w:r>
        <w:t xml:space="preserve">Checkup ships as readable PowerShell source code. The license grants the right to read and inspect the code but prohibits redistribution, modification, and derivative works. Is this structure — read-only grant plus no-redistribution restriction — enforceable under copyright law? Does the fact that the source is technically readable affect our ability to enforce the no-redistribution clause?</w:t>
      </w:r>
    </w:p>
    <w:p>
      <w:pPr>
        <w:pStyle w:val="ListParagraph"/>
        <w:numPr>
          <w:ilvl w:val="0"/>
          <w:numId w:val="3"/>
        </w:numPr>
        <w:spacing w:after="140"/>
      </w:pPr>
      <w:r>
        <w:rPr>
          <w:b/>
          <w:bCs/>
        </w:rPr>
        <w:t xml:space="preserve">Liability cap (Section 9). </w:t>
      </w:r>
      <w:r>
        <w:t xml:space="preserve">Total liability is capped at the amount paid for the license. Is this cap enforceable in Maine against a consumer? Are there Maine consumer protection statutes that would override it?</w:t>
      </w:r>
    </w:p>
    <w:p>
      <w:pPr>
        <w:pStyle w:val="ListParagraph"/>
        <w:numPr>
          <w:ilvl w:val="0"/>
          <w:numId w:val="3"/>
        </w:numPr>
        <w:spacing w:after="140"/>
      </w:pPr>
      <w:r>
        <w:rPr>
          <w:b/>
          <w:bCs/>
        </w:rPr>
        <w:t xml:space="preserve">Refund policy placeholder (Section 8). </w:t>
      </w:r>
      <w:r>
        <w:t xml:space="preserve">We have not decided our refund window or conditions. Please advise on what Maine law requires, if anything, for a digital software product sold to consumers, and whether Gumroad, our sales platform, imposes additional refund obligations we must reflect in the license.</w:t>
      </w:r>
    </w:p>
    <w:p>
      <w:pPr>
        <w:pStyle w:val="ListParagraph"/>
        <w:numPr>
          <w:ilvl w:val="0"/>
          <w:numId w:val="3"/>
        </w:numPr>
        <w:spacing w:after="140"/>
      </w:pPr>
      <w:r>
        <w:rPr>
          <w:b/>
          <w:bCs/>
        </w:rPr>
        <w:t xml:space="preserve">Governing law (Section 10). </w:t>
      </w:r>
      <w:r>
        <w:t xml:space="preserve">We specify Maine. The business is a Maine LLC operated in Maine. Is there any reason to consider an alternative jurisdiction, or is Maine correct and sufficient?</w:t>
      </w:r>
    </w:p>
    <w:p>
      <w:pPr>
        <w:pStyle w:val="ListParagraph"/>
        <w:numPr>
          <w:ilvl w:val="0"/>
          <w:numId w:val="3"/>
        </w:numPr>
        <w:spacing w:after="140"/>
      </w:pPr>
      <w:r>
        <w:rPr>
          <w:b/>
          <w:bCs/>
        </w:rPr>
        <w:t xml:space="preserve">Process question. </w:t>
      </w:r>
      <w:r>
        <w:t xml:space="preserve">Does the review included in the Business Attorney Plan cover a round of follow-up questions after we receive comments, or is follow-up handled as a separate consultation? Please advise so we can plan accordingly.</w:t>
      </w:r>
    </w:p>
    <w:p>
      <w:pPr>
        <w:pStyle w:val="Heading2"/>
        <w:spacing w:after="120" w:before="240"/>
      </w:pPr>
      <w:r>
        <w:t xml:space="preserve">Questions 9–12 (NEW — added August 4)</w:t>
      </w:r>
    </w:p>
    <w:p>
      <w:pPr>
        <w:pStyle w:val="ListParagraph"/>
        <w:numPr>
          <w:ilvl w:val="0"/>
          <w:numId w:val="3"/>
        </w:numPr>
        <w:spacing w:after="140"/>
      </w:pPr>
      <w:r>
        <w:rPr>
          <w:b/>
          <w:bCs/>
        </w:rPr>
        <w:t xml:space="preserve">NEW — Are the warranties provable as written? (Section 6) </w:t>
      </w:r>
      <w:r>
        <w:t xml:space="preserve">Two of the five warranties are absolute statements: that "every change is reversible," and that Checkup "makes no network connections from your PC." A single edge case would make either one false. Separate from whether the warranty scope is wise, is the wording provable? Should these be softened, qualified, or moved out of the warranty and into the product description on the website?</w:t>
      </w:r>
    </w:p>
    <w:p>
      <w:pPr>
        <w:pStyle w:val="ListParagraph"/>
        <w:numPr>
          <w:ilvl w:val="0"/>
          <w:numId w:val="3"/>
        </w:numPr>
        <w:spacing w:after="140"/>
      </w:pPr>
      <w:r>
        <w:rPr>
          <w:b/>
          <w:bCs/>
        </w:rPr>
        <w:t xml:space="preserve">NEW — Planned feature: the installed-programs audit. </w:t>
      </w:r>
      <w:r>
        <w:t xml:space="preserve">A planned feature reviews the programs installed on the user's PC, flags ones we consider risky, and offers to uninstall them with the user's approval. We see two exposures: naming a real company's software as risky, and a user removing something they needed. Checkup never removes anything without an on-screen approval, and each approval is logged with a timestamp. Does that design meaningfully limit exposure, or is the disclaimer doing all the work? Should this feature ship at launch or wait?</w:t>
      </w:r>
    </w:p>
    <w:p>
      <w:pPr>
        <w:pStyle w:val="ListParagraph"/>
        <w:numPr>
          <w:ilvl w:val="0"/>
          <w:numId w:val="3"/>
        </w:numPr>
        <w:spacing w:after="140"/>
      </w:pPr>
      <w:r>
        <w:rPr>
          <w:b/>
          <w:bCs/>
        </w:rPr>
        <w:t xml:space="preserve">NEW — What is missing from this agreement? </w:t>
      </w:r>
      <w:r>
        <w:t xml:space="preserve">The draft has no arbitration clause, no severability clause, no entire-agreement clause, no assignment clause, no age or export restriction, and no mechanism for changing the terms in future versions. For a $19.99 consumer download sold to non-technical home users, which of those do we actually need, and which are unnecessary overhead?</w:t>
      </w:r>
    </w:p>
    <w:p>
      <w:pPr>
        <w:pStyle w:val="ListParagraph"/>
        <w:numPr>
          <w:ilvl w:val="0"/>
          <w:numId w:val="3"/>
        </w:numPr>
        <w:spacing w:after="140"/>
      </w:pPr>
      <w:r>
        <w:rPr>
          <w:b/>
          <w:bCs/>
        </w:rPr>
        <w:t xml:space="preserve">NEW — What are we not asking? </w:t>
      </w:r>
      <w:r>
        <w:t xml:space="preserve">You have now read the license and you know the business. What is the largest legal risk in this launch that we have not raised in these twelve questions?</w:t>
      </w:r>
    </w:p>
    <w:p>
      <w:pPr>
        <w:pStyle w:val="Heading2"/>
        <w:spacing w:after="120" w:before="240"/>
      </w:pPr>
      <w:r>
        <w:t xml:space="preserve">For written response after the consultation (lower priority)</w:t>
      </w:r>
    </w:p>
    <w:p>
      <w:pPr>
        <w:spacing w:after="120" w:before="0"/>
      </w:pPr>
      <w:r>
        <w:t xml:space="preserve">These do not need call time. A written answer at your convenience is fine.</w:t>
      </w:r>
    </w:p>
    <w:p>
      <w:pPr>
        <w:pStyle w:val="ListParagraph"/>
        <w:numPr>
          <w:ilvl w:val="0"/>
          <w:numId w:val="2"/>
        </w:numPr>
        <w:spacing w:after="100"/>
      </w:pPr>
      <w:r>
        <w:rPr>
          <w:b/>
          <w:bCs/>
        </w:rPr>
        <w:t xml:space="preserve">Copyright registration. </w:t>
      </w:r>
      <w:r>
        <w:t xml:space="preserve">For source-available software, what goes in the deposit — full source, or the redacted first-and-last-25-pages option? Register as published or unpublished, given the product has not yet launched? Register Checkup and the Guide as one work or two? And is registration a prerequisite to bringing suit against someone who redistributes the code?</w:t>
      </w:r>
    </w:p>
    <w:p>
      <w:pPr>
        <w:pStyle w:val="ListParagraph"/>
        <w:numPr>
          <w:ilvl w:val="0"/>
          <w:numId w:val="2"/>
        </w:numPr>
        <w:spacing w:after="100"/>
      </w:pPr>
      <w:r>
        <w:rPr>
          <w:b/>
          <w:bCs/>
        </w:rPr>
        <w:t xml:space="preserve">Name protection. </w:t>
      </w:r>
      <w:r>
        <w:t xml:space="preserve">"GatewayGuard" is the company; "GatewayGuard Checkup" is the product. Is a federal trademark worth filing before there is revenue, and is there conflict risk you would check first?</w:t>
      </w:r>
    </w:p>
    <w:p>
      <w:pPr>
        <w:pStyle w:val="ListParagraph"/>
        <w:numPr>
          <w:ilvl w:val="0"/>
          <w:numId w:val="2"/>
        </w:numPr>
        <w:spacing w:after="100"/>
      </w:pPr>
      <w:r>
        <w:rPr>
          <w:b/>
          <w:bCs/>
        </w:rPr>
        <w:t xml:space="preserve">Gumroad as merchant of record. </w:t>
      </w:r>
      <w:r>
        <w:t xml:space="preserve">If Gumroad is the seller of record for the Guide, whose terms bind the buyer — ours or Gumroad's? Does our license still attach to a Gumroad sale?</w:t>
      </w:r>
    </w:p>
    <w:p>
      <w:pPr>
        <w:pStyle w:val="ListParagraph"/>
        <w:numPr>
          <w:ilvl w:val="0"/>
          <w:numId w:val="2"/>
        </w:numPr>
        <w:spacing w:after="100"/>
      </w:pPr>
      <w:r>
        <w:rPr>
          <w:b/>
          <w:bCs/>
        </w:rPr>
        <w:t xml:space="preserve">Privacy policy and the fingerprint. </w:t>
      </w:r>
      <w:r>
        <w:t xml:space="preserve">Section 2 binds the license to a hardware identifier stored locally on the user's own machine. Separate from the enforceability question above: does that identifier count as personal data under Maine law or GDPR, and do we need a published privacy policy for a product that collects nothing?</w:t>
      </w:r>
    </w:p>
    <w:p>
      <w:pPr>
        <w:pStyle w:val="ListParagraph"/>
        <w:numPr>
          <w:ilvl w:val="0"/>
          <w:numId w:val="2"/>
        </w:numPr>
        <w:spacing w:after="100"/>
      </w:pPr>
      <w:r>
        <w:rPr>
          <w:b/>
          <w:bCs/>
        </w:rPr>
        <w:t xml:space="preserve">Beta tester agreement. </w:t>
      </w:r>
      <w:r>
        <w:t xml:space="preserve">Testers receive a free license in exchange for running Checkup on their hardware and reporting results. Do we need a separate written agreement with them, and must it address damage to their machine?</w:t>
      </w:r>
    </w:p>
    <w:p>
      <w:pPr>
        <w:pStyle w:val="ListParagraph"/>
        <w:numPr>
          <w:ilvl w:val="0"/>
          <w:numId w:val="2"/>
        </w:numPr>
        <w:spacing w:after="100"/>
      </w:pPr>
      <w:r>
        <w:rPr>
          <w:b/>
          <w:bCs/>
        </w:rPr>
        <w:t xml:space="preserve">Maine sales tax exposure. </w:t>
      </w:r>
      <w:r>
        <w:t xml:space="preserve">We are asking Maine Revenue Services directly about registering to collect. We are not asking you to determine taxability — we want to understand our exposure if we get it wrong for the first several months, and whether that is a question for you or for a CPA.</w:t>
      </w:r>
    </w:p>
    <w:p>
      <w:pPr>
        <w:pStyle w:val="ListParagraph"/>
        <w:numPr>
          <w:ilvl w:val="0"/>
          <w:numId w:val="2"/>
        </w:numPr>
        <w:spacing w:after="100"/>
      </w:pPr>
      <w:r>
        <w:rPr>
          <w:b/>
          <w:bCs/>
        </w:rPr>
        <w:t xml:space="preserve">Incident response. </w:t>
      </w:r>
      <w:r>
        <w:t xml:space="preserve">If the signed build is ever tampered with, or the code-signing token is compromised, what are we legally required to do and how quickly? Post-launch guidance is acceptable.</w:t>
      </w:r>
    </w:p>
    <w:p>
      <w:pPr>
        <w:pStyle w:val="Heading2"/>
        <w:spacing w:after="120" w:before="240"/>
      </w:pPr>
      <w:r>
        <w:t xml:space="preserve">Background</w:t>
      </w:r>
    </w:p>
    <w:p>
      <w:pPr>
        <w:spacing w:after="120" w:before="0"/>
      </w:pPr>
      <w:r>
        <w:t xml:space="preserve">GatewayGuard Checkup is a Windows 11 security review tool for non-technical home users and seniors, sold as a one-time purchase ($19.99, single PC) with optional annual updates ($12.99 per update). Checkup is a PowerShell script that walks the user through security settings and asks for approval at each step. Nothing is changed without the user's explicit consent. The business is a Maine LLC (EIN 42-3920627). Launch target: September 1, 2026.</w:t>
      </w:r>
    </w:p>
    <w:p>
      <w:pPr>
        <w:spacing w:after="120" w:before="0"/>
      </w:pPr>
      <w:r>
        <w:t xml:space="preserve">Two separate products are covered by this license: (1) Checkup, the PowerShell script, and (2) the Guide, a PDF. They carry different license terms and are purchased separately, though a bundle is also offered.</w:t>
      </w:r>
    </w:p>
    <w:p>
      <w:pPr>
        <w:pBdr>
          <w:bottom w:val="single" w:color="888888" w:sz="6"/>
        </w:pBdr>
        <w:spacing w:after="200" w:before="200"/>
      </w:pPr>
    </w:p>
    <w:p>
      <w:pPr>
        <w:pStyle w:val="Heading1"/>
        <w:spacing w:after="100" w:before="200"/>
      </w:pPr>
      <w:r>
        <w:rPr>
          <w:b/>
          <w:bCs/>
        </w:rPr>
        <w:t xml:space="preserve">GATEWAYGUARD CHECKUP LICENSE AGREEMENT</w:t>
      </w:r>
    </w:p>
    <w:p>
      <w:pPr>
        <w:spacing w:after="40" w:before="0"/>
      </w:pPr>
      <w:r>
        <w:rPr>
          <w:i/>
          <w:iCs/>
        </w:rPr>
        <w:t xml:space="preserve">Version 1.1 — Draft for Attorney Review</w:t>
      </w:r>
    </w:p>
    <w:p>
      <w:pPr>
        <w:spacing w:after="40" w:before="0"/>
      </w:pPr>
      <w:r>
        <w:rPr>
          <w:i/>
          <w:iCs/>
        </w:rPr>
        <w:t xml:space="preserve">Dated: August 4, 2026</w:t>
      </w:r>
    </w:p>
    <w:p>
      <w:pPr>
        <w:spacing w:after="180" w:before="0"/>
      </w:pPr>
      <w:r>
        <w:rPr>
          <w:i/>
          <w:iCs/>
        </w:rPr>
        <w:t xml:space="preserve">Attorney review required before use. This draft is not legal advice.</w:t>
      </w:r>
    </w:p>
    <w:p>
      <w:pPr>
        <w:spacing w:after="120" w:before="0"/>
      </w:pPr>
      <w:r>
        <w:t xml:space="preserve">This agreement is between you ("you" or "Customer") and GatewayGuard LLC, a Maine limited liability company ("GatewayGuard," "we," or "us"). By downloading, installing, or running any GatewayGuard product, you agree to these terms. If you do not agree, do not use the product.</w:t>
      </w:r>
    </w:p>
    <w:p>
      <w:pPr>
        <w:pStyle w:val="Heading2"/>
        <w:spacing w:after="120" w:before="240"/>
      </w:pPr>
      <w:r>
        <w:t xml:space="preserve">1. Products Covered</w:t>
      </w:r>
    </w:p>
    <w:p>
      <w:pPr>
        <w:spacing w:after="120" w:before="0"/>
      </w:pPr>
      <w:r>
        <w:t xml:space="preserve">This agreement covers two separate GatewayGuard products, each with its own license terms.</w:t>
      </w:r>
    </w:p>
    <w:p>
      <w:pPr>
        <w:spacing w:after="120" w:before="0"/>
      </w:pPr>
      <w:r>
        <w:rPr>
          <w:b/>
          <w:bCs/>
        </w:rPr>
        <w:t xml:space="preserve">GatewayGuard Checkup ("Checkup"): </w:t>
      </w:r>
      <w:r>
        <w:t xml:space="preserve">the GatewayGuard Windows 11 security review program, delivered as a PowerShell script. Covered in Sections 2 through 4.</w:t>
      </w:r>
    </w:p>
    <w:p>
      <w:pPr>
        <w:spacing w:after="120" w:before="0"/>
      </w:pPr>
      <w:r>
        <w:rPr>
          <w:b/>
          <w:bCs/>
        </w:rPr>
        <w:t xml:space="preserve">The Guide: </w:t>
      </w:r>
      <w:r>
        <w:t xml:space="preserve">the GatewayGuard Windows Security Walkthrough Guide, a PDF document. Covered in Section 5.</w:t>
      </w:r>
    </w:p>
    <w:p>
      <w:pPr>
        <w:spacing w:after="120" w:before="0"/>
      </w:pPr>
      <w:r>
        <w:t xml:space="preserve">Purchasing one product does not grant a license to the other, except where a bundle purchase is made.</w:t>
      </w:r>
    </w:p>
    <w:p>
      <w:pPr>
        <w:pStyle w:val="Heading2"/>
        <w:spacing w:after="120" w:before="240"/>
      </w:pPr>
      <w:r>
        <w:t xml:space="preserve">2. Checkup License — What You Are Buying</w:t>
      </w:r>
    </w:p>
    <w:p>
      <w:pPr>
        <w:spacing w:after="120" w:before="0"/>
      </w:pPr>
      <w:r>
        <w:t xml:space="preserve">You are buying a license to use Checkup — not Checkup itself. GatewayGuard LLC owns Checkup, including all code, text, and design. Your license lets you install and run Checkup on one (1) personal computer that you own or control.</w:t>
      </w:r>
    </w:p>
    <w:p>
      <w:pPr>
        <w:spacing w:after="120" w:before="0"/>
      </w:pPr>
      <w:r>
        <w:rPr>
          <w:b/>
          <w:bCs/>
        </w:rPr>
        <w:t xml:space="preserve">PC Binding. </w:t>
      </w:r>
      <w:r>
        <w:t xml:space="preserve">Checkup records a hardware identifier from the first PC it is run on. After that first run, Checkup will only operate on that same PC. This binding is tied to your PC's hardware, not your name or account. If you need to move your license to a new PC — for example, because your old PC failed or you replaced it — contact us at support@gatewayguard.co and we will reissue your license. We handle reissuance on a reasonable, case-by-case basis.</w:t>
      </w:r>
    </w:p>
    <w:p>
      <w:pPr>
        <w:spacing w:after="120" w:before="0"/>
      </w:pPr>
      <w:r>
        <w:rPr>
          <w:b/>
          <w:bCs/>
        </w:rPr>
        <w:t xml:space="preserve">Multi-PC Packs. </w:t>
      </w:r>
      <w:r>
        <w:t xml:space="preserve">If you purchased a 3-PC, 5-PC, or 10-PC pack, your license covers that number of PCs. Each PC in the pack is bound separately as described above.</w:t>
      </w:r>
    </w:p>
    <w:p>
      <w:pPr>
        <w:spacing w:after="120" w:before="0"/>
      </w:pPr>
      <w:r>
        <w:rPr>
          <w:b/>
          <w:bCs/>
        </w:rPr>
        <w:t xml:space="preserve">You may read the source code. </w:t>
      </w:r>
      <w:r>
        <w:t xml:space="preserve">Checkup is delivered as a PowerShell script (.ps1 file). The source code is fully readable in any text editor. We want you to be able to see exactly what Checkup does — that is part of how you know you can trust it. You may open, read, and inspect the source code freely.</w:t>
      </w:r>
    </w:p>
    <w:p>
      <w:pPr>
        <w:spacing w:after="120" w:before="0"/>
      </w:pPr>
      <w:r>
        <w:rPr>
          <w:b/>
          <w:bCs/>
        </w:rPr>
        <w:t xml:space="preserve">Updates. </w:t>
      </w:r>
      <w:r>
        <w:t xml:space="preserve">This license covers the version you purchased. Your licensed version continues to work indefinitely — we will never make your existing copy stop working. Updated versions for new Windows 11 releases are available separately for $12.99 per update, or as part of an annual update subscription if offered at the time of purchase. Update terms and current pricing are described at gatewayguard.co.</w:t>
      </w:r>
    </w:p>
    <w:p>
      <w:pPr>
        <w:pStyle w:val="Heading2"/>
        <w:spacing w:after="120" w:before="240"/>
      </w:pPr>
      <w:r>
        <w:t xml:space="preserve">3. Checkup License — What You May Do</w:t>
      </w:r>
    </w:p>
    <w:p>
      <w:pPr>
        <w:spacing w:after="120" w:before="0"/>
      </w:pPr>
      <w:r>
        <w:t xml:space="preserve">With a valid Checkup license you may:</w:t>
      </w:r>
    </w:p>
    <w:p>
      <w:pPr>
        <w:pStyle w:val="ListParagraph"/>
        <w:numPr>
          <w:ilvl w:val="0"/>
          <w:numId w:val="2"/>
        </w:numPr>
        <w:spacing w:after="100"/>
      </w:pPr>
      <w:r>
        <w:t xml:space="preserve">Install and run Checkup on your licensed PC as many times as you like.</w:t>
      </w:r>
    </w:p>
    <w:p>
      <w:pPr>
        <w:pStyle w:val="ListParagraph"/>
        <w:numPr>
          <w:ilvl w:val="0"/>
          <w:numId w:val="2"/>
        </w:numPr>
        <w:spacing w:after="100"/>
      </w:pPr>
      <w:r>
        <w:t xml:space="preserve">Open and read the source code in any text editor.</w:t>
      </w:r>
    </w:p>
    <w:p>
      <w:pPr>
        <w:pStyle w:val="ListParagraph"/>
        <w:numPr>
          <w:ilvl w:val="0"/>
          <w:numId w:val="2"/>
        </w:numPr>
        <w:spacing w:after="100"/>
      </w:pPr>
      <w:r>
        <w:t xml:space="preserve">Make one backup copy of the download file for your own safekeeping.</w:t>
      </w:r>
    </w:p>
    <w:p>
      <w:pPr>
        <w:pStyle w:val="ListParagraph"/>
        <w:numPr>
          <w:ilvl w:val="0"/>
          <w:numId w:val="2"/>
        </w:numPr>
        <w:spacing w:after="100"/>
      </w:pPr>
      <w:r>
        <w:t xml:space="preserve">Quote short portions of the source code when writing a review or asking for technical help online, provided you include the attribution "GatewayGuard LLC — gatewayguard.co."</w:t>
      </w:r>
    </w:p>
    <w:p>
      <w:pPr>
        <w:pStyle w:val="Heading2"/>
        <w:spacing w:after="120" w:before="240"/>
      </w:pPr>
      <w:r>
        <w:t xml:space="preserve">4. Checkup License — What You May Not Do</w:t>
      </w:r>
    </w:p>
    <w:p>
      <w:pPr>
        <w:spacing w:after="120" w:before="0"/>
      </w:pPr>
      <w:r>
        <w:t xml:space="preserve">You may not:</w:t>
      </w:r>
    </w:p>
    <w:p>
      <w:pPr>
        <w:pStyle w:val="ListParagraph"/>
        <w:numPr>
          <w:ilvl w:val="0"/>
          <w:numId w:val="2"/>
        </w:numPr>
        <w:spacing w:after="100"/>
      </w:pPr>
      <w:r>
        <w:t xml:space="preserve">Share, sell, rent, lend, give, or transfer Checkup or any copy of it to anyone else, except as described in Section 2 (PC migration via support).</w:t>
      </w:r>
    </w:p>
    <w:p>
      <w:pPr>
        <w:pStyle w:val="ListParagraph"/>
        <w:numPr>
          <w:ilvl w:val="0"/>
          <w:numId w:val="2"/>
        </w:numPr>
        <w:spacing w:after="100"/>
      </w:pPr>
      <w:r>
        <w:t xml:space="preserve">Post Checkup or its source code on any website, file-sharing service, code repository, or forum.</w:t>
      </w:r>
    </w:p>
    <w:p>
      <w:pPr>
        <w:pStyle w:val="ListParagraph"/>
        <w:numPr>
          <w:ilvl w:val="0"/>
          <w:numId w:val="2"/>
        </w:numPr>
        <w:spacing w:after="100"/>
      </w:pPr>
      <w:r>
        <w:t xml:space="preserve">Create modified versions of Checkup or incorporate our code into another product, whether for personal or commercial use.</w:t>
      </w:r>
    </w:p>
    <w:p>
      <w:pPr>
        <w:pStyle w:val="ListParagraph"/>
        <w:numPr>
          <w:ilvl w:val="0"/>
          <w:numId w:val="2"/>
        </w:numPr>
        <w:spacing w:after="100"/>
      </w:pPr>
      <w:r>
        <w:t xml:space="preserve">Remove, alter, or obscure our name, copyright notices, or the code-signing signature from Checkup.</w:t>
      </w:r>
    </w:p>
    <w:p>
      <w:pPr>
        <w:pStyle w:val="ListParagraph"/>
        <w:numPr>
          <w:ilvl w:val="0"/>
          <w:numId w:val="2"/>
        </w:numPr>
        <w:spacing w:after="100"/>
      </w:pPr>
      <w:r>
        <w:t xml:space="preserve">Use Checkup on business, school, government, or organizational computers without a separate written agreement with GatewayGuard LLC.</w:t>
      </w:r>
    </w:p>
    <w:p>
      <w:pPr>
        <w:pStyle w:val="ListParagraph"/>
        <w:numPr>
          <w:ilvl w:val="0"/>
          <w:numId w:val="2"/>
        </w:numPr>
        <w:spacing w:after="100"/>
      </w:pPr>
      <w:r>
        <w:t xml:space="preserve">Use Checkup to provide services to others for compensation — for example, running it on clients' computers as part of a paid service — without a separate written agreement with GatewayGuard LLC.</w:t>
      </w:r>
    </w:p>
    <w:p>
      <w:pPr>
        <w:pStyle w:val="Heading2"/>
        <w:spacing w:after="120" w:before="240"/>
      </w:pPr>
      <w:r>
        <w:t xml:space="preserve">5. Guide License</w:t>
      </w:r>
    </w:p>
    <w:p>
      <w:pPr>
        <w:spacing w:after="120" w:before="0"/>
      </w:pPr>
      <w:r>
        <w:t xml:space="preserve">The Guide is a separate product from Checkup. Purchasing the Guide gives you a personal, non-transferable license to:</w:t>
      </w:r>
    </w:p>
    <w:p>
      <w:pPr>
        <w:pStyle w:val="ListParagraph"/>
        <w:numPr>
          <w:ilvl w:val="0"/>
          <w:numId w:val="2"/>
        </w:numPr>
        <w:spacing w:after="100"/>
      </w:pPr>
      <w:r>
        <w:t xml:space="preserve">Read and use the Guide on any personal computer in your home that you own or control.</w:t>
      </w:r>
    </w:p>
    <w:p>
      <w:pPr>
        <w:pStyle w:val="ListParagraph"/>
        <w:numPr>
          <w:ilvl w:val="0"/>
          <w:numId w:val="2"/>
        </w:numPr>
        <w:spacing w:after="100"/>
      </w:pPr>
      <w:r>
        <w:t xml:space="preserve">Print one copy for your personal use.</w:t>
      </w:r>
    </w:p>
    <w:p>
      <w:pPr>
        <w:spacing w:after="120" w:before="0"/>
      </w:pPr>
      <w:r>
        <w:rPr>
          <w:b/>
          <w:bCs/>
        </w:rPr>
        <w:t xml:space="preserve">You may not:</w:t>
      </w:r>
    </w:p>
    <w:p>
      <w:pPr>
        <w:pStyle w:val="ListParagraph"/>
        <w:numPr>
          <w:ilvl w:val="0"/>
          <w:numId w:val="2"/>
        </w:numPr>
        <w:spacing w:after="100"/>
      </w:pPr>
      <w:r>
        <w:t xml:space="preserve">Share, distribute, sell, or give the Guide to anyone outside your household.</w:t>
      </w:r>
    </w:p>
    <w:p>
      <w:pPr>
        <w:pStyle w:val="ListParagraph"/>
        <w:numPr>
          <w:ilvl w:val="0"/>
          <w:numId w:val="2"/>
        </w:numPr>
        <w:spacing w:after="100"/>
      </w:pPr>
      <w:r>
        <w:t xml:space="preserve">Post the Guide or any portion of it online.</w:t>
      </w:r>
    </w:p>
    <w:p>
      <w:pPr>
        <w:pStyle w:val="ListParagraph"/>
        <w:numPr>
          <w:ilvl w:val="0"/>
          <w:numId w:val="2"/>
        </w:numPr>
        <w:spacing w:after="100"/>
      </w:pPr>
      <w:r>
        <w:t xml:space="preserve">Use the Guide for any commercial purpose, including teaching, consulting, training, or providing services to others.</w:t>
      </w:r>
    </w:p>
    <w:p>
      <w:pPr>
        <w:pStyle w:val="ListParagraph"/>
        <w:numPr>
          <w:ilvl w:val="0"/>
          <w:numId w:val="2"/>
        </w:numPr>
        <w:spacing w:after="100"/>
      </w:pPr>
      <w:r>
        <w:t xml:space="preserve">Create derivative works based on the Guide — including rewritten, adapted, translated, or reformatted versions — whether for personal or commercial use.</w:t>
      </w:r>
    </w:p>
    <w:p>
      <w:pPr>
        <w:spacing w:after="120" w:before="0"/>
      </w:pPr>
      <w:r>
        <w:t xml:space="preserve">The Guide is protected by copyright. GatewayGuard LLC retains all rights not expressly granted here.</w:t>
      </w:r>
    </w:p>
    <w:p>
      <w:pPr>
        <w:pStyle w:val="Heading2"/>
        <w:spacing w:after="120" w:before="240"/>
      </w:pPr>
      <w:r>
        <w:t xml:space="preserve">6. What GatewayGuard Warrants</w:t>
      </w:r>
    </w:p>
    <w:p>
      <w:pPr>
        <w:spacing w:after="120" w:before="0"/>
      </w:pPr>
      <w:r>
        <w:t xml:space="preserve">GatewayGuard LLC warrants that:</w:t>
      </w:r>
    </w:p>
    <w:p>
      <w:pPr>
        <w:pStyle w:val="ListParagraph"/>
        <w:numPr>
          <w:ilvl w:val="0"/>
          <w:numId w:val="2"/>
        </w:numPr>
        <w:spacing w:after="100"/>
      </w:pPr>
      <w:r>
        <w:rPr>
          <w:b/>
          <w:bCs/>
        </w:rPr>
        <w:t xml:space="preserve">Checkup will run on supported Windows 11 versions </w:t>
      </w:r>
      <w:r>
        <w:t xml:space="preserve">as listed at gatewayguard.co/compatible at the time of your purchase.</w:t>
      </w:r>
    </w:p>
    <w:p>
      <w:pPr>
        <w:pStyle w:val="ListParagraph"/>
        <w:numPr>
          <w:ilvl w:val="0"/>
          <w:numId w:val="2"/>
        </w:numPr>
        <w:spacing w:after="100"/>
      </w:pPr>
      <w:r>
        <w:rPr>
          <w:b/>
          <w:bCs/>
        </w:rPr>
        <w:t xml:space="preserve">Checkup does what the website describes. </w:t>
      </w:r>
      <w:r>
        <w:t xml:space="preserve">It reviews and adjusts Windows 11 security settings, with your approval at each step, and every change is reversible.</w:t>
      </w:r>
    </w:p>
    <w:p>
      <w:pPr>
        <w:pStyle w:val="ListParagraph"/>
        <w:numPr>
          <w:ilvl w:val="0"/>
          <w:numId w:val="2"/>
        </w:numPr>
        <w:spacing w:after="100"/>
      </w:pPr>
      <w:r>
        <w:rPr>
          <w:b/>
          <w:bCs/>
        </w:rPr>
        <w:t xml:space="preserve">Checkup makes no unauthorized changes. </w:t>
      </w:r>
      <w:r>
        <w:t xml:space="preserve">Checkup will not change any setting without first showing you what the change is and asking for your approval.</w:t>
      </w:r>
    </w:p>
    <w:p>
      <w:pPr>
        <w:pStyle w:val="ListParagraph"/>
        <w:numPr>
          <w:ilvl w:val="0"/>
          <w:numId w:val="2"/>
        </w:numPr>
        <w:spacing w:after="100"/>
      </w:pPr>
      <w:r>
        <w:rPr>
          <w:b/>
          <w:bCs/>
        </w:rPr>
        <w:t xml:space="preserve">Checkup contains no malware. </w:t>
      </w:r>
      <w:r>
        <w:t xml:space="preserve">Checkup is digitally signed with a code-signing certificate issued by a recognized certificate authority. The signed file has not been altered since signing.</w:t>
      </w:r>
    </w:p>
    <w:p>
      <w:pPr>
        <w:pStyle w:val="ListParagraph"/>
        <w:numPr>
          <w:ilvl w:val="0"/>
          <w:numId w:val="2"/>
        </w:numPr>
        <w:spacing w:after="100"/>
      </w:pPr>
      <w:r>
        <w:rPr>
          <w:b/>
          <w:bCs/>
        </w:rPr>
        <w:t xml:space="preserve">Checkup collects no data. </w:t>
      </w:r>
      <w:r>
        <w:t xml:space="preserve">Checkup makes no network connections from your PC. Nothing about you or your computer is sent to GatewayGuard LLC or any third party.</w:t>
      </w:r>
    </w:p>
    <w:p>
      <w:pPr>
        <w:spacing w:after="120" w:before="0"/>
      </w:pPr>
      <w:r>
        <w:t xml:space="preserve">These warranties do not cover: problems caused by Windows updates that change system behavior after your purchase; incompatibility with hardware configurations not listed on our compatible PC list; or damage caused by running Checkup on unsupported Windows versions.</w:t>
      </w:r>
    </w:p>
    <w:p>
      <w:pPr>
        <w:spacing w:after="120" w:before="0"/>
      </w:pPr>
      <w:r>
        <w:rPr>
          <w:i/>
          <w:iCs/>
        </w:rPr>
        <w:t xml:space="preserve">[Reviewer: see cover note questions 1 and 9. Question 9 asks specifically whether the second and fifth warranties above are provable as worded.]</w:t>
      </w:r>
    </w:p>
    <w:p>
      <w:pPr>
        <w:pStyle w:val="Heading2"/>
        <w:spacing w:after="120" w:before="240"/>
      </w:pPr>
      <w:r>
        <w:t xml:space="preserve">7. What GatewayGuard Does Not Promise</w:t>
      </w:r>
    </w:p>
    <w:p>
      <w:pPr>
        <w:spacing w:after="120" w:before="0"/>
      </w:pPr>
      <w:r>
        <w:t xml:space="preserve">Except for the warranties in Section 6, Checkup and the Guide are provided "as is." We do not promise that Checkup will make your computer immune to all security threats, catch all malware, or prevent all attacks. No security tool can make that guarantee. We do not promise that Checkup will work correctly on every possible hardware and software configuration. We do not promise that settings configured by Checkup will remain in place after Windows updates.</w:t>
      </w:r>
    </w:p>
    <w:p>
      <w:pPr>
        <w:pStyle w:val="Heading2"/>
        <w:spacing w:after="120" w:before="240"/>
      </w:pPr>
      <w:r>
        <w:t xml:space="preserve">8. Refunds</w:t>
      </w:r>
    </w:p>
    <w:p>
      <w:pPr>
        <w:spacing w:after="120" w:before="0"/>
      </w:pPr>
      <w:r>
        <w:rPr>
          <w:i/>
          <w:iCs/>
        </w:rPr>
        <w:t xml:space="preserve">[PLACEHOLDER — refund window and conditions to be determined before launch. See cover note question 6: we are asking counsel what Maine law requires for digital software sold to consumers, and whether Gumroad's platform terms impose additional refund obligations that must be reflected here.]</w:t>
      </w:r>
    </w:p>
    <w:p>
      <w:pPr>
        <w:pStyle w:val="Heading2"/>
        <w:spacing w:after="120" w:before="240"/>
      </w:pPr>
      <w:r>
        <w:t xml:space="preserve">9. Liability Limit</w:t>
      </w:r>
    </w:p>
    <w:p>
      <w:pPr>
        <w:spacing w:after="120" w:before="0"/>
      </w:pPr>
      <w:r>
        <w:t xml:space="preserve">To the fullest extent Maine law allows, GatewayGuard LLC is not liable for any indirect, incidental, special, or consequential damages arising from your use of our products, even if we were told such damages were possible. Our total liability to you for any claim related to GatewayGuard products is limited to the amount you actually paid for the product at issue.</w:t>
      </w:r>
    </w:p>
    <w:p>
      <w:pPr>
        <w:pStyle w:val="Heading2"/>
        <w:spacing w:after="120" w:before="240"/>
      </w:pPr>
      <w:r>
        <w:t xml:space="preserve">10. Governing Law</w:t>
      </w:r>
    </w:p>
    <w:p>
      <w:pPr>
        <w:spacing w:after="120" w:before="0"/>
      </w:pPr>
      <w:r>
        <w:t xml:space="preserve">This agreement is governed by the laws of the State of Maine, without regard to conflict-of-law principles. Any dispute arising from this agreement will be resolved in the courts of Maine.</w:t>
      </w:r>
    </w:p>
    <w:p>
      <w:pPr>
        <w:pStyle w:val="Heading2"/>
        <w:spacing w:after="120" w:before="240"/>
      </w:pPr>
      <w:r>
        <w:t xml:space="preserve">11. Ending This License</w:t>
      </w:r>
    </w:p>
    <w:p>
      <w:pPr>
        <w:spacing w:after="120" w:before="0"/>
      </w:pPr>
      <w:r>
        <w:t xml:space="preserve">If you break these terms, your license ends immediately and you must delete all copies of the GatewayGuard products in your possession. You may end this license yourself at any time by deleting all copies. Ending the license does not entitle you to a refund except as provided in Section 8.</w:t>
      </w:r>
    </w:p>
    <w:p>
      <w:pPr>
        <w:pStyle w:val="Heading2"/>
        <w:spacing w:after="120" w:before="240"/>
      </w:pPr>
      <w:r>
        <w:t xml:space="preserve">12. Contact</w:t>
      </w:r>
    </w:p>
    <w:p>
      <w:pPr>
        <w:spacing w:after="120" w:before="0"/>
      </w:pPr>
      <w:r>
        <w:t xml:space="preserve">GatewayGuard LLC | Brunswick, Maine | support@gatewayguard.co | gatewayguard.co</w:t>
      </w:r>
    </w:p>
    <w:p>
      <w:pPr>
        <w:pBdr>
          <w:bottom w:val="single" w:color="888888" w:sz="6"/>
        </w:pBdr>
        <w:spacing w:after="200" w:before="200"/>
      </w:pPr>
    </w:p>
    <w:p>
      <w:pPr>
        <w:spacing w:after="120" w:before="0"/>
        <w:jc w:val="center"/>
      </w:pPr>
      <w:r>
        <w:rPr>
          <w:i/>
          <w:iCs/>
        </w:rPr>
        <w:t xml:space="preserve">End of Document — Draft for Attorney Review Only — Not for Distribution</w:t>
      </w:r>
    </w:p>
    <w:p>
      <w:pPr>
        <w:spacing w:after="120" w:before="0"/>
        <w:jc w:val="center"/>
      </w:pPr>
      <w:r>
        <w:rPr>
          <w:i/>
          <w:iCs/>
        </w:rPr>
        <w:t xml:space="preserve">GatewayGuard_License-2026-08-04-0120 | Dated: 2026-08-04 01:20 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000000"/>
      <w:sz w:val="36"/>
      <w:szCs w:val="36"/>
    </w:rPr>
  </w:style>
  <w:style w:type="paragraph" w:styleId="Heading1">
    <w:name w:val="Heading 1"/>
    <w:basedOn w:val="Normal"/>
    <w:next w:val="Normal"/>
    <w:qFormat/>
    <w:rPr>
      <w:rFonts w:ascii="Calibri" w:cs="Calibri" w:eastAsia="Calibri" w:hAnsi="Calibri"/>
      <w:b/>
      <w:bCs/>
      <w:color w:val="000000"/>
      <w:sz w:val="30"/>
      <w:szCs w:val="30"/>
    </w:rPr>
  </w:style>
  <w:style w:type="paragraph" w:styleId="Heading2">
    <w:name w:val="Heading 2"/>
    <w:basedOn w:val="Normal"/>
    <w:next w:val="Normal"/>
    <w:qFormat/>
    <w:rPr>
      <w:rFonts w:ascii="Calibri" w:cs="Calibri" w:eastAsia="Calibri" w:hAnsi="Calibri"/>
      <w:b/>
      <w:bCs/>
      <w:color w:val="00000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2026-08-04T05:22:48.770Z</dcterms:created>
  <dcterms:modified xsi:type="dcterms:W3CDTF">2026-08-04T05:22:48.794Z</dcterms:modified>
</cp:coreProperties>
</file>

<file path=docProps/custom.xml><?xml version="1.0" encoding="utf-8"?>
<Properties xmlns="http://schemas.openxmlformats.org/officeDocument/2006/custom-properties" xmlns:vt="http://schemas.openxmlformats.org/officeDocument/2006/docPropsVTypes"/>
</file>