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ptos" w:hAnsi="Aptos"/>
          <w:b/>
          <w:color w:val="1D4ED8"/>
          <w:sz w:val="16"/>
        </w:rPr>
        <w:t>RELEASE DOCUMENTATION  |  SEPTEMBER 2026</w:t>
      </w:r>
    </w:p>
    <w:p>
      <w:pPr>
        <w:pStyle w:val="Title"/>
        <w:keepNext/>
        <w:spacing w:after="100"/>
      </w:pPr>
      <w:r>
        <w:rPr>
          <w:rFonts w:ascii="Aptos Display" w:hAnsi="Aptos Display"/>
          <w:b/>
          <w:color w:val="102A43"/>
          <w:sz w:val="56"/>
        </w:rPr>
        <w:t>Specfold Version 1 9 4 Release Guide</w:t>
      </w:r>
    </w:p>
    <w:p>
      <w:pPr>
        <w:keepNext/>
        <w:spacing w:after="280"/>
      </w:pPr>
      <w:r>
        <w:rPr>
          <w:rFonts w:ascii="Aptos" w:hAnsi="Aptos"/>
          <w:b w:val="0"/>
          <w:color w:val="475569"/>
          <w:sz w:val="24"/>
        </w:rPr>
        <w:t>A focused patch for reliable collection-tree actions in the local-first desktop API workspace.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shd w:fill="E8F7F3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D4ED8"/>
                <w:sz w:val="16"/>
              </w:rPr>
              <w:t>RELEASE TYPE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A43"/>
                <w:sz w:val="21"/>
              </w:rPr>
              <w:t>Patch  •  v1.9.4</w:t>
            </w:r>
          </w:p>
        </w:tc>
        <w:tc>
          <w:tcPr>
            <w:tcW w:type="dxa" w:w="3096"/>
            <w:shd w:fill="EAF2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D4ED8"/>
                <w:sz w:val="16"/>
              </w:rPr>
              <w:t>PRIMARY AREA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A43"/>
                <w:sz w:val="21"/>
              </w:rPr>
              <w:t>Collection tree</w:t>
            </w:r>
          </w:p>
        </w:tc>
        <w:tc>
          <w:tcPr>
            <w:tcW w:type="dxa" w:w="3254"/>
            <w:shd w:fill="EAF2FF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6" w:color="FFFFFF"/>
              <w:bottom w:val="single" w:sz="6" w:color="FFFFFF"/>
              <w:start w:val="single" w:sz="6" w:color="FFFFFF"/>
              <w:end w:val="single" w:sz="6" w:color="FFFFFF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D4ED8"/>
                <w:sz w:val="16"/>
              </w:rPr>
              <w:t>DISTRIBUTION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A43"/>
                <w:sz w:val="21"/>
              </w:rPr>
              <w:t>Windows  •  macOS  •  Linux</w:t>
            </w:r>
          </w:p>
        </w:tc>
      </w:tr>
    </w:tbl>
    <w:p>
      <w:pPr>
        <w:pStyle w:val="Heading1"/>
        <w:keepNext/>
        <w:spacing w:before="320" w:after="120"/>
      </w:pPr>
      <w:r>
        <w:rPr>
          <w:rFonts w:ascii="Aptos" w:hAnsi="Aptos"/>
          <w:b/>
          <w:color w:val="102A43"/>
          <w:sz w:val="30"/>
        </w:rPr>
        <w:t>Release summary</w:t>
      </w:r>
    </w:p>
    <w:p>
      <w:pPr>
        <w:spacing w:after="120"/>
      </w:pPr>
      <w:r>
        <w:rPr>
          <w:rFonts w:ascii="Aptos" w:hAnsi="Aptos"/>
          <w:b w:val="0"/>
          <w:color w:val="475569"/>
          <w:sz w:val="21"/>
        </w:rPr>
        <w:t xml:space="preserve">Specfold v1.9.4 removes ambiguity from the collection tree when a workspace contains several APIs and nested folders. </w:t>
      </w:r>
      <w:r>
        <w:rPr>
          <w:rFonts w:ascii="Aptos" w:hAnsi="Aptos"/>
          <w:b/>
          <w:color w:val="102A43"/>
          <w:sz w:val="21"/>
        </w:rPr>
        <w:t>Actions now follow the item’s owning collection rather than the collection that happened to be active before the action.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Cross-collection selection. </w:t>
      </w:r>
      <w:r>
        <w:rPr>
          <w:rFonts w:ascii="Aptos" w:hAnsi="Aptos"/>
          <w:b w:val="0"/>
          <w:color w:val="475569"/>
          <w:sz w:val="21"/>
        </w:rPr>
        <w:t>Selecting a folder or request from search activates its owning collection before it is edited, duplicated, deleted, or sent.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Focused folder workspace. </w:t>
      </w:r>
      <w:r>
        <w:rPr>
          <w:rFonts w:ascii="Aptos" w:hAnsi="Aptos"/>
          <w:b w:val="0"/>
          <w:color w:val="475569"/>
          <w:sz w:val="21"/>
        </w:rPr>
        <w:t>Selecting a folder exposes clear actions to add a standard or JWT request, duplicate the folder, or delete it after confirmation.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Safer tree controls. </w:t>
      </w:r>
      <w:r>
        <w:rPr>
          <w:rFonts w:ascii="Aptos" w:hAnsi="Aptos"/>
          <w:b w:val="0"/>
          <w:color w:val="475569"/>
          <w:sz w:val="21"/>
        </w:rPr>
        <w:t>Rename, duplicate, pin, and delete controls no longer start a drag or re-select the row. Accessible labels and specific tooltips clarify the action.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Clear dense-tree state. </w:t>
      </w:r>
      <w:r>
        <w:rPr>
          <w:rFonts w:ascii="Aptos" w:hAnsi="Aptos"/>
          <w:b w:val="0"/>
          <w:color w:val="475569"/>
          <w:sz w:val="21"/>
        </w:rPr>
        <w:t>Selected rows and deeply nested content keep a stable visual context at narrow widths.</w:t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02A43"/>
          <w:sz w:val="30"/>
        </w:rPr>
        <w:t>User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338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338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With v1.9.4</w:t>
            </w:r>
          </w:p>
        </w:tc>
      </w:tr>
      <w:tr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Search result in another collection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The last active collection could remain in context.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The result activates its own collection first.</w:t>
            </w:r>
          </w:p>
        </w:tc>
      </w:tr>
      <w:tr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Folder selected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An empty state offered only general request creation.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Folder-specific create, duplicate, and delete actions are visible.</w:t>
            </w:r>
          </w:p>
        </w:tc>
      </w:tr>
      <w:tr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Row action in a busy tree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A pointer interaction could also affect selection or drag.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The intended action is isolated from row selection and drag.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02A43"/>
          <w:sz w:val="30"/>
        </w:rPr>
        <w:t>Pre-release verification</w:t>
      </w:r>
    </w:p>
    <w:p>
      <w:pPr>
        <w:spacing w:after="120"/>
      </w:pPr>
      <w:r>
        <w:rPr>
          <w:rFonts w:ascii="Aptos" w:hAnsi="Aptos"/>
          <w:b w:val="0"/>
          <w:color w:val="475569"/>
          <w:sz w:val="21"/>
        </w:rPr>
        <w:t>The source release gate completed successfully before publication preparation: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083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Production source size</w:t>
            </w:r>
          </w:p>
        </w:tc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All TypeScript, TSX, and CSS production files are at most 500 lines.</w:t>
            </w:r>
          </w:p>
        </w:tc>
      </w:tr>
      <w:tr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Static quality</w:t>
            </w:r>
          </w:p>
        </w:tc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ESLint and TypeScript type checks completed successfully.</w:t>
            </w:r>
          </w:p>
        </w:tc>
      </w:tr>
      <w:tr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Automated coverage</w:t>
            </w:r>
          </w:p>
        </w:tc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187 automated tests passed: 84 renderer/Electron tests and 103 core tests.</w:t>
            </w:r>
          </w:p>
        </w:tc>
      </w:tr>
      <w:tr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Production build</w:t>
            </w:r>
          </w:p>
        </w:tc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Electron Vite build completed for main process, preload, renderer, and core package.</w:t>
            </w:r>
          </w:p>
        </w:tc>
      </w:tr>
      <w:tr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Release bundle gate</w:t>
            </w:r>
          </w:p>
        </w:tc>
        <w:tc>
          <w:tcPr>
            <w:tcW w:type="dxa" w:w="5083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GitHub Actions will rebuild Windows, macOS, and Linux packages, then verify the public artifact set and SHA-256 checksums.</w:t>
            </w:r>
          </w:p>
        </w:tc>
      </w:tr>
    </w:tbl>
    <w:p>
      <w:pPr>
        <w:pStyle w:val="Heading1"/>
        <w:keepNext/>
        <w:spacing w:before="320" w:after="120"/>
      </w:pPr>
      <w:r>
        <w:rPr>
          <w:rFonts w:ascii="Aptos" w:hAnsi="Aptos"/>
          <w:b/>
          <w:color w:val="102A43"/>
          <w:sz w:val="30"/>
        </w:rPr>
        <w:t>Install and update</w:t>
      </w:r>
    </w:p>
    <w:p>
      <w:pPr>
        <w:spacing w:after="100"/>
      </w:pPr>
      <w:r>
        <w:rPr>
          <w:rFonts w:ascii="Aptos" w:hAnsi="Aptos"/>
          <w:b w:val="0"/>
          <w:color w:val="475569"/>
          <w:sz w:val="21"/>
        </w:rPr>
        <w:t>Use the verified GitHub Release for the package that matches the device. Compare the download with SHA256SUMS.txt before running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38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Published formats</w:t>
            </w:r>
          </w:p>
        </w:tc>
        <w:tc>
          <w:tcPr>
            <w:tcW w:type="dxa" w:w="3389"/>
            <w:shd w:fill="102A4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Windows x64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Installer (.exe) and portable .exe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Not code-signed; SmartScreen may appear.</w:t>
            </w:r>
          </w:p>
        </w:tc>
      </w:tr>
      <w:tr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macOS arm64 / x64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DMG and ZIP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Not notarized; Gatekeeper may require Finder &gt; Open.</w:t>
            </w:r>
          </w:p>
        </w:tc>
      </w:tr>
      <w:tr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A43"/>
                <w:sz w:val="19"/>
              </w:rPr>
              <w:t>Linux x64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AppImage and Debian package</w:t>
            </w:r>
          </w:p>
        </w:tc>
        <w:tc>
          <w:tcPr>
            <w:tcW w:type="dxa" w:w="3389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475569"/>
                <w:sz w:val="19"/>
              </w:rPr>
              <w:t>Choose the package for the target distribution.</w:t>
            </w:r>
          </w:p>
        </w:tc>
      </w:tr>
    </w:tbl>
    <w:p>
      <w:pPr>
        <w:pStyle w:val="Heading1"/>
        <w:keepNext/>
        <w:spacing w:before="320" w:after="120"/>
      </w:pPr>
      <w:r>
        <w:rPr>
          <w:rFonts w:ascii="Aptos" w:hAnsi="Aptos"/>
          <w:b/>
          <w:color w:val="102A43"/>
          <w:sz w:val="30"/>
        </w:rPr>
        <w:t>Safety and known limits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Local-first workspace. </w:t>
      </w:r>
      <w:r>
        <w:rPr>
          <w:rFonts w:ascii="Aptos" w:hAnsi="Aptos"/>
          <w:b w:val="0"/>
          <w:color w:val="475569"/>
          <w:sz w:val="21"/>
        </w:rPr>
        <w:t>Specfold has no account, hosted workspace, cloud sync, or automatic update installer. Requests leave the device only when Send is pressed.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Manual updates. </w:t>
      </w:r>
      <w:r>
        <w:rPr>
          <w:rFonts w:ascii="Aptos" w:hAnsi="Aptos"/>
          <w:b w:val="0"/>
          <w:color w:val="475569"/>
          <w:sz w:val="21"/>
        </w:rPr>
        <w:t>Help &gt; Check for Updates reads GitHub Release metadata and opens download information; it does not download or install packages.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Backup caution. </w:t>
      </w:r>
      <w:r>
        <w:rPr>
          <w:rFonts w:ascii="Aptos" w:hAnsi="Aptos"/>
          <w:b w:val="0"/>
          <w:color w:val="475569"/>
          <w:sz w:val="21"/>
        </w:rPr>
        <w:t>Complete backups can include readable secrets after explicit confirmation. Store and delete them like credential files.</w:t>
      </w:r>
    </w:p>
    <w:p>
      <w:pPr>
        <w:pStyle w:val="ListBullet"/>
        <w:spacing w:after="80"/>
      </w:pPr>
      <w:r>
        <w:rPr>
          <w:rFonts w:ascii="Aptos" w:hAnsi="Aptos"/>
          <w:b/>
          <w:color w:val="102A43"/>
          <w:sz w:val="21"/>
        </w:rPr>
        <w:t xml:space="preserve">Unsigned packages. </w:t>
      </w:r>
      <w:r>
        <w:rPr>
          <w:rFonts w:ascii="Aptos" w:hAnsi="Aptos"/>
          <w:b w:val="0"/>
          <w:color w:val="475569"/>
          <w:sz w:val="21"/>
        </w:rPr>
        <w:t>Windows packages are not code-signed and macOS packages are not notarized at this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475569"/>
        <w:sz w:val="17"/>
      </w:rPr>
      <w:t xml:space="preserve">Specfold v1.9.4  •  GatewayLabs  •  Page </w:t>
    </w:r>
    <w:r>
      <w:rPr>
        <w:rFonts w:ascii="Aptos" w:hAnsi="Aptos"/>
        <w:color w:val="475569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768"/>
      <w:gridCol w:w="2678"/>
    </w:tblGrid>
    <w:tr>
      <w:tc>
        <w:tcPr>
          <w:tcW w:type="dxa" w:w="4723"/>
          <w:shd w:fill="EAF2FF"/>
          <w:tcMar>
            <w:top w:w="70" w:type="dxa"/>
            <w:start w:w="120" w:type="dxa"/>
            <w:bottom w:w="70" w:type="dxa"/>
            <w:end w:w="120" w:type="dxa"/>
          </w:tcMar>
        </w:tcPr>
        <w:p>
          <w:r>
            <w:rPr>
              <w:rFonts w:ascii="Aptos" w:hAnsi="Aptos"/>
              <w:b/>
              <w:color w:val="1D4ED8"/>
              <w:sz w:val="17"/>
            </w:rPr>
            <w:t>GATEWAYLABS  /  SPECFOLD</w:t>
          </w:r>
        </w:p>
      </w:tc>
      <w:tc>
        <w:tcPr>
          <w:tcW w:type="dxa" w:w="4723"/>
          <w:shd w:fill="EAF2FF"/>
          <w:tcMar>
            <w:top w:w="70" w:type="dxa"/>
            <w:start w:w="120" w:type="dxa"/>
            <w:bottom w:w="70" w:type="dxa"/>
            <w:end w:w="12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1D4ED8"/>
              <w:sz w:val="17"/>
            </w:rPr>
            <w:t>RELEASE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Specfold Version 1 9 4 Release Guide</dc:title>
  <dc:subject>Specfold v1.9.4 release documentation</dc:subject>
  <dc:creator>GatewayLabs</dc:creator>
  <cp:keywords/>
  <dc:description>Prepared for the Specfold v1.9.4 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