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3D1" w:rsidRDefault="005929D6">
      <w:pPr>
        <w:rPr>
          <w:rFonts w:ascii="Times New Roman" w:hAnsi="Times New Roman" w:cs="Times New Roman"/>
          <w:sz w:val="32"/>
          <w:szCs w:val="32"/>
          <w:u w:val="single"/>
        </w:rPr>
      </w:pPr>
      <w:r w:rsidRPr="005929D6">
        <w:rPr>
          <w:rFonts w:ascii="Times New Roman" w:hAnsi="Times New Roman" w:cs="Times New Roman"/>
          <w:sz w:val="32"/>
          <w:szCs w:val="32"/>
          <w:u w:val="single"/>
        </w:rPr>
        <w:t>THE TRALENCE ANALYTICS TELECOMMUNICATIONS STOCK PRICE ANALYSIS</w:t>
      </w:r>
    </w:p>
    <w:p w:rsidR="005929D6" w:rsidRPr="005929D6" w:rsidRDefault="005929D6">
      <w:pPr>
        <w:rPr>
          <w:rFonts w:ascii="Times New Roman" w:hAnsi="Times New Roman" w:cs="Times New Roman"/>
          <w:b/>
          <w:sz w:val="32"/>
          <w:szCs w:val="32"/>
        </w:rPr>
      </w:pPr>
      <w:r w:rsidRPr="005929D6">
        <w:rPr>
          <w:rFonts w:ascii="Times New Roman" w:hAnsi="Times New Roman" w:cs="Times New Roman"/>
          <w:b/>
          <w:sz w:val="32"/>
          <w:szCs w:val="32"/>
        </w:rPr>
        <w:t>OBJECTIVES</w:t>
      </w:r>
      <w:bookmarkStart w:id="0" w:name="_GoBack"/>
      <w:bookmarkEnd w:id="0"/>
    </w:p>
    <w:sectPr w:rsidR="005929D6" w:rsidRPr="00592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527"/>
    <w:rsid w:val="000A3527"/>
    <w:rsid w:val="005929D6"/>
    <w:rsid w:val="0066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F306"/>
  <w15:chartTrackingRefBased/>
  <w15:docId w15:val="{D0B6B784-0509-403C-8A5E-395E9021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2026-01-15T08:58:00Z</dcterms:created>
  <dcterms:modified xsi:type="dcterms:W3CDTF">2026-01-15T09:03:00Z</dcterms:modified>
</cp:coreProperties>
</file>