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Georgia" w:cs="Georgia" w:eastAsia="Georgia" w:hAnsi="Georgia"/>
          <w:b/>
          <w:bCs/>
          <w:color w:val="5B4FD6"/>
          <w:sz w:val="80"/>
          <w:szCs w:val="80"/>
        </w:rPr>
        <w:t xml:space="preserve">MFO</w:t>
      </w:r>
    </w:p>
    <w:p>
      <w:pPr>
        <w:spacing w:after="60"/>
        <w:jc w:val="center"/>
      </w:pPr>
      <w:r>
        <w:rPr>
          <w:rFonts w:ascii="Georgia" w:cs="Georgia" w:eastAsia="Georgia" w:hAnsi="Georgia"/>
          <w:b/>
          <w:bCs/>
          <w:color w:val="3C3489"/>
          <w:sz w:val="36"/>
          <w:szCs w:val="36"/>
        </w:rPr>
        <w:t xml:space="preserve">Mycelium Fungal Optimizer</w:t>
      </w:r>
    </w:p>
    <w:p>
      <w:pPr>
        <w:spacing w:after="60"/>
        <w:jc w:val="center"/>
      </w:pPr>
      <w:r>
        <w:rPr>
          <w:rFonts w:ascii="Georgia" w:cs="Georgia" w:eastAsia="Georgia" w:hAnsi="Georgia"/>
          <w:color w:val="5F5E5A"/>
          <w:sz w:val="26"/>
          <w:szCs w:val="26"/>
        </w:rPr>
        <w:t xml:space="preserve">Cómo funciona el algoritmo</w:t>
      </w:r>
    </w:p>
    <w:p>
      <w:pPr>
        <w:pBdr>
          <w:bottom w:val="single" w:color="5B4FD6" w:sz="6" w:space="1"/>
        </w:pBdr>
        <w:spacing w:after="120" w:before="120"/>
      </w:pPr>
    </w:p>
    <w:p>
      <w:pPr>
        <w:spacing w:after="40"/>
        <w:jc w:val="center"/>
      </w:pPr>
      <w:r>
        <w:rPr>
          <w:rFonts w:ascii="Arial" w:cs="Arial" w:eastAsia="Arial" w:hAnsi="Arial"/>
          <w:color w:val="0F6E56"/>
          <w:sz w:val="20"/>
          <w:szCs w:val="20"/>
        </w:rPr>
        <w:t xml:space="preserve">Algoritmo bioinspirado en la bioelectricidad fúngica</w:t>
      </w:r>
    </w:p>
    <w:p>
      <w:pPr>
        <w:spacing w:after="0"/>
        <w:jc w:val="center"/>
      </w:pPr>
      <w:r>
        <w:rPr>
          <w:rFonts w:ascii="Arial" w:cs="Arial" w:eastAsia="Arial" w:hAnsi="Arial"/>
          <w:color w:val="5F5E5A"/>
          <w:sz w:val="19"/>
          <w:szCs w:val="19"/>
        </w:rPr>
        <w:t xml:space="preserve">M1 (Spike + Refractario)  ·  M3 (Memristor)  ·  M4 (Umbral θ Adaptativo)</w:t>
      </w:r>
    </w:p>
    <w:p>
      <w:pPr>
        <w:spacing w:after="400"/>
      </w:pPr>
    </w:p>
    <w:p>
      <w:r>
        <w:br w:type="page"/>
      </w:r>
    </w:p>
    <w:p>
      <w:pPr>
        <w:spacing w:after="140" w:before="400"/>
      </w:pPr>
      <w:r>
        <w:rPr>
          <w:rFonts w:ascii="Georgia" w:cs="Georgia" w:eastAsia="Georgia" w:hAnsi="Georgia"/>
          <w:b/>
          <w:bCs/>
          <w:color w:val="5B4FD6"/>
          <w:sz w:val="34"/>
          <w:szCs w:val="34"/>
        </w:rPr>
        <w:t xml:space="preserve">Introducción</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El </w:t>
      </w:r>
      <w:r>
        <w:rPr>
          <w:rFonts w:ascii="Arial" w:cs="Arial" w:eastAsia="Arial" w:hAnsi="Arial"/>
          <w:b/>
          <w:bCs/>
          <w:color w:val="5B4FD6"/>
          <w:sz w:val="21"/>
          <w:szCs w:val="21"/>
        </w:rPr>
        <w:t xml:space="preserve">Mycelium Fungal Optimizer (MFO)</w:t>
      </w:r>
      <w:r>
        <w:rPr>
          <w:rFonts w:ascii="Arial" w:cs="Arial" w:eastAsia="Arial" w:hAnsi="Arial"/>
          <w:b w:val="false"/>
          <w:bCs w:val="false"/>
          <w:color w:val="1C1C1A"/>
          <w:sz w:val="21"/>
          <w:szCs w:val="21"/>
        </w:rPr>
        <w:t xml:space="preserve"> es un algoritmo de optimización combinatoria inspirado en tres mecanismos eléctricos que los hongos filamentosos utilizan para explorar su entorno, comunicarse y aprender. A diferencia de la mayoría de los algoritmos bioinspirados, que toman prestada solo la metáfora general de un sistema biológico, MFO extrae sus reglas de operación directamente de datos electrofisiológicos medidos experimentalmente en especies como </w:t>
      </w:r>
      <w:r>
        <w:rPr>
          <w:rFonts w:ascii="Arial" w:cs="Arial" w:eastAsia="Arial" w:hAnsi="Arial"/>
          <w:b w:val="false"/>
          <w:bCs w:val="false"/>
          <w:color w:val="5F5E5A"/>
          <w:sz w:val="21"/>
          <w:szCs w:val="21"/>
        </w:rPr>
        <w:t xml:space="preserve">Pleurotus djamor</w:t>
      </w:r>
      <w:r>
        <w:rPr>
          <w:rFonts w:ascii="Arial" w:cs="Arial" w:eastAsia="Arial" w:hAnsi="Arial"/>
          <w:b w:val="false"/>
          <w:bCs w:val="false"/>
          <w:color w:val="1C1C1A"/>
          <w:sz w:val="21"/>
          <w:szCs w:val="21"/>
        </w:rPr>
        <w:t xml:space="preserve">, </w:t>
      </w:r>
      <w:r>
        <w:rPr>
          <w:rFonts w:ascii="Arial" w:cs="Arial" w:eastAsia="Arial" w:hAnsi="Arial"/>
          <w:b w:val="false"/>
          <w:bCs w:val="false"/>
          <w:color w:val="5F5E5A"/>
          <w:sz w:val="21"/>
          <w:szCs w:val="21"/>
        </w:rPr>
        <w:t xml:space="preserve">Pleurotus ostreatus</w:t>
      </w:r>
      <w:r>
        <w:rPr>
          <w:rFonts w:ascii="Arial" w:cs="Arial" w:eastAsia="Arial" w:hAnsi="Arial"/>
          <w:b w:val="false"/>
          <w:bCs w:val="false"/>
          <w:color w:val="1C1C1A"/>
          <w:sz w:val="21"/>
          <w:szCs w:val="21"/>
        </w:rPr>
        <w:t xml:space="preserve"> y </w:t>
      </w:r>
      <w:r>
        <w:rPr>
          <w:rFonts w:ascii="Arial" w:cs="Arial" w:eastAsia="Arial" w:hAnsi="Arial"/>
          <w:b w:val="false"/>
          <w:bCs w:val="false"/>
          <w:color w:val="5F5E5A"/>
          <w:sz w:val="21"/>
          <w:szCs w:val="21"/>
        </w:rPr>
        <w:t xml:space="preserve">Aspergillus niger</w:t>
      </w:r>
      <w:r>
        <w:rPr>
          <w:rFonts w:ascii="Arial" w:cs="Arial" w:eastAsia="Arial" w:hAnsi="Arial"/>
          <w:b w:val="false"/>
          <w:bCs w:val="false"/>
          <w:color w:val="1C1C1A"/>
          <w:sz w:val="21"/>
          <w:szCs w:val="21"/>
        </w:rPr>
        <w:t xml:space="preserve">. Cada parámetro del algoritmo tiene un origen cuantificable en los documentos científicos que lo fundamentan.</w:t>
      </w:r>
    </w:p>
    <w:p>
      <w:pPr>
        <w:spacing w:after="80"/>
      </w:pPr>
    </w:p>
    <w:p>
      <w:pPr>
        <w:spacing w:after="140"/>
      </w:pPr>
      <w:r>
        <w:rPr>
          <w:rFonts w:ascii="Arial" w:cs="Arial" w:eastAsia="Arial" w:hAnsi="Arial"/>
          <w:b w:val="false"/>
          <w:bCs w:val="false"/>
          <w:color w:val="1C1C1A"/>
          <w:sz w:val="21"/>
          <w:szCs w:val="21"/>
        </w:rPr>
        <w:t xml:space="preserve">Para entender cómo funciona MFO es útil imaginar un hongo creciendo sobre un sustrato rico en nutrientes dispersos. El hongo no tiene cerebro ni sistema nervioso centralizado, y sin embargo es capaz de encontrar rutas eficientes, distribuir recursos, responder a estímulos y adaptar su comportamiento a lo largo del tiempo. Todo eso ocurre a través de señales eléctricas que viajan por su red de filamentos, llamados hifas, con una velocidad de propagación de aproximadamente 0,5 milímetros por segundo. MFO traduce ese proceso en un algoritmo de búsqueda sobre grafos.</w:t>
      </w:r>
    </w:p>
    <w:p>
      <w:pPr>
        <w:spacing w:after="200"/>
      </w:pPr>
    </w:p>
    <w:p>
      <w:pPr>
        <w:spacing w:after="140" w:before="400"/>
      </w:pPr>
      <w:r>
        <w:rPr>
          <w:rFonts w:ascii="Georgia" w:cs="Georgia" w:eastAsia="Georgia" w:hAnsi="Georgia"/>
          <w:b/>
          <w:bCs/>
          <w:color w:val="5B4FD6"/>
          <w:sz w:val="34"/>
          <w:szCs w:val="34"/>
        </w:rPr>
        <w:t xml:space="preserve">1.  El problema y la analogía con el hongo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MFO está diseñado para resolver </w:t>
      </w:r>
      <w:r>
        <w:rPr>
          <w:rFonts w:ascii="Arial" w:cs="Arial" w:eastAsia="Arial" w:hAnsi="Arial"/>
          <w:b/>
          <w:bCs/>
          <w:color w:val="1C1C1A"/>
          <w:sz w:val="21"/>
          <w:szCs w:val="21"/>
        </w:rPr>
        <w:t xml:space="preserve">problemas de optimización sobre grafos</w:t>
      </w:r>
      <w:r>
        <w:rPr>
          <w:rFonts w:ascii="Arial" w:cs="Arial" w:eastAsia="Arial" w:hAnsi="Arial"/>
          <w:b w:val="false"/>
          <w:bCs w:val="false"/>
          <w:color w:val="1C1C1A"/>
          <w:sz w:val="21"/>
          <w:szCs w:val="21"/>
        </w:rPr>
        <w:t xml:space="preserve">, siendo el Problema del Viajante (TSP, por sus siglas en inglés) su caso de validación canónico. En TSP, dado un conjunto de ciudades conectadas entre sí, el objetivo es encontrar el camino que visite todas las ciudades exactamente una vez y regrese al punto de partida con el menor coste total posible.</w:t>
      </w:r>
    </w:p>
    <w:p>
      <w:pPr>
        <w:spacing w:after="80"/>
      </w:pPr>
    </w:p>
    <w:p>
      <w:pPr>
        <w:spacing w:after="140"/>
      </w:pPr>
      <w:r>
        <w:rPr>
          <w:rFonts w:ascii="Arial" w:cs="Arial" w:eastAsia="Arial" w:hAnsi="Arial"/>
          <w:b w:val="false"/>
          <w:bCs w:val="false"/>
          <w:color w:val="1C1C1A"/>
          <w:sz w:val="21"/>
          <w:szCs w:val="21"/>
        </w:rPr>
        <w:t xml:space="preserve">La analogía con el hongo es directa y no forzada. El grafo del problema --ciudades y caminos entre ellas-- corresponde exactamente al sustrato sobre el que crece el micelio: cada ciudad es un punto de interés potencial (un nutriente), y cada arista es un posible camino hifal entre dos puntos. La solución que busca el algoritmo, el camino de menor coste, es el equivalente a la ruta de translocación de nutrientes que el hongo construye con el tiempo a través de sus hifas más conductoras.</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la red micelial como grafo</w:t>
            </w:r>
          </w:p>
          <w:p>
            <w:pPr>
              <w:spacing w:after="0"/>
            </w:pPr>
            <w:r>
              <w:rPr>
                <w:rFonts w:ascii="Arial" w:cs="Arial" w:eastAsia="Arial" w:hAnsi="Arial"/>
                <w:color w:val="1C1C1A"/>
                <w:sz w:val="19"/>
                <w:szCs w:val="19"/>
              </w:rPr>
              <w:t xml:space="preserve">El documento "Señalización eléctrica en hongos: desafíos pasados y actuales" describe el micelio como una red que integra información a través de múltiples escalas espaciales y temporales para mejorar la adquisición y exploración de nutrientes. Las puntas hifales en crecimiento producen corrientes eléctricas de hasta 0,6 µA/cm². La polaridad y la ramificación del micelio son inducidas por campos eléctricos internos. El hongo, en otras palabras, ya está resolviendo un problema de exploración y transporte óptimo en una red.</w:t>
            </w:r>
          </w:p>
        </w:tc>
      </w:tr>
    </w:tbl>
    <w:p>
      <w:pPr>
        <w:spacing w:after="200"/>
      </w:pPr>
    </w:p>
    <w:p>
      <w:pPr>
        <w:spacing w:after="140" w:before="400"/>
      </w:pPr>
      <w:r>
        <w:rPr>
          <w:rFonts w:ascii="Georgia" w:cs="Georgia" w:eastAsia="Georgia" w:hAnsi="Georgia"/>
          <w:b/>
          <w:bCs/>
          <w:color w:val="5B4FD6"/>
          <w:sz w:val="34"/>
          <w:szCs w:val="34"/>
        </w:rPr>
        <w:t xml:space="preserve">2.  Cómo empieza: la red en reposo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Antes de que el algoritmo procese su primera iteración, inicializa una matriz de pesos </w:t>
      </w:r>
      <w:r>
        <w:rPr>
          <w:rFonts w:ascii="Arial" w:cs="Arial" w:eastAsia="Arial" w:hAnsi="Arial"/>
          <w:b/>
          <w:bCs/>
          <w:color w:val="1C1C1A"/>
          <w:sz w:val="21"/>
          <w:szCs w:val="21"/>
        </w:rPr>
        <w:t xml:space="preserve">W[i][j]</w:t>
      </w:r>
      <w:r>
        <w:rPr>
          <w:rFonts w:ascii="Arial" w:cs="Arial" w:eastAsia="Arial" w:hAnsi="Arial"/>
          <w:b w:val="false"/>
          <w:bCs w:val="false"/>
          <w:color w:val="1C1C1A"/>
          <w:sz w:val="21"/>
          <w:szCs w:val="21"/>
        </w:rPr>
        <w:t xml:space="preserve"> para cada arista del grafo, asignando a todas el mismo valor inicial </w:t>
      </w:r>
      <w:r>
        <w:rPr>
          <w:rFonts w:ascii="Arial" w:cs="Arial" w:eastAsia="Arial" w:hAnsi="Arial"/>
          <w:b/>
          <w:bCs/>
          <w:color w:val="1C1C1A"/>
          <w:sz w:val="21"/>
          <w:szCs w:val="21"/>
        </w:rPr>
        <w:t xml:space="preserve">W₀ = 0.1</w:t>
      </w:r>
      <w:r>
        <w:rPr>
          <w:rFonts w:ascii="Arial" w:cs="Arial" w:eastAsia="Arial" w:hAnsi="Arial"/>
          <w:b w:val="false"/>
          <w:bCs w:val="false"/>
          <w:color w:val="1C1C1A"/>
          <w:sz w:val="21"/>
          <w:szCs w:val="21"/>
        </w:rPr>
        <w:t xml:space="preserve">. Esta uniformidad no es arbitraria: reproduce el estado en que se encuentra el micelio de un hongo que acaba de comenzar a crecer sobre un sustrato nuevo.</w:t>
      </w:r>
    </w:p>
    <w:p>
      <w:pPr>
        <w:spacing w:after="80"/>
      </w:pPr>
    </w:p>
    <w:p>
      <w:pPr>
        <w:spacing w:after="140"/>
      </w:pPr>
      <w:r>
        <w:rPr>
          <w:rFonts w:ascii="Arial" w:cs="Arial" w:eastAsia="Arial" w:hAnsi="Arial"/>
          <w:b w:val="false"/>
          <w:bCs w:val="false"/>
          <w:color w:val="1C1C1A"/>
          <w:sz w:val="21"/>
          <w:szCs w:val="21"/>
        </w:rPr>
        <w:t xml:space="preserve">En ese estado, el potencial de membrana de cada hifa descansa entre −70 y −100 milivoltios, y no existe ninguna preferencia conductiva entre unos caminos y otros porque el tejido aún no tiene experiencia de ningún estímulo. La red es, en términos eléctricos, homogénea. El valor W₀ = 0.1, combinado con la fórmula adaptativa del umbral θ, hace que en la primera iteración el criterio de aceptación sea prácticamente nulo, permitiendo que todos los agentes exploren libremente sin restricción. El algoritmo comienza, como el hongo, sin prejuicios.</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el potencial de reposo</w:t>
            </w:r>
          </w:p>
          <w:p>
            <w:pPr>
              <w:spacing w:after="0"/>
            </w:pPr>
            <w:r>
              <w:rPr>
                <w:rFonts w:ascii="Arial" w:cs="Arial" w:eastAsia="Arial" w:hAnsi="Arial"/>
                <w:color w:val="1C1C1A"/>
                <w:sz w:val="19"/>
                <w:szCs w:val="19"/>
              </w:rPr>
              <w:t xml:space="preserve">Olsson y Hansson (1995) midieron mediante microelectrodos de vidrio en hifas de Pleurotus ostreatus y Armillaria bulbosa que el potencial de reposo es de −70 a −100 mV. La corriente eléctrica intracelular es transportada principalmente por protones (H⁺). En ese estado basal, no existe ninguna señal diferencial que favorezca un camino sobre otro. La homogeneidad de W₀ modela exactamente ese equilibrio inicial.</w:t>
            </w:r>
          </w:p>
        </w:tc>
      </w:tr>
    </w:tbl>
    <w:p>
      <w:pPr>
        <w:spacing w:after="200"/>
      </w:pPr>
    </w:p>
    <w:p>
      <w:pPr>
        <w:spacing w:after="140" w:before="400"/>
      </w:pPr>
      <w:r>
        <w:rPr>
          <w:rFonts w:ascii="Georgia" w:cs="Georgia" w:eastAsia="Georgia" w:hAnsi="Georgia"/>
          <w:b/>
          <w:bCs/>
          <w:color w:val="5B4FD6"/>
          <w:sz w:val="34"/>
          <w:szCs w:val="34"/>
        </w:rPr>
        <w:t xml:space="preserve">3.  Los agentes: N hifas explorando simultáneamente</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En cada iteración, MFO lanza </w:t>
      </w:r>
      <w:r>
        <w:rPr>
          <w:rFonts w:ascii="Arial" w:cs="Arial" w:eastAsia="Arial" w:hAnsi="Arial"/>
          <w:b/>
          <w:bCs/>
          <w:color w:val="1C1C1A"/>
          <w:sz w:val="21"/>
          <w:szCs w:val="21"/>
        </w:rPr>
        <w:t xml:space="preserve">N agentes simultáneos</w:t>
      </w:r>
      <w:r>
        <w:rPr>
          <w:rFonts w:ascii="Arial" w:cs="Arial" w:eastAsia="Arial" w:hAnsi="Arial"/>
          <w:b w:val="false"/>
          <w:bCs w:val="false"/>
          <w:color w:val="1C1C1A"/>
          <w:sz w:val="21"/>
          <w:szCs w:val="21"/>
        </w:rPr>
        <w:t xml:space="preserve">, donde N es igual al número de nodos del grafo. Cada agente representa una hifa activa que construye una solución completa al problema: parte de un nodo de inicio distinto, visita todos los nodos del grafo exactamente una vez y cierra el ciclo. El hecho de usar N agentes, uno por nodo, no es una decisión de eficiencia computacional tomada a la ligera. El micelio de un hongo tiene miles de hifas activas simultáneamente, cada una explorando en una dirección distinta desde el mismo cuerpo fúngico.</w:t>
      </w:r>
    </w:p>
    <w:p>
      <w:pPr>
        <w:spacing w:after="80"/>
      </w:pPr>
    </w:p>
    <w:p>
      <w:pPr>
        <w:spacing w:after="140"/>
      </w:pPr>
      <w:r>
        <w:rPr>
          <w:rFonts w:ascii="Arial" w:cs="Arial" w:eastAsia="Arial" w:hAnsi="Arial"/>
          <w:b w:val="false"/>
          <w:bCs w:val="false"/>
          <w:color w:val="1C1C1A"/>
          <w:sz w:val="21"/>
          <w:szCs w:val="21"/>
        </w:rPr>
        <w:t xml:space="preserve">La dirección que toma cada agente en cada paso no es aleatoria. En el nodo actual </w:t>
      </w:r>
      <w:r>
        <w:rPr>
          <w:rFonts w:ascii="Arial" w:cs="Arial" w:eastAsia="Arial" w:hAnsi="Arial"/>
          <w:b/>
          <w:bCs/>
          <w:color w:val="1C1C1A"/>
          <w:sz w:val="21"/>
          <w:szCs w:val="21"/>
        </w:rPr>
        <w:t xml:space="preserve">i</w:t>
      </w:r>
      <w:r>
        <w:rPr>
          <w:rFonts w:ascii="Arial" w:cs="Arial" w:eastAsia="Arial" w:hAnsi="Arial"/>
          <w:b w:val="false"/>
          <w:bCs w:val="false"/>
          <w:color w:val="1C1C1A"/>
          <w:sz w:val="21"/>
          <w:szCs w:val="21"/>
        </w:rPr>
        <w:t xml:space="preserve">, el agente calcula la probabilidad de moverse a cada vecino disponible </w:t>
      </w:r>
      <w:r>
        <w:rPr>
          <w:rFonts w:ascii="Arial" w:cs="Arial" w:eastAsia="Arial" w:hAnsi="Arial"/>
          <w:b/>
          <w:bCs/>
          <w:color w:val="1C1C1A"/>
          <w:sz w:val="21"/>
          <w:szCs w:val="21"/>
        </w:rPr>
        <w:t xml:space="preserve">j</w:t>
      </w:r>
      <w:r>
        <w:rPr>
          <w:rFonts w:ascii="Arial" w:cs="Arial" w:eastAsia="Arial" w:hAnsi="Arial"/>
          <w:b w:val="false"/>
          <w:bCs w:val="false"/>
          <w:color w:val="1C1C1A"/>
          <w:sz w:val="21"/>
          <w:szCs w:val="21"/>
        </w:rPr>
        <w:t xml:space="preserve"> como proporcional al peso </w:t>
      </w:r>
      <w:r>
        <w:rPr>
          <w:rFonts w:ascii="Arial" w:cs="Arial" w:eastAsia="Arial" w:hAnsi="Arial"/>
          <w:b/>
          <w:bCs/>
          <w:color w:val="1C1C1A"/>
          <w:sz w:val="21"/>
          <w:szCs w:val="21"/>
        </w:rPr>
        <w:t xml:space="preserve">W[i][j]</w:t>
      </w:r>
      <w:r>
        <w:rPr>
          <w:rFonts w:ascii="Arial" w:cs="Arial" w:eastAsia="Arial" w:hAnsi="Arial"/>
          <w:b w:val="false"/>
          <w:bCs w:val="false"/>
          <w:color w:val="1C1C1A"/>
          <w:sz w:val="21"/>
          <w:szCs w:val="21"/>
        </w:rPr>
        <w:t xml:space="preserve"> de esa arista:</w:t>
      </w:r>
    </w:p>
    <w:p>
      <w:pPr>
        <w:spacing w:after="60"/>
      </w:pPr>
    </w:p>
    <w:p>
      <w:pPr>
        <w:spacing w:after="80"/>
        <w:jc w:val="center"/>
      </w:pPr>
      <w:r>
        <w:rPr>
          <w:rFonts w:ascii="Courier New" w:cs="Courier New" w:eastAsia="Courier New" w:hAnsi="Courier New"/>
          <w:b/>
          <w:bCs/>
          <w:color w:val="0F6E56"/>
          <w:sz w:val="22"/>
          <w:szCs w:val="22"/>
        </w:rPr>
        <w:t xml:space="preserve">P(i, j)  =  W[i][j]  /  Σₖ W[i][k]</w:t>
      </w:r>
    </w:p>
    <w:p>
      <w:pPr>
        <w:spacing w:after="140"/>
      </w:pPr>
      <w:r>
        <w:rPr>
          <w:rFonts w:ascii="Arial" w:cs="Arial" w:eastAsia="Arial" w:hAnsi="Arial"/>
          <w:b w:val="false"/>
          <w:bCs w:val="false"/>
          <w:color w:val="1C1C1A"/>
          <w:sz w:val="21"/>
          <w:szCs w:val="21"/>
        </w:rPr>
        <w:t xml:space="preserve">Esta normalización se calcula solo sobre los vecinos disponibles, es decir, los que no han sido visitados todavía en esta ruta y cuyo nodo de destino no está en período refractario. Si un camino tiene mayor conductancia acumulada, tiene mayor probabilidad de ser elegido. Si todos los caminos tienen el mismo peso, la elección es equiprobable. El agente sigue el gradiente de conductancia de la red, exactamente como lo hace la corriente eléctrica dentro del micelio.</w:t>
      </w:r>
    </w:p>
    <w:p>
      <w:pPr>
        <w:spacing w:after="80"/>
      </w:pPr>
    </w:p>
    <w:p>
      <w:pPr>
        <w:spacing w:after="140"/>
      </w:pPr>
      <w:r>
        <w:rPr>
          <w:rFonts w:ascii="Arial" w:cs="Arial" w:eastAsia="Arial" w:hAnsi="Arial"/>
          <w:b w:val="false"/>
          <w:bCs w:val="false"/>
          <w:color w:val="1C1C1A"/>
          <w:sz w:val="21"/>
          <w:szCs w:val="21"/>
        </w:rPr>
        <w:t xml:space="preserve">Hay un caso especial que el pseudocódigo maneja explícitamente: si todos los vecinos no visitados están en período refractario, el agente ignora el bloqueo y elige el vecino de menor peso. Esto evita que el agente quede atrapado sin poder completar la ruta. Biológicamente corresponde al estado en que una hifa encuentra todos sus caminos preferentes obstruidos y toma la vía de menor resistencia disponible, aunque no sea la óptima.</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el gradiente de conductancia como guía</w:t>
            </w:r>
          </w:p>
          <w:p>
            <w:pPr>
              <w:spacing w:after="0"/>
            </w:pPr>
            <w:r>
              <w:rPr>
                <w:rFonts w:ascii="Arial" w:cs="Arial" w:eastAsia="Arial" w:hAnsi="Arial"/>
                <w:color w:val="1C1C1A"/>
                <w:sz w:val="19"/>
                <w:szCs w:val="19"/>
              </w:rPr>
              <w:t xml:space="preserve">Los documentos describen que los campos eléctricos afectan la polaridad del crecimiento hifal, incluyendo la formación y ramificación de los tubos germinales, la dirección de la extensión hifal y la frecuencia de ramificación. La hifa no crece aleatoriamente: responde a gradientes electroquímicos. P(i,j) ∝ W[i][j] es la traducción matemática de ese tropismo eléctrico.</w:t>
            </w:r>
          </w:p>
        </w:tc>
      </w:tr>
    </w:tbl>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construcción de ruta en TSP de 5 ciudades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Estado inicial: W[i][j] = 0.1  para todas las aristas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Agente 1 empieza en ciudad A.</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Vecinos disponibles de A: B(W=0.1), C(W=0.1), D(W=0.1), E(W=0.1)</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P(A,B) = P(A,C) = P(A,D) = P(A,E) = 0.25  → elección equiprobable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elige C al azar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50: W se ha diferenciado por spikes previos.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Desde A: B(W=0.8), C(W=0.3), D(W=0.1), E(W=0.5)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P(A,B) = 0.8/1.7 = 0.47   P(A,C) = 0.18   P(A,E) = 0.29</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B es elegido casi la mitad de las veces</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4.  El spike: cuándo dispara un agente</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Una vez que todos los agentes han construido su solución y calculado su fitness, el algoritmo evalúa cuáles de ellos merecen producir un </w:t>
      </w:r>
      <w:r>
        <w:rPr>
          <w:rFonts w:ascii="Arial" w:cs="Arial" w:eastAsia="Arial" w:hAnsi="Arial"/>
          <w:b/>
          <w:bCs/>
          <w:color w:val="0F6E56"/>
          <w:sz w:val="21"/>
          <w:szCs w:val="21"/>
        </w:rPr>
        <w:t xml:space="preserve">spike</w:t>
      </w:r>
      <w:r>
        <w:rPr>
          <w:rFonts w:ascii="Arial" w:cs="Arial" w:eastAsia="Arial" w:hAnsi="Arial"/>
          <w:b w:val="false"/>
          <w:bCs w:val="false"/>
          <w:color w:val="1C1C1A"/>
          <w:sz w:val="21"/>
          <w:szCs w:val="21"/>
        </w:rPr>
        <w:t xml:space="preserve">, que en la biología es el potencial de acción eléctrico, y en el algoritmo es el evento que desencadena el aprendizaje. No todos los agentes que encuentran una solución mejor que la actual disparan un spike. Para hacerlo deben cumplir una condición de doble umbral:</w:t>
      </w:r>
    </w:p>
    <w:p>
      <w:pPr>
        <w:spacing w:after="60"/>
      </w:pPr>
    </w:p>
    <w:p>
      <w:pPr>
        <w:spacing w:after="80"/>
        <w:jc w:val="center"/>
      </w:pPr>
      <w:r>
        <w:rPr>
          <w:rFonts w:ascii="Courier New" w:cs="Courier New" w:eastAsia="Courier New" w:hAnsi="Courier New"/>
          <w:b/>
          <w:bCs/>
          <w:color w:val="854F0B"/>
          <w:sz w:val="22"/>
          <w:szCs w:val="22"/>
        </w:rPr>
        <w:t xml:space="preserve">mejora[a] ≥ δ   Y   mejora[a] ≥ θ</w:t>
      </w:r>
    </w:p>
    <w:p>
      <w:pPr>
        <w:spacing w:after="140"/>
      </w:pPr>
      <w:r>
        <w:rPr>
          <w:rFonts w:ascii="Arial" w:cs="Arial" w:eastAsia="Arial" w:hAnsi="Arial"/>
          <w:b w:val="false"/>
          <w:bCs w:val="false"/>
          <w:color w:val="1C1C1A"/>
          <w:sz w:val="21"/>
          <w:szCs w:val="21"/>
        </w:rPr>
        <w:t xml:space="preserve">donde </w:t>
      </w:r>
      <w:r>
        <w:rPr>
          <w:rFonts w:ascii="Arial" w:cs="Arial" w:eastAsia="Arial" w:hAnsi="Arial"/>
          <w:b/>
          <w:bCs/>
          <w:color w:val="1C1C1A"/>
          <w:sz w:val="21"/>
          <w:szCs w:val="21"/>
        </w:rPr>
        <w:t xml:space="preserve">mejora[a]</w:t>
      </w:r>
      <w:r>
        <w:rPr>
          <w:rFonts w:ascii="Arial" w:cs="Arial" w:eastAsia="Arial" w:hAnsi="Arial"/>
          <w:b w:val="false"/>
          <w:bCs w:val="false"/>
          <w:color w:val="1C1C1A"/>
          <w:sz w:val="21"/>
          <w:szCs w:val="21"/>
        </w:rPr>
        <w:t xml:space="preserve"> es la reducción relativa del coste respecto a la mejor solución conocida hasta ese momento, </w:t>
      </w:r>
      <w:r>
        <w:rPr>
          <w:rFonts w:ascii="Arial" w:cs="Arial" w:eastAsia="Arial" w:hAnsi="Arial"/>
          <w:b/>
          <w:bCs/>
          <w:color w:val="1C1C1A"/>
          <w:sz w:val="21"/>
          <w:szCs w:val="21"/>
        </w:rPr>
        <w:t xml:space="preserve">δ</w:t>
      </w:r>
      <w:r>
        <w:rPr>
          <w:rFonts w:ascii="Arial" w:cs="Arial" w:eastAsia="Arial" w:hAnsi="Arial"/>
          <w:b w:val="false"/>
          <w:bCs w:val="false"/>
          <w:color w:val="1C1C1A"/>
          <w:sz w:val="21"/>
          <w:szCs w:val="21"/>
        </w:rPr>
        <w:t xml:space="preserve"> es un umbral mínimo fijo (típicamente 0.02, es decir un 2% de mejora), y </w:t>
      </w:r>
      <w:r>
        <w:rPr>
          <w:rFonts w:ascii="Arial" w:cs="Arial" w:eastAsia="Arial" w:hAnsi="Arial"/>
          <w:b/>
          <w:bCs/>
          <w:color w:val="1C1C1A"/>
          <w:sz w:val="21"/>
          <w:szCs w:val="21"/>
        </w:rPr>
        <w:t xml:space="preserve">θ</w:t>
      </w:r>
      <w:r>
        <w:rPr>
          <w:rFonts w:ascii="Arial" w:cs="Arial" w:eastAsia="Arial" w:hAnsi="Arial"/>
          <w:b w:val="false"/>
          <w:bCs w:val="false"/>
          <w:color w:val="1C1C1A"/>
          <w:sz w:val="21"/>
          <w:szCs w:val="21"/>
        </w:rPr>
        <w:t xml:space="preserve"> es el umbral adaptativo que varía con el estado de aprendizaje de la red, del cual se hablará en la siguiente sección.</w:t>
      </w:r>
    </w:p>
    <w:p>
      <w:pPr>
        <w:spacing w:after="80"/>
      </w:pPr>
    </w:p>
    <w:p>
      <w:pPr>
        <w:spacing w:after="140"/>
      </w:pPr>
      <w:r>
        <w:rPr>
          <w:rFonts w:ascii="Arial" w:cs="Arial" w:eastAsia="Arial" w:hAnsi="Arial"/>
          <w:b w:val="false"/>
          <w:bCs w:val="false"/>
          <w:color w:val="1C1C1A"/>
          <w:sz w:val="21"/>
          <w:szCs w:val="21"/>
        </w:rPr>
        <w:t xml:space="preserve">El umbral δ tiene una función específica: filtrar el ruido. En los experimentos con </w:t>
      </w:r>
      <w:r>
        <w:rPr>
          <w:rFonts w:ascii="Arial" w:cs="Arial" w:eastAsia="Arial" w:hAnsi="Arial"/>
          <w:b w:val="false"/>
          <w:bCs w:val="false"/>
          <w:color w:val="5F5E5A"/>
          <w:sz w:val="21"/>
          <w:szCs w:val="21"/>
        </w:rPr>
        <w:t xml:space="preserve">P. djamor</w:t>
      </w:r>
      <w:r>
        <w:rPr>
          <w:rFonts w:ascii="Arial" w:cs="Arial" w:eastAsia="Arial" w:hAnsi="Arial"/>
          <w:b w:val="false"/>
          <w:bCs w:val="false"/>
          <w:color w:val="1C1C1A"/>
          <w:sz w:val="21"/>
          <w:szCs w:val="21"/>
        </w:rPr>
        <w:t xml:space="preserve">, los documentos muestran que la variabilidad intrínseca de los spikes es de ±10–20% en el período y ±15% en la amplitud. El hongo no dispara ante cualquier fluctuación de potencial; solo genera spikes cuando la señal supera el ruido de fondo. El parámetro δ cumple ese mismo rol en el algoritmo: mejoras marginales que podrían deberse simplemente a la aleatoriedad de la construcción no activan el mecanismo de aprendizaje.</w:t>
      </w:r>
    </w:p>
    <w:p>
      <w:pPr>
        <w:spacing w:after="80"/>
      </w:pPr>
    </w:p>
    <w:p>
      <w:pPr>
        <w:spacing w:after="140"/>
      </w:pPr>
      <w:r>
        <w:rPr>
          <w:rFonts w:ascii="Arial" w:cs="Arial" w:eastAsia="Arial" w:hAnsi="Arial"/>
          <w:b w:val="false"/>
          <w:bCs w:val="false"/>
          <w:color w:val="1C1C1A"/>
          <w:sz w:val="21"/>
          <w:szCs w:val="21"/>
        </w:rPr>
        <w:t xml:space="preserve">La primera iteración del algoritmo recibe un tratamiento especial. En ese momento, la mejor solución conocida es infinita porque no existe ninguna solución de referencia todavía, y calcular una mejora relativa sobre ese valor produciría una indeterminación matemática. Por eso, en t = 1 el algoritmo acepta automáticamente al mejor agente de la iteración como primer spike, sin evaluar ningún umbral. Biológicamente esto es coherente: el primer potencial de acción espontáneo del micelio virgen, descrito por Slayman, Long y Gradmann en 1976, ocurre sin estímulo previo, simplemente como actividad eléctrica autónoma del tejido.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854F0B" w:sz="14"/>
              <w:bottom w:val="none" w:color="FFFFFF" w:sz="0"/>
              <w:right w:val="none" w:color="FFFFFF" w:sz="0"/>
            </w:tcBorders>
            <w:shd w:fill="FAEEDA"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AEEDA" w:val="clear"/>
            <w:tcMar>
              <w:top w:type="dxa" w:w="100"/>
              <w:left w:type="dxa" w:w="180"/>
              <w:bottom w:type="dxa" w:w="100"/>
              <w:right w:type="dxa" w:w="180"/>
            </w:tcMar>
          </w:tcPr>
          <w:p>
            <w:pPr>
              <w:spacing w:after="40"/>
            </w:pPr>
            <w:r>
              <w:rPr>
                <w:rFonts w:ascii="Arial" w:cs="Arial" w:eastAsia="Arial" w:hAnsi="Arial"/>
                <w:b/>
                <w:bCs/>
                <w:color w:val="854F0B"/>
                <w:sz w:val="18"/>
                <w:szCs w:val="18"/>
              </w:rPr>
              <w:t xml:space="preserve">Correlación biológica -- el umbral de disparo</w:t>
            </w:r>
          </w:p>
          <w:p>
            <w:pPr>
              <w:spacing w:after="0"/>
            </w:pPr>
            <w:r>
              <w:rPr>
                <w:rFonts w:ascii="Arial" w:cs="Arial" w:eastAsia="Arial" w:hAnsi="Arial"/>
                <w:color w:val="1C1C1A"/>
                <w:sz w:val="19"/>
                <w:szCs w:val="19"/>
              </w:rPr>
              <w:t xml:space="preserve">"La frecuencia de pico aumenta en respuesta a la estimulación de una hifa con ácido sulfúrico, extracto de malta, agua y trozo de madera fresca. Cuando se elimina el estímulo, la frecuencia disminuye." (Olsson y Hansson, 1995). Un estímulo débil no genera spike, o genera pocos. Solo los estímulos que superan un umbral mínimo producen la respuesta completa. δ = 0.02 modela exactamente ese umbral fisiológico.</w:t>
            </w:r>
          </w:p>
        </w:tc>
      </w:tr>
    </w:tbl>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condición de spike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mejor_fitness actual = 1000  (longitud del mejor tour conocido)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Agente 7 encuentra un tour de coste 970.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mejora[7] = (1000 - 970) / 1000 = 0.030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Con δ = 0.02 y θ = 0.025 (iteración 30, red parcialmente aprendida):</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mejora[7] = 0.030 ≥ δ = 0.020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mejora[7] = 0.030 ≥ θ = 0.025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 spike[7] = VERDADERO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Agente 12 encuentra un tour de coste 985.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mejora[12] = (1000 - 985) / 1000 = 0.015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mejora[12] = 0.015 &lt; δ = 0.020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 spike[12] = FALSO  (mejora demasiado pequeña, puede ser ruido)</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5.  Cómo aprende la red: el memristor fúngico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Cuando un agente dispara un spike, esto desencadena el mecanismo central de aprendizaje del algoritmo: la actualización de los pesos memristivos </w:t>
      </w:r>
      <w:r>
        <w:rPr>
          <w:rFonts w:ascii="Arial" w:cs="Arial" w:eastAsia="Arial" w:hAnsi="Arial"/>
          <w:b/>
          <w:bCs/>
          <w:color w:val="1C1C1A"/>
          <w:sz w:val="21"/>
          <w:szCs w:val="21"/>
        </w:rPr>
        <w:t xml:space="preserve">W[i][j]</w:t>
      </w:r>
      <w:r>
        <w:rPr>
          <w:rFonts w:ascii="Arial" w:cs="Arial" w:eastAsia="Arial" w:hAnsi="Arial"/>
          <w:b w:val="false"/>
          <w:bCs w:val="false"/>
          <w:color w:val="1C1C1A"/>
          <w:sz w:val="21"/>
          <w:szCs w:val="21"/>
        </w:rPr>
        <w:t xml:space="preserve"> de todas las aristas que formaron parte de la ruta de ese agente. El refuerzo es proporcional a la calidad de la solución encontrada:</w:t>
      </w:r>
    </w:p>
    <w:p>
      <w:pPr>
        <w:spacing w:after="60"/>
      </w:pPr>
    </w:p>
    <w:p>
      <w:pPr>
        <w:spacing w:after="80"/>
        <w:jc w:val="center"/>
      </w:pPr>
      <w:r>
        <w:rPr>
          <w:rFonts w:ascii="Courier New" w:cs="Courier New" w:eastAsia="Courier New" w:hAnsi="Courier New"/>
          <w:b/>
          <w:bCs/>
          <w:color w:val="0F6E56"/>
          <w:sz w:val="21"/>
          <w:szCs w:val="21"/>
        </w:rPr>
        <w:t xml:space="preserve">W[i][j]  ←  MIN( W[i][j] + α × mejora[a],  W_max )</w:t>
      </w:r>
    </w:p>
    <w:p>
      <w:pPr>
        <w:spacing w:after="140"/>
      </w:pPr>
      <w:r>
        <w:rPr>
          <w:rFonts w:ascii="Arial" w:cs="Arial" w:eastAsia="Arial" w:hAnsi="Arial"/>
          <w:b w:val="false"/>
          <w:bCs w:val="false"/>
          <w:color w:val="1C1C1A"/>
          <w:sz w:val="21"/>
          <w:szCs w:val="21"/>
        </w:rPr>
        <w:t xml:space="preserve">Un agente que encontró una mejora del 10% refuerza sus aristas más que uno que encontró una mejora del 2%. Esto tiene sentido intuitivo: si un camino llevó a una solución excelente, merece ser recordado con más fuerza. La saturación en </w:t>
      </w:r>
      <w:r>
        <w:rPr>
          <w:rFonts w:ascii="Arial" w:cs="Arial" w:eastAsia="Arial" w:hAnsi="Arial"/>
          <w:b/>
          <w:bCs/>
          <w:color w:val="1C1C1A"/>
          <w:sz w:val="21"/>
          <w:szCs w:val="21"/>
        </w:rPr>
        <w:t xml:space="preserve">W_max = 1.0</w:t>
      </w:r>
      <w:r>
        <w:rPr>
          <w:rFonts w:ascii="Arial" w:cs="Arial" w:eastAsia="Arial" w:hAnsi="Arial"/>
          <w:b w:val="false"/>
          <w:bCs w:val="false"/>
          <w:color w:val="1C1C1A"/>
          <w:sz w:val="21"/>
          <w:szCs w:val="21"/>
        </w:rPr>
        <w:t xml:space="preserve"> evita que un solo camino acapare toda la conductancia de la red.</w:t>
      </w:r>
    </w:p>
    <w:p>
      <w:pPr>
        <w:spacing w:after="80"/>
      </w:pPr>
    </w:p>
    <w:p>
      <w:pPr>
        <w:spacing w:after="140"/>
      </w:pPr>
      <w:r>
        <w:rPr>
          <w:rFonts w:ascii="Arial" w:cs="Arial" w:eastAsia="Arial" w:hAnsi="Arial"/>
          <w:b w:val="false"/>
          <w:bCs w:val="false"/>
          <w:color w:val="1C1C1A"/>
          <w:sz w:val="21"/>
          <w:szCs w:val="21"/>
        </w:rPr>
        <w:t xml:space="preserve">Pero el aprendizaje no solo acumula, también olvida. Después del refuerzo, el algoritmo aplica un decaimiento a </w:t>
      </w:r>
      <w:r>
        <w:rPr>
          <w:rFonts w:ascii="Arial" w:cs="Arial" w:eastAsia="Arial" w:hAnsi="Arial"/>
          <w:b/>
          <w:bCs/>
          <w:color w:val="1C1C1A"/>
          <w:sz w:val="21"/>
          <w:szCs w:val="21"/>
        </w:rPr>
        <w:t xml:space="preserve">todas</w:t>
      </w:r>
      <w:r>
        <w:rPr>
          <w:rFonts w:ascii="Arial" w:cs="Arial" w:eastAsia="Arial" w:hAnsi="Arial"/>
          <w:b w:val="false"/>
          <w:bCs w:val="false"/>
          <w:color w:val="1C1C1A"/>
          <w:sz w:val="21"/>
          <w:szCs w:val="21"/>
        </w:rPr>
        <w:t xml:space="preserve"> las aristas del grafo, incluyendo las que no fueron usadas en esta iteración:</w:t>
      </w:r>
    </w:p>
    <w:p>
      <w:pPr>
        <w:spacing w:after="60"/>
      </w:pPr>
    </w:p>
    <w:p>
      <w:pPr>
        <w:spacing w:after="80"/>
        <w:jc w:val="center"/>
      </w:pPr>
      <w:r>
        <w:rPr>
          <w:rFonts w:ascii="Courier New" w:cs="Courier New" w:eastAsia="Courier New" w:hAnsi="Courier New"/>
          <w:b/>
          <w:bCs/>
          <w:color w:val="0F6E56"/>
          <w:sz w:val="21"/>
          <w:szCs w:val="21"/>
        </w:rPr>
        <w:t xml:space="preserve">W[i][j]  ←  W[i][j]  /  ( 1 + ρ × W[i][j] )</w:t>
      </w:r>
    </w:p>
    <w:p>
      <w:pPr>
        <w:spacing w:after="140"/>
      </w:pPr>
      <w:r>
        <w:rPr>
          <w:rFonts w:ascii="Arial" w:cs="Arial" w:eastAsia="Arial" w:hAnsi="Arial"/>
          <w:b w:val="false"/>
          <w:bCs w:val="false"/>
          <w:color w:val="1C1C1A"/>
          <w:sz w:val="21"/>
          <w:szCs w:val="21"/>
        </w:rPr>
        <w:t xml:space="preserve">Esta función de decaimiento hiperbólico no es la más común en algoritmos de este tipo. La mayoría de los algoritmos similares, como las colonias de hormigas, usan un decaimiento exponencial simple </w:t>
      </w:r>
      <w:r>
        <w:rPr>
          <w:rFonts w:ascii="Arial" w:cs="Arial" w:eastAsia="Arial" w:hAnsi="Arial"/>
          <w:b w:val="false"/>
          <w:bCs w:val="false"/>
          <w:color w:val="5F5E5A"/>
          <w:sz w:val="21"/>
          <w:szCs w:val="21"/>
        </w:rPr>
        <w:t xml:space="preserve">W *= (1 − ρ)</w:t>
      </w:r>
      <w:r>
        <w:rPr>
          <w:rFonts w:ascii="Arial" w:cs="Arial" w:eastAsia="Arial" w:hAnsi="Arial"/>
          <w:b w:val="false"/>
          <w:bCs w:val="false"/>
          <w:color w:val="1C1C1A"/>
          <w:sz w:val="21"/>
          <w:szCs w:val="21"/>
        </w:rPr>
        <w:t xml:space="preserve">. La diferencia es sutil pero importante: el decaimiento hiperbólico es </w:t>
      </w:r>
      <w:r>
        <w:rPr>
          <w:rFonts w:ascii="Arial" w:cs="Arial" w:eastAsia="Arial" w:hAnsi="Arial"/>
          <w:b/>
          <w:bCs/>
          <w:color w:val="1C1C1A"/>
          <w:sz w:val="21"/>
          <w:szCs w:val="21"/>
        </w:rPr>
        <w:t xml:space="preserve">lento para pesos pequeños</w:t>
      </w:r>
      <w:r>
        <w:rPr>
          <w:rFonts w:ascii="Arial" w:cs="Arial" w:eastAsia="Arial" w:hAnsi="Arial"/>
          <w:b w:val="false"/>
          <w:bCs w:val="false"/>
          <w:color w:val="1C1C1A"/>
          <w:sz w:val="21"/>
          <w:szCs w:val="21"/>
        </w:rPr>
        <w:t xml:space="preserve"> y </w:t>
      </w:r>
      <w:r>
        <w:rPr>
          <w:rFonts w:ascii="Arial" w:cs="Arial" w:eastAsia="Arial" w:hAnsi="Arial"/>
          <w:b/>
          <w:bCs/>
          <w:color w:val="1C1C1A"/>
          <w:sz w:val="21"/>
          <w:szCs w:val="21"/>
        </w:rPr>
        <w:t xml:space="preserve">rápido para pesos grandes</w:t>
      </w:r>
      <w:r>
        <w:rPr>
          <w:rFonts w:ascii="Arial" w:cs="Arial" w:eastAsia="Arial" w:hAnsi="Arial"/>
          <w:b w:val="false"/>
          <w:bCs w:val="false"/>
          <w:color w:val="1C1C1A"/>
          <w:sz w:val="21"/>
          <w:szCs w:val="21"/>
        </w:rPr>
        <w:t xml:space="preserve">. Un camino con W = 0.1 pierde muy poco peso por iteración. Un camino con W = 0.9 pierde mucho más. Esto crea un efecto de saturación que replica directamente el lazo de histéresis observado en la voltametría cíclica del cuerpo del hongo.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el lazo I-V memristivo</w:t>
            </w:r>
          </w:p>
          <w:p>
            <w:pPr>
              <w:spacing w:after="0"/>
            </w:pPr>
            <w:r>
              <w:rPr>
                <w:rFonts w:ascii="Arial" w:cs="Arial" w:eastAsia="Arial" w:hAnsi="Arial"/>
                <w:color w:val="1C1C1A"/>
                <w:sz w:val="19"/>
                <w:szCs w:val="19"/>
              </w:rPr>
              <w:t xml:space="preserve">La voltametría cíclica de Pleurotus ostreatus muestra el lazo característico de un memristor: la corriente que pasa a +0.3V depende de si el voltaje llegó subiendo o bajando. La conductancia de la hifa no es fija -- aumenta con el uso y decrece sin él. Los poros septales se abren con el flujo de corriente y son sellados por los cuerpos de Woronin cuando no hay flujo. W[i][j] = W[i][j]/(1+ρ·W) reproduce exactamente esa dinámica: aristas muy usadas tienen un decaimiento más pronunciado en términos absolutos, pero nunca llegan a cero.</w:t>
            </w:r>
          </w:p>
        </w:tc>
      </w:tr>
    </w:tbl>
    <w:p>
      <w:pPr>
        <w:spacing w:after="100"/>
      </w:pPr>
    </w:p>
    <w:p>
      <w:pPr>
        <w:spacing w:after="140"/>
      </w:pPr>
      <w:r>
        <w:rPr>
          <w:rFonts w:ascii="Arial" w:cs="Arial" w:eastAsia="Arial" w:hAnsi="Arial"/>
          <w:b w:val="false"/>
          <w:bCs w:val="false"/>
          <w:color w:val="1C1C1A"/>
          <w:sz w:val="21"/>
          <w:szCs w:val="21"/>
        </w:rPr>
        <w:t xml:space="preserve">Es importante notar que el refuerzo y el decaimiento ocurren en ese orden específico dentro de la misma iteración: primero se refuerzan las aristas de los agentes con spike, y solo después se aplica el decaimiento global. Si se invirtiera el orden, las aristas recién reforzadas perderían parte de su ganancia inmediatamente, vaciando de sentido el mecanismo de aprendizaje. En el hongo, el potencial de acción (spike) provoca el flujo de corriente que refuerza el poro, y ese refuerzo es posterior al estímulo, no simultáneo.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evolución de W en 3 iteraciones consecutivas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Arista A-B, estado inicial: W[A][B] = 0.10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t=10: agente con spike, mejora = 0.03</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Refuerzo:   W = MIN(0.10 + 0.20×0.03, 1.0) = MIN(0.106, 1.0) = 0.106</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Decaimiento: W = 0.106 / (1 + 0.10×0.106) = 0.106 / 1.0106 ≈ 0.105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t=11: ningún spike usa A-B</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Decaimiento: W = 0.105 / (1 + 0.10×0.105) = 0.105 / 1.0105 ≈ 0.104</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t=20: agente con spike fuerte, mejora = 0.15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 acumulado supongamos = 0.62</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Refuerzo:   W = MIN(0.62 + 0.20×0.15, 1.0) = MIN(0.65, 1.0) = 0.65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Decaimiento: W = 0.65 / (1 + 0.10×0.65) = 0.65 / 1.065 ≈ 0.610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(Arista de W alto: pierde 0.040 en decaimiento)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Comparar: arista de W=0.10: pierde solo 0.001 en decaimiento</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6.  El criterio que evoluciona: el umbral θ adaptativo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Uno de los problemas más persistentes en optimización metaheurística es cómo equilibrar la exploración del espacio de soluciones con la explotación de las regiones prometedoras ya descubiertas. En la mayoría de los algoritmos, este equilibrio se controla con un </w:t>
      </w:r>
      <w:r>
        <w:rPr>
          <w:rFonts w:ascii="Arial" w:cs="Arial" w:eastAsia="Arial" w:hAnsi="Arial"/>
          <w:b/>
          <w:bCs/>
          <w:color w:val="1C1C1A"/>
          <w:sz w:val="21"/>
          <w:szCs w:val="21"/>
        </w:rPr>
        <w:t xml:space="preserve">schedule de temperatura</w:t>
      </w:r>
      <w:r>
        <w:rPr>
          <w:rFonts w:ascii="Arial" w:cs="Arial" w:eastAsia="Arial" w:hAnsi="Arial"/>
          <w:b w:val="false"/>
          <w:bCs w:val="false"/>
          <w:color w:val="1C1C1A"/>
          <w:sz w:val="21"/>
          <w:szCs w:val="21"/>
        </w:rPr>
        <w:t xml:space="preserve"> diseñado manualmente: un valor que empieza alto (permisivo) y decrece siguiendo una curva prefijada hasta hacerse restrictivo. MFO no tiene ese schedule. En su lugar, el umbral de aceptación </w:t>
      </w:r>
      <w:r>
        <w:rPr>
          <w:rFonts w:ascii="Arial" w:cs="Arial" w:eastAsia="Arial" w:hAnsi="Arial"/>
          <w:b/>
          <w:bCs/>
          <w:color w:val="1C1C1A"/>
          <w:sz w:val="21"/>
          <w:szCs w:val="21"/>
        </w:rPr>
        <w:t xml:space="preserve">θ</w:t>
      </w:r>
      <w:r>
        <w:rPr>
          <w:rFonts w:ascii="Arial" w:cs="Arial" w:eastAsia="Arial" w:hAnsi="Arial"/>
          <w:b w:val="false"/>
          <w:bCs w:val="false"/>
          <w:color w:val="1C1C1A"/>
          <w:sz w:val="21"/>
          <w:szCs w:val="21"/>
        </w:rPr>
        <w:t xml:space="preserve"> emerge directamente del estado de aprendizaje de la red:</w:t>
      </w:r>
    </w:p>
    <w:p>
      <w:pPr>
        <w:spacing w:after="60"/>
      </w:pPr>
    </w:p>
    <w:p>
      <w:pPr>
        <w:spacing w:after="80"/>
        <w:jc w:val="center"/>
      </w:pPr>
      <w:r>
        <w:rPr>
          <w:rFonts w:ascii="Courier New" w:cs="Courier New" w:eastAsia="Courier New" w:hAnsi="Courier New"/>
          <w:b/>
          <w:bCs/>
          <w:color w:val="5B4FD6"/>
          <w:sz w:val="22"/>
          <w:szCs w:val="22"/>
        </w:rPr>
        <w:t xml:space="preserve">θ  =  θ_max  ×  ( 1  −  W_medio / W_max )</w:t>
      </w:r>
    </w:p>
    <w:p>
      <w:pPr>
        <w:spacing w:after="140"/>
      </w:pPr>
      <w:r>
        <w:rPr>
          <w:rFonts w:ascii="Arial" w:cs="Arial" w:eastAsia="Arial" w:hAnsi="Arial"/>
          <w:b w:val="false"/>
          <w:bCs w:val="false"/>
          <w:color w:val="1C1C1A"/>
          <w:sz w:val="21"/>
          <w:szCs w:val="21"/>
        </w:rPr>
        <w:t xml:space="preserve">Al inicio del algoritmo, W_medio es pequeño (W₀ = 0.1), y θ resulta ser casi θ_max. La condición de spike </w:t>
      </w:r>
      <w:r>
        <w:rPr>
          <w:rFonts w:ascii="Arial" w:cs="Arial" w:eastAsia="Arial" w:hAnsi="Arial"/>
          <w:b w:val="false"/>
          <w:bCs w:val="false"/>
          <w:color w:val="5F5E5A"/>
          <w:sz w:val="21"/>
          <w:szCs w:val="21"/>
        </w:rPr>
        <w:t xml:space="preserve">mejora ≥ θ</w:t>
      </w:r>
      <w:r>
        <w:rPr>
          <w:rFonts w:ascii="Arial" w:cs="Arial" w:eastAsia="Arial" w:hAnsi="Arial"/>
          <w:b w:val="false"/>
          <w:bCs w:val="false"/>
          <w:color w:val="1C1C1A"/>
          <w:sz w:val="21"/>
          <w:szCs w:val="21"/>
        </w:rPr>
        <w:t xml:space="preserve"> es difícil de cumplir: el algoritmo exige mejoras sustanciales para activar el aprendizaje. Pero espera, eso parece contradictorio con el objetivo de exploración inicial. Y aquí está el truco: en la primera iteración θ se fuerza a cero por corrección, y conforme el aprendizaje progresa y W_medio sube, θ </w:t>
      </w:r>
      <w:r>
        <w:rPr>
          <w:rFonts w:ascii="Arial" w:cs="Arial" w:eastAsia="Arial" w:hAnsi="Arial"/>
          <w:b/>
          <w:bCs/>
          <w:color w:val="1C1C1A"/>
          <w:sz w:val="21"/>
          <w:szCs w:val="21"/>
        </w:rPr>
        <w:t xml:space="preserve">sube también</w:t>
      </w:r>
      <w:r>
        <w:rPr>
          <w:rFonts w:ascii="Arial" w:cs="Arial" w:eastAsia="Arial" w:hAnsi="Arial"/>
          <w:b w:val="false"/>
          <w:bCs w:val="false"/>
          <w:color w:val="1C1C1A"/>
          <w:sz w:val="21"/>
          <w:szCs w:val="21"/>
        </w:rPr>
        <w:t xml:space="preserve">, no baja. Cuanto más aprende la red, más exigente se vuelve. Esto produce el comportamiento correcto: al inicio el algoritmo acepta casi cualquier cosa (exploración), y a medida que descubre buenas regiones del espacio los pesos de esas regiones suben, W_medio sube, θ sube, y el criterio se endurece (explotación).</w:t>
      </w:r>
    </w:p>
    <w:p>
      <w:pPr>
        <w:spacing w:after="80"/>
      </w:pPr>
    </w:p>
    <w:p>
      <w:pPr>
        <w:spacing w:after="140"/>
      </w:pPr>
      <w:r>
        <w:rPr>
          <w:rFonts w:ascii="Arial" w:cs="Arial" w:eastAsia="Arial" w:hAnsi="Arial"/>
          <w:b w:val="false"/>
          <w:bCs w:val="false"/>
          <w:color w:val="1C1C1A"/>
          <w:sz w:val="21"/>
          <w:szCs w:val="21"/>
        </w:rPr>
        <w:t xml:space="preserve">La inspiración directa de este mecanismo es el resultado experimental de la red RC tridimensional de la colonia de </w:t>
      </w:r>
      <w:r>
        <w:rPr>
          <w:rFonts w:ascii="Arial" w:cs="Arial" w:eastAsia="Arial" w:hAnsi="Arial"/>
          <w:b w:val="false"/>
          <w:bCs w:val="false"/>
          <w:color w:val="5F5E5A"/>
          <w:sz w:val="21"/>
          <w:szCs w:val="21"/>
        </w:rPr>
        <w:t xml:space="preserve">Aspergillus niger</w:t>
      </w:r>
      <w:r>
        <w:rPr>
          <w:rFonts w:ascii="Arial" w:cs="Arial" w:eastAsia="Arial" w:hAnsi="Arial"/>
          <w:b w:val="false"/>
          <w:bCs w:val="false"/>
          <w:color w:val="1C1C1A"/>
          <w:sz w:val="21"/>
          <w:szCs w:val="21"/>
        </w:rPr>
        <w:t xml:space="preserve"> modelada con simulaciones SPICE. En ese experimento se demostró que la misma red física implementa distintos tipos de puertas lógicas dependiendo de un único umbral global θ: con θ &lt; 0.001 el sistema se comporta como una puerta AND (exige que todas las entradas sean altas), con θ ≈ 0.023 como SELECT, y con θ &gt; 0.03 como OR (acepta que cualquier entrada sea suficiente). En MFO, este umbral no está fijo por el experimentador sino que es calculado en cada iteración a partir de la conductancia media de la red.</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B4FD6" w:sz="14"/>
              <w:bottom w:val="none" w:color="FFFFFF" w:sz="0"/>
              <w:right w:val="none" w:color="FFFFFF" w:sz="0"/>
            </w:tcBorders>
            <w:shd w:fill="EEEDF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40"/>
            </w:pPr>
            <w:r>
              <w:rPr>
                <w:rFonts w:ascii="Arial" w:cs="Arial" w:eastAsia="Arial" w:hAnsi="Arial"/>
                <w:b/>
                <w:bCs/>
                <w:color w:val="5B4FD6"/>
                <w:sz w:val="18"/>
                <w:szCs w:val="18"/>
              </w:rPr>
              <w:t xml:space="preserve">Correlación biológica -- la red RC y el umbral θ</w:t>
            </w:r>
          </w:p>
          <w:p>
            <w:pPr>
              <w:spacing w:after="0"/>
            </w:pPr>
            <w:r>
              <w:rPr>
                <w:rFonts w:ascii="Arial" w:cs="Arial" w:eastAsia="Arial" w:hAnsi="Arial"/>
                <w:color w:val="1C1C1A"/>
                <w:sz w:val="19"/>
                <w:szCs w:val="19"/>
              </w:rPr>
              <w:t xml:space="preserve">El artículo "Fungal Electronics" (Adamatzky et al., 2021) modela la colonia de Aspergillus niger AR9#2 como una red RC 3D y demuestra mediante simulaciones SPICE que un único parámetro θ controla qué tipo de computación realiza la red: θ bajo → AND (comportamiento exigente), θ = 0.023 → SELECT, θ &gt; 0.03 → OR (comportamiento permisivo). En MFO, θ(t) = θ_max × (1 − W_medio/W_max) produce exactamente esa transición de forma emergente.</w:t>
            </w:r>
          </w:p>
        </w:tc>
      </w:tr>
    </w:tbl>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evolución de θ a lo largo de la búsqueda</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θ_max = 0.04,  W_max = 1.0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t=1:   θ = 0         (forzado -- exploración total)</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t=5:   W_medio=0.12  θ = 0.04×(1-0.12) = 0.035  (casi máximo)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t=20:  W_medio=0.25  θ = 0.04×(1-0.25) = 0.030  (umbral OR)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t=80:  W_medio=0.50  θ = 0.04×(1-0.50) = 0.020  (umbral medio)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t=200: W_medio=0.72  θ = 0.04×(1-0.72) = 0.011  (umbral AND)</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t=400: W_medio=0.85  θ = 0.04×(1-0.85) = 0.006  (muy exigente)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Lectura: a medida que la red aprende, el criterio se endurece automáticamente.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No hay ningún parámetro de temperatura diseñado a mano.</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7.  El período refractario: por qué el éxito impone pausa</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Después de que un agente dispara un spike y refuerza las aristas de su ruta, esos mismos nodos quedan bloqueados durante un número de iteraciones llamado período refractario. Los agentes de iteraciones posteriores no pueden visitar nodos refractarios hasta que el bloqueo expire. Esta es quizás la decisión de diseño más contraintuitiva del algoritmo: el éxito genera un bloqueo.</w:t>
      </w:r>
    </w:p>
    <w:p>
      <w:pPr>
        <w:spacing w:after="80"/>
      </w:pPr>
    </w:p>
    <w:p>
      <w:pPr>
        <w:spacing w:after="140"/>
      </w:pPr>
      <w:r>
        <w:rPr>
          <w:rFonts w:ascii="Arial" w:cs="Arial" w:eastAsia="Arial" w:hAnsi="Arial"/>
          <w:b w:val="false"/>
          <w:bCs w:val="false"/>
          <w:color w:val="1C1C1A"/>
          <w:sz w:val="21"/>
          <w:szCs w:val="21"/>
        </w:rPr>
        <w:t xml:space="preserve">La duración del bloqueo es inversamente proporcional a la calidad de la mejora:</w:t>
      </w:r>
    </w:p>
    <w:p>
      <w:pPr>
        <w:spacing w:after="60"/>
      </w:pPr>
    </w:p>
    <w:p>
      <w:pPr>
        <w:spacing w:after="80"/>
        <w:jc w:val="center"/>
      </w:pPr>
      <w:r>
        <w:rPr>
          <w:rFonts w:ascii="Courier New" w:cs="Courier New" w:eastAsia="Courier New" w:hAnsi="Courier New"/>
          <w:b/>
          <w:bCs/>
          <w:color w:val="854F0B"/>
          <w:sz w:val="22"/>
          <w:szCs w:val="22"/>
        </w:rPr>
        <w:t xml:space="preserve">T_ref  =  MIN( ENTERO( k / mejora[a] ),  T_ref_max )</w:t>
      </w:r>
    </w:p>
    <w:p>
      <w:pPr>
        <w:spacing w:after="140"/>
      </w:pPr>
      <w:r>
        <w:rPr>
          <w:rFonts w:ascii="Arial" w:cs="Arial" w:eastAsia="Arial" w:hAnsi="Arial"/>
          <w:b w:val="false"/>
          <w:bCs w:val="false"/>
          <w:color w:val="1C1C1A"/>
          <w:sz w:val="21"/>
          <w:szCs w:val="21"/>
        </w:rPr>
        <w:t xml:space="preserve">Un agente que encontró una mejora del 30% bloquea sus nodos durante </w:t>
      </w:r>
      <w:r>
        <w:rPr>
          <w:rFonts w:ascii="Arial" w:cs="Arial" w:eastAsia="Arial" w:hAnsi="Arial"/>
          <w:b/>
          <w:bCs/>
          <w:color w:val="1C1C1A"/>
          <w:sz w:val="21"/>
          <w:szCs w:val="21"/>
        </w:rPr>
        <w:t xml:space="preserve">k / 0.30 ≈ 33 iteraciones</w:t>
      </w:r>
      <w:r>
        <w:rPr>
          <w:rFonts w:ascii="Arial" w:cs="Arial" w:eastAsia="Arial" w:hAnsi="Arial"/>
          <w:b w:val="false"/>
          <w:bCs w:val="false"/>
          <w:color w:val="1C1C1A"/>
          <w:sz w:val="21"/>
          <w:szCs w:val="21"/>
        </w:rPr>
        <w:t xml:space="preserve"> (con k = 10). Un agente que encontró una mejora marginal del 2% bloquea sus nodos durante </w:t>
      </w:r>
      <w:r>
        <w:rPr>
          <w:rFonts w:ascii="Arial" w:cs="Arial" w:eastAsia="Arial" w:hAnsi="Arial"/>
          <w:b/>
          <w:bCs/>
          <w:color w:val="1C1C1A"/>
          <w:sz w:val="21"/>
          <w:szCs w:val="21"/>
        </w:rPr>
        <w:t xml:space="preserve">k / 0.02 = 500 iteraciones</w:t>
      </w:r>
      <w:r>
        <w:rPr>
          <w:rFonts w:ascii="Arial" w:cs="Arial" w:eastAsia="Arial" w:hAnsi="Arial"/>
          <w:b w:val="false"/>
          <w:bCs w:val="false"/>
          <w:color w:val="1C1C1A"/>
          <w:sz w:val="21"/>
          <w:szCs w:val="21"/>
        </w:rPr>
        <w:t xml:space="preserve">, pero la cota superior T_ref_max = 200 limita ese valor a 200. Este comportamiento tiene una lógica poderosa: una solución excelente debe ser evitada temporalmente para que el algoritmo explore otras regiones del espacio, mientras que una solución apenas superior a la anterior merece un bloqueo más largo porque el algoritmo está en una zona difícil donde las mejoras son escasas y debe buscar más lejos.</w:t>
      </w:r>
    </w:p>
    <w:p>
      <w:pPr>
        <w:spacing w:after="80"/>
      </w:pPr>
    </w:p>
    <w:p>
      <w:pPr>
        <w:spacing w:after="140"/>
      </w:pPr>
      <w:r>
        <w:rPr>
          <w:rFonts w:ascii="Arial" w:cs="Arial" w:eastAsia="Arial" w:hAnsi="Arial"/>
          <w:b w:val="false"/>
          <w:bCs w:val="false"/>
          <w:color w:val="1C1C1A"/>
          <w:sz w:val="21"/>
          <w:szCs w:val="21"/>
        </w:rPr>
        <w:t xml:space="preserve">Hay una analogía directa y precisa en la biología. Los documentos sobre </w:t>
      </w:r>
      <w:r>
        <w:rPr>
          <w:rFonts w:ascii="Arial" w:cs="Arial" w:eastAsia="Arial" w:hAnsi="Arial"/>
          <w:b w:val="false"/>
          <w:bCs w:val="false"/>
          <w:color w:val="5F5E5A"/>
          <w:sz w:val="21"/>
          <w:szCs w:val="21"/>
        </w:rPr>
        <w:t xml:space="preserve">P. djamor</w:t>
      </w:r>
      <w:r>
        <w:rPr>
          <w:rFonts w:ascii="Arial" w:cs="Arial" w:eastAsia="Arial" w:hAnsi="Arial"/>
          <w:b w:val="false"/>
          <w:bCs w:val="false"/>
          <w:color w:val="1C1C1A"/>
          <w:sz w:val="21"/>
          <w:szCs w:val="21"/>
        </w:rPr>
        <w:t xml:space="preserve"> describen dos tipos de spikes con características claramente distintas. Los spikes de alta frecuencia (HF) tienen un período refractario de aproximadamente 26 segundos, que es una sexta parte de su período total de 2.6 minutos. Los spikes de baja frecuencia (LF), que tienen mayor amplitud (mayor mejora), tienen un período refractario de 280 segundos, una tercera parte de su período de 14 minutos, y ese período es </w:t>
      </w:r>
      <w:r>
        <w:rPr>
          <w:rFonts w:ascii="Arial" w:cs="Arial" w:eastAsia="Arial" w:hAnsi="Arial"/>
          <w:b/>
          <w:bCs/>
          <w:color w:val="1C1C1A"/>
          <w:sz w:val="21"/>
          <w:szCs w:val="21"/>
        </w:rPr>
        <w:t xml:space="preserve">diez veces más largo</w:t>
      </w:r>
      <w:r>
        <w:rPr>
          <w:rFonts w:ascii="Arial" w:cs="Arial" w:eastAsia="Arial" w:hAnsi="Arial"/>
          <w:b w:val="false"/>
          <w:bCs w:val="false"/>
          <w:color w:val="1C1C1A"/>
          <w:sz w:val="21"/>
          <w:szCs w:val="21"/>
        </w:rPr>
        <w:t xml:space="preserve"> que el de los spikes HF. En el hongo, como en MFO, una señal más fuerte genera un período de silencio más prolongado.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854F0B" w:sz="14"/>
              <w:bottom w:val="none" w:color="FFFFFF" w:sz="0"/>
              <w:right w:val="none" w:color="FFFFFF" w:sz="0"/>
            </w:tcBorders>
            <w:shd w:fill="FAEEDA"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AEEDA" w:val="clear"/>
            <w:tcMar>
              <w:top w:type="dxa" w:w="100"/>
              <w:left w:type="dxa" w:w="180"/>
              <w:bottom w:type="dxa" w:w="100"/>
              <w:right w:type="dxa" w:w="180"/>
            </w:tcMar>
          </w:tcPr>
          <w:p>
            <w:pPr>
              <w:spacing w:after="40"/>
            </w:pPr>
            <w:r>
              <w:rPr>
                <w:rFonts w:ascii="Arial" w:cs="Arial" w:eastAsia="Arial" w:hAnsi="Arial"/>
                <w:b/>
                <w:bCs/>
                <w:color w:val="854F0B"/>
                <w:sz w:val="18"/>
                <w:szCs w:val="18"/>
              </w:rPr>
              <w:t xml:space="preserve">Correlación biológica -- el período refractario proporcional</w:t>
            </w:r>
          </w:p>
          <w:p>
            <w:pPr>
              <w:spacing w:after="0"/>
            </w:pPr>
            <w:r>
              <w:rPr>
                <w:rFonts w:ascii="Arial" w:cs="Arial" w:eastAsia="Arial" w:hAnsi="Arial"/>
                <w:color w:val="1C1C1A"/>
                <w:sz w:val="19"/>
                <w:szCs w:val="19"/>
              </w:rPr>
              <w:t xml:space="preserve">"El período refractario de un pico de alta frecuencia es una sexta parte del período del pico, y de un pico de baja frecuencia un tercio del período del pico. Los trenes de picos H duran hasta dos horas y media, mientras que los trenes de L-spikes duran hasta seis horas." (Adamatzky, 2018, Sobre el comportamiento de aumento de los hongos de ostras Pleurotus djamor). El ratio de períodos refractarios entre LF y HF es 280/26 ≈ 10×. k/mejora reproduce ese escalado proporcional.</w:t>
            </w:r>
          </w:p>
        </w:tc>
      </w:tr>
    </w:tbl>
    <w:p>
      <w:pPr>
        <w:spacing w:after="80"/>
      </w:pPr>
    </w:p>
    <w:p>
      <w:pPr>
        <w:spacing w:after="140"/>
      </w:pPr>
      <w:r>
        <w:rPr>
          <w:rFonts w:ascii="Arial" w:cs="Arial" w:eastAsia="Arial" w:hAnsi="Arial"/>
          <w:b w:val="false"/>
          <w:bCs w:val="false"/>
          <w:color w:val="1C1C1A"/>
          <w:sz w:val="21"/>
          <w:szCs w:val="21"/>
        </w:rPr>
        <w:t xml:space="preserve">El bloqueo refractario también actúa como un mecanismo de diversificación implícito. Cuando la región de buenas soluciones está temporalmente cerrada, los agentes se ven forzados a explorar partes del grafo que normalmente ignorarían porque sus pesos W son bajos. Ocasionalmente, esa exploración forzada descubre soluciones en regiones inesperadas, actualizando W y ampliando el mapa de conductancia de la red. Cuando el bloqueo expira, los agentes regresan a la región original pero con una visión más rica del espacio de búsqueda completo.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período refractario en acción</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k = 10,  T_ref_max = 200,  δ = 0.02</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Spike A: mejora = 0.30  →  T_ref = MIN(10/0.30, 200) = MIN(33, 200) = 33 iter.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Nodos de la ruta bloqueados 33 iteraciones.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Lectura: solución muy buena, bloqueo corto -- se puede volver pronto.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Spike B: mejora = 0.02  →  T_ref = MIN(10/0.02, 200) = MIN(500, 200) = 200 iter.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Nodos de la ruta bloqueados 200 iteraciones.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Lectura: solución marginal, bloqueo largo -- forzar búsqueda en otras zonas.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Paradoja intencional: las peores mejoras generan los bloqueos más largos.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El algoritmo no desperdicia exploración en regiones que apenas mejoran.</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8.  Cuándo para: la red que olvida</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El algoritmo puede terminar por tres condiciones independientes. La primera es un límite duro de iteraciones (T_max), que funciona como seguro de seguridad. La segunda es la ausencia de mejora durante K iteraciones consecutivas, lo que indica que el algoritmo está estancado. La tercera, y la más interesante desde el punto de vista biológico, es que el peso medio de la red caiga por debajo de un umbral de olvido:</w:t>
      </w:r>
    </w:p>
    <w:p>
      <w:pPr>
        <w:spacing w:after="60"/>
      </w:pPr>
    </w:p>
    <w:p>
      <w:pPr>
        <w:spacing w:after="80"/>
        <w:jc w:val="center"/>
      </w:pPr>
      <w:r>
        <w:rPr>
          <w:rFonts w:ascii="Courier New" w:cs="Courier New" w:eastAsia="Courier New" w:hAnsi="Courier New"/>
          <w:b/>
          <w:bCs/>
          <w:color w:val="5F5E5A"/>
          <w:sz w:val="22"/>
          <w:szCs w:val="22"/>
        </w:rPr>
        <w:t xml:space="preserve">W_medio  &lt;  ε</w:t>
      </w:r>
    </w:p>
    <w:p>
      <w:pPr>
        <w:spacing w:after="140"/>
      </w:pPr>
      <w:r>
        <w:rPr>
          <w:rFonts w:ascii="Arial" w:cs="Arial" w:eastAsia="Arial" w:hAnsi="Arial"/>
          <w:b w:val="false"/>
          <w:bCs w:val="false"/>
          <w:color w:val="1C1C1A"/>
          <w:sz w:val="21"/>
          <w:szCs w:val="21"/>
        </w:rPr>
        <w:t xml:space="preserve">Esta condición modela el estado en que el micelio ya no tiene actividad eléctrica espontánea porque toda la conductancia de la red ha decaído a niveles basales. En los documentos se describe que los trenes de spikes espontáneos pueden durar desde 2.5 hasta 6 horas seguidas antes de cesar. Cuando cesan, el tejido entra en un estado de baja actividad que es la versión biológica del estancamiento computacional. La condición </w:t>
      </w:r>
      <w:r>
        <w:rPr>
          <w:rFonts w:ascii="Arial" w:cs="Arial" w:eastAsia="Arial" w:hAnsi="Arial"/>
          <w:b w:val="false"/>
          <w:bCs w:val="false"/>
          <w:color w:val="5F5E5A"/>
          <w:sz w:val="21"/>
          <w:szCs w:val="21"/>
        </w:rPr>
        <w:t xml:space="preserve">W_medio &lt; ε</w:t>
      </w:r>
      <w:r>
        <w:rPr>
          <w:rFonts w:ascii="Arial" w:cs="Arial" w:eastAsia="Arial" w:hAnsi="Arial"/>
          <w:b w:val="false"/>
          <w:bCs w:val="false"/>
          <w:color w:val="1C1C1A"/>
          <w:sz w:val="21"/>
          <w:szCs w:val="21"/>
        </w:rPr>
        <w:t xml:space="preserve"> es la traducción algorítmica de ese cese de actividad: si el decaimiento supera consistentemente al refuerzo durante muchas iteraciones, los pesos se aproximan a cero y la red pierde su capacidad de guiar la búsqueda de manera diferenciada. En ese estado, tiene más sentido detener la búsqueda que continuar con una red sin memoria.</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F5E5A" w:sz="14"/>
              <w:bottom w:val="none" w:color="FFFFFF" w:sz="0"/>
              <w:right w:val="none" w:color="FFFFFF" w:sz="0"/>
            </w:tcBorders>
            <w:shd w:fill="F1EFE8"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40"/>
            </w:pPr>
            <w:r>
              <w:rPr>
                <w:rFonts w:ascii="Arial" w:cs="Arial" w:eastAsia="Arial" w:hAnsi="Arial"/>
                <w:b/>
                <w:bCs/>
                <w:color w:val="5F5E5A"/>
                <w:sz w:val="18"/>
                <w:szCs w:val="18"/>
              </w:rPr>
              <w:t xml:space="preserve">Correlación biológica -- el cese de actividad eléctrica</w:t>
            </w:r>
          </w:p>
          <w:p>
            <w:pPr>
              <w:spacing w:after="0"/>
            </w:pPr>
            <w:r>
              <w:rPr>
                <w:rFonts w:ascii="Arial" w:cs="Arial" w:eastAsia="Arial" w:hAnsi="Arial"/>
                <w:color w:val="1C1C1A"/>
                <w:sz w:val="19"/>
                <w:szCs w:val="19"/>
              </w:rPr>
              <w:t xml:space="preserve">"La actividad eléctrica de los cuerpos frutales muestra una rica combinación de deriva lenta (horas) del potencial eléctrico base combinado con oscilaciones relativamente rápidas (minutos). Los trenes de picos H duran hasta dos horas y media, mientras que los trenes de L-spikes duran hasta seis horas." Cuando los trenes cesan y W_medio cae bajo ε, el algoritmo reconoce el mismo estado que el hongo cuando su actividad eléctrica espontánea se agota.</w:t>
            </w:r>
          </w:p>
        </w:tc>
      </w:tr>
    </w:tbl>
    <w:p>
      <w:pPr>
        <w:spacing w:after="200"/>
      </w:pPr>
    </w:p>
    <w:p>
      <w:pPr>
        <w:spacing w:after="140" w:before="400"/>
      </w:pPr>
      <w:r>
        <w:rPr>
          <w:rFonts w:ascii="Georgia" w:cs="Georgia" w:eastAsia="Georgia" w:hAnsi="Georgia"/>
          <w:b/>
          <w:bCs/>
          <w:color w:val="5B4FD6"/>
          <w:sz w:val="34"/>
          <w:szCs w:val="34"/>
        </w:rPr>
        <w:t xml:space="preserve">9.  El ciclo completo: de la exploración a la convergencia</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Viendo el algoritmo como un todo, MFO pasa naturalmente por tres fases que no están codificadas explícitamente en el código sino que emergen de la dinámica de sus mecanismos. Esta emergencia es precisamente lo que lo hace interesante.</w:t>
      </w:r>
    </w:p>
    <w:p>
      <w:pPr>
        <w:spacing w:after="120"/>
      </w:pPr>
    </w:p>
    <w:p>
      <w:pPr>
        <w:spacing w:after="100" w:before="320"/>
      </w:pPr>
      <w:r>
        <w:rPr>
          <w:rFonts w:ascii="Georgia" w:cs="Georgia" w:eastAsia="Georgia" w:hAnsi="Georgia"/>
          <w:b/>
          <w:bCs/>
          <w:color w:val="0F6E56"/>
          <w:sz w:val="26"/>
          <w:szCs w:val="26"/>
        </w:rPr>
        <w:t xml:space="preserve">Fase 1 -- Exploración (primeras iteraciones)</w:t>
      </w:r>
    </w:p>
    <w:p>
      <w:pPr>
        <w:spacing w:after="140"/>
      </w:pPr>
      <w:r>
        <w:rPr>
          <w:rFonts w:ascii="Arial" w:cs="Arial" w:eastAsia="Arial" w:hAnsi="Arial"/>
          <w:b w:val="false"/>
          <w:bCs w:val="false"/>
          <w:color w:val="1C1C1A"/>
          <w:sz w:val="21"/>
          <w:szCs w:val="21"/>
        </w:rPr>
        <w:t xml:space="preserve">Al comienzo, todos los pesos son bajos y uniformes, θ es cercano a cero, y el comportamiento de la red es equivalente a OR: cualquier mejora, por pequeña que sea, dispara un spike. Los agentes exploran el grafo casi aleatoriamente, reforzando un poco todas las aristas que forman parte de rutas mejores que la actual. La red empieza a construir su primer mapa de conductancia, diferenciando gradualmente las regiones prometedoras de las irrelevantes.</w:t>
      </w:r>
    </w:p>
    <w:p>
      <w:pPr>
        <w:spacing w:after="80"/>
      </w:pPr>
    </w:p>
    <w:p>
      <w:pPr>
        <w:spacing w:after="140"/>
      </w:pPr>
      <w:r>
        <w:rPr>
          <w:rFonts w:ascii="Arial" w:cs="Arial" w:eastAsia="Arial" w:hAnsi="Arial"/>
          <w:b w:val="false"/>
          <w:bCs w:val="false"/>
          <w:color w:val="0F6E56"/>
          <w:sz w:val="21"/>
          <w:szCs w:val="21"/>
        </w:rPr>
        <w:t xml:space="preserve">Analogía biológica: </w:t>
      </w:r>
      <w:r>
        <w:rPr>
          <w:rFonts w:ascii="Arial" w:cs="Arial" w:eastAsia="Arial" w:hAnsi="Arial"/>
          <w:b w:val="false"/>
          <w:bCs w:val="false"/>
          <w:color w:val="1C1C1A"/>
          <w:sz w:val="21"/>
          <w:szCs w:val="21"/>
        </w:rPr>
        <w:t xml:space="preserve">El micelio de un hongo recién sembrado explora el sustrato en todas las direcciones sin preferencia, enviando hifas en múltiples trayectorias simultáneas. No sabe todavía dónde están los nutrientes. Solo cuando empieza a encontrarlos comienza a reforzar los caminos que llevan hacia ellos.</w:t>
      </w:r>
    </w:p>
    <w:p>
      <w:pPr>
        <w:spacing w:after="120"/>
      </w:pPr>
    </w:p>
    <w:p>
      <w:pPr>
        <w:spacing w:after="100" w:before="320"/>
      </w:pPr>
      <w:r>
        <w:rPr>
          <w:rFonts w:ascii="Georgia" w:cs="Georgia" w:eastAsia="Georgia" w:hAnsi="Georgia"/>
          <w:b/>
          <w:bCs/>
          <w:color w:val="0F6E56"/>
          <w:sz w:val="26"/>
          <w:szCs w:val="26"/>
        </w:rPr>
        <w:t xml:space="preserve">Fase 2 -- Aprendizaje diferenciado (iteraciones intermedias)</w:t>
      </w:r>
    </w:p>
    <w:p>
      <w:pPr>
        <w:spacing w:after="140"/>
      </w:pPr>
      <w:r>
        <w:rPr>
          <w:rFonts w:ascii="Arial" w:cs="Arial" w:eastAsia="Arial" w:hAnsi="Arial"/>
          <w:b w:val="false"/>
          <w:bCs w:val="false"/>
          <w:color w:val="1C1C1A"/>
          <w:sz w:val="21"/>
          <w:szCs w:val="21"/>
        </w:rPr>
        <w:t xml:space="preserve">Conforme los spikes acumulan información, W_medio sube y θ sube con él. Ahora solo las mejoras sustanciales activan el aprendizaje. Las aristas de las rutas más eficientes tienen pesos notablemente más altos que el resto, y los agentes son atraídos hacia ellas con mayor probabilidad. Al mismo tiempo, el período refractario forza la exploración periódica de otras regiones, evitando la convergencia prematura. La red está aprendiendo pero todavía sigue descubriendo.</w:t>
      </w:r>
    </w:p>
    <w:p>
      <w:pPr>
        <w:spacing w:after="80"/>
      </w:pPr>
    </w:p>
    <w:p>
      <w:pPr>
        <w:spacing w:after="140"/>
      </w:pPr>
      <w:r>
        <w:rPr>
          <w:rFonts w:ascii="Arial" w:cs="Arial" w:eastAsia="Arial" w:hAnsi="Arial"/>
          <w:b w:val="false"/>
          <w:bCs w:val="false"/>
          <w:color w:val="0F6E56"/>
          <w:sz w:val="21"/>
          <w:szCs w:val="21"/>
        </w:rPr>
        <w:t xml:space="preserve">Analogía biológica: </w:t>
      </w:r>
      <w:r>
        <w:rPr>
          <w:rFonts w:ascii="Arial" w:cs="Arial" w:eastAsia="Arial" w:hAnsi="Arial"/>
          <w:b w:val="false"/>
          <w:bCs w:val="false"/>
          <w:color w:val="1C1C1A"/>
          <w:sz w:val="21"/>
          <w:szCs w:val="21"/>
        </w:rPr>
        <w:t xml:space="preserve">El hongo ha encontrado fuentes de nutrientes y reforzado los caminos que llevan a ellas. Las hifas principales tienen mayor conductancia que las exploratorias. Pero las hifas exploratorias siguen activas, buscando fuentes alternativas. La red no colapsa todavía en una sola ruta.</w:t>
      </w:r>
    </w:p>
    <w:p>
      <w:pPr>
        <w:spacing w:after="120"/>
      </w:pPr>
    </w:p>
    <w:p>
      <w:pPr>
        <w:spacing w:after="100" w:before="320"/>
      </w:pPr>
      <w:r>
        <w:rPr>
          <w:rFonts w:ascii="Georgia" w:cs="Georgia" w:eastAsia="Georgia" w:hAnsi="Georgia"/>
          <w:b/>
          <w:bCs/>
          <w:color w:val="0F6E56"/>
          <w:sz w:val="26"/>
          <w:szCs w:val="26"/>
        </w:rPr>
        <w:t xml:space="preserve">Fase 3 -- Convergencia (iteraciones finales)</w:t>
      </w:r>
    </w:p>
    <w:p>
      <w:pPr>
        <w:spacing w:after="140"/>
      </w:pPr>
      <w:r>
        <w:rPr>
          <w:rFonts w:ascii="Arial" w:cs="Arial" w:eastAsia="Arial" w:hAnsi="Arial"/>
          <w:b w:val="false"/>
          <w:bCs w:val="false"/>
          <w:color w:val="1C1C1A"/>
          <w:sz w:val="21"/>
          <w:szCs w:val="21"/>
        </w:rPr>
        <w:t xml:space="preserve">En las iteraciones finales, θ ha alcanzado valores cercanos a su máximo. Solo las mejoras excepcionalmente grandes activan el mecanismo de aprendizaje, y la red apenas se modifica ya. Los agentes siguen con alta probabilidad las rutas de mayor conductancia, que se han consolidado como las mejores encontradas. Si el algoritmo no ha localizado ninguna mejora en K iteraciones consecutivas, o si W_medio cae bajo ε porque el decaimiento supera al refuerzo casi nulo, el algoritmo se detiene y devuelve la mejor solución registrada hasta ese momento.</w:t>
      </w:r>
    </w:p>
    <w:p>
      <w:pPr>
        <w:spacing w:after="80"/>
      </w:pPr>
    </w:p>
    <w:p>
      <w:pPr>
        <w:spacing w:after="140"/>
      </w:pPr>
      <w:r>
        <w:rPr>
          <w:rFonts w:ascii="Arial" w:cs="Arial" w:eastAsia="Arial" w:hAnsi="Arial"/>
          <w:b w:val="false"/>
          <w:bCs w:val="false"/>
          <w:color w:val="0F6E56"/>
          <w:sz w:val="21"/>
          <w:szCs w:val="21"/>
        </w:rPr>
        <w:t xml:space="preserve">Analogía biológica: </w:t>
      </w:r>
      <w:r>
        <w:rPr>
          <w:rFonts w:ascii="Arial" w:cs="Arial" w:eastAsia="Arial" w:hAnsi="Arial"/>
          <w:b w:val="false"/>
          <w:bCs w:val="false"/>
          <w:color w:val="1C1C1A"/>
          <w:sz w:val="21"/>
          <w:szCs w:val="21"/>
        </w:rPr>
        <w:t xml:space="preserve">El micelio maduro tiene rutas de alta conductancia bien establecidas hacia las fuentes de nutrientes. Las hifas exploratorias han reducido su actividad. La red es estable y eficiente. Si el sustrato se agota, la actividad eléctrica cesa y el tejido entra en reposo.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B4FD6" w:sz="14"/>
              <w:bottom w:val="none" w:color="FFFFFF" w:sz="0"/>
              <w:right w:val="none" w:color="FFFFFF" w:sz="0"/>
            </w:tcBorders>
            <w:shd w:fill="EEEDF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40"/>
            </w:pPr>
            <w:r>
              <w:rPr>
                <w:rFonts w:ascii="Arial" w:cs="Arial" w:eastAsia="Arial" w:hAnsi="Arial"/>
                <w:b/>
                <w:bCs/>
                <w:color w:val="5B4FD6"/>
                <w:sz w:val="18"/>
                <w:szCs w:val="18"/>
              </w:rPr>
              <w:t xml:space="preserve">La propiedad emergente más importante de MFO</w:t>
            </w:r>
          </w:p>
          <w:p>
            <w:pPr>
              <w:spacing w:after="0"/>
            </w:pPr>
            <w:r>
              <w:rPr>
                <w:rFonts w:ascii="Arial" w:cs="Arial" w:eastAsia="Arial" w:hAnsi="Arial"/>
                <w:color w:val="1C1C1A"/>
                <w:sz w:val="19"/>
                <w:szCs w:val="19"/>
              </w:rPr>
              <w:t xml:space="preserve">La transición de exploración a explotación no está programada. No hay ningún parámetro que diga "explora las primeras 100 iteraciones y explota el resto". Ocurre porque el estado de aprendizaje de la red W retroalimenta el criterio de aceptación θ, que retroalimenta quién dispara spikes, que retroalimenta W. Es un ciclo de retroalimentación positiva que se autoregula. Esta es la propiedad más fiel a la biología fúngica y la más difícil de encontrar en metaheurísticas convencionales.</w:t>
            </w:r>
          </w:p>
        </w:tc>
      </w:tr>
    </w:tbl>
    <w:p>
      <w:pPr>
        <w:spacing w:after="200"/>
      </w:pPr>
    </w:p>
    <w:p>
      <w:pPr>
        <w:spacing w:after="140" w:before="400"/>
      </w:pPr>
      <w:r>
        <w:rPr>
          <w:rFonts w:ascii="Georgia" w:cs="Georgia" w:eastAsia="Georgia" w:hAnsi="Georgia"/>
          <w:b/>
          <w:bCs/>
          <w:color w:val="5B4FD6"/>
          <w:sz w:val="34"/>
          <w:szCs w:val="34"/>
        </w:rPr>
        <w:t xml:space="preserve">10.  Por qué MFO es distinto a lo que ya existe</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MFO comparte superficie con varios algoritmos conocidos, pero se diferencia de cada uno en un aspecto estructural que no es trivial.</w:t>
      </w:r>
    </w:p>
    <w:p>
      <w:pPr>
        <w:spacing w:after="100"/>
      </w:pPr>
    </w:p>
    <w:p>
      <w:pPr>
        <w:spacing w:after="80" w:before="240"/>
      </w:pPr>
      <w:r>
        <w:rPr>
          <w:rFonts w:ascii="Arial" w:cs="Arial" w:eastAsia="Arial" w:hAnsi="Arial"/>
          <w:b/>
          <w:bCs/>
          <w:color w:val="0F6E56"/>
          <w:sz w:val="22"/>
          <w:szCs w:val="22"/>
        </w:rPr>
        <w:t xml:space="preserve">Frente a ACO (Ant Colony Optimization)</w:t>
      </w:r>
    </w:p>
    <w:p>
      <w:pPr>
        <w:spacing w:after="140"/>
      </w:pPr>
      <w:r>
        <w:rPr>
          <w:rFonts w:ascii="Arial" w:cs="Arial" w:eastAsia="Arial" w:hAnsi="Arial"/>
          <w:b w:val="false"/>
          <w:bCs w:val="false"/>
          <w:color w:val="1C1C1A"/>
          <w:sz w:val="21"/>
          <w:szCs w:val="21"/>
        </w:rPr>
        <w:t xml:space="preserve">ACO también usa pesos en aristas actualizados por agentes. La diferencia principal está en el criterio de aceptación. En ACO, la evaporación de feromonas tiene una tasa ρ fija diseñada manualmente, y el criterio de refuerzo no depende del estado global de la red. En MFO, el umbral θ adapta el criterio de quién puede reforzar la red en función de cuánto ha aprendido ya esa red. Una mejora del 3% puede ser suficiente para disparar un spike al inicio, pero insuficiente en la fase de convergencia. ACO no tiene esa memoria del estado de aprendizaje global.</w:t>
      </w:r>
    </w:p>
    <w:p>
      <w:pPr>
        <w:spacing w:after="80"/>
      </w:pPr>
    </w:p>
    <w:p>
      <w:pPr>
        <w:spacing w:after="80" w:before="240"/>
      </w:pPr>
      <w:r>
        <w:rPr>
          <w:rFonts w:ascii="Arial" w:cs="Arial" w:eastAsia="Arial" w:hAnsi="Arial"/>
          <w:b/>
          <w:bCs/>
          <w:color w:val="0F6E56"/>
          <w:sz w:val="22"/>
          <w:szCs w:val="22"/>
        </w:rPr>
        <w:t xml:space="preserve">Frente a Simulated Annealing (SA)</w:t>
      </w:r>
    </w:p>
    <w:p>
      <w:pPr>
        <w:spacing w:after="140"/>
      </w:pPr>
      <w:r>
        <w:rPr>
          <w:rFonts w:ascii="Arial" w:cs="Arial" w:eastAsia="Arial" w:hAnsi="Arial"/>
          <w:b w:val="false"/>
          <w:bCs w:val="false"/>
          <w:color w:val="1C1C1A"/>
          <w:sz w:val="21"/>
          <w:szCs w:val="21"/>
        </w:rPr>
        <w:t xml:space="preserve">SA tiene un schedule de temperatura que controla qué tan probable es aceptar soluciones peores. La temperatura decrece según una curva diseñada por el implementador. En MFO no hay soluciones peores que se acepten: el spike solo dispara para mejoras. Lo que varía es el umbral mínimo de mejora para activar el aprendizaje, no la probabilidad de aceptar empeoramientos. Además, SA no tiene memoria estructural de qué regiones del espacio han sido visitadas. MFO sí: la matriz W es un mapa de conductancia que guía la construcción.</w:t>
      </w:r>
    </w:p>
    <w:p>
      <w:pPr>
        <w:spacing w:after="80"/>
      </w:pPr>
    </w:p>
    <w:p>
      <w:pPr>
        <w:spacing w:after="80" w:before="240"/>
      </w:pPr>
      <w:r>
        <w:rPr>
          <w:rFonts w:ascii="Arial" w:cs="Arial" w:eastAsia="Arial" w:hAnsi="Arial"/>
          <w:b/>
          <w:bCs/>
          <w:color w:val="0F6E56"/>
          <w:sz w:val="22"/>
          <w:szCs w:val="22"/>
        </w:rPr>
        <w:t xml:space="preserve">Frente a Tabu Search (TS)</w:t>
      </w:r>
    </w:p>
    <w:p>
      <w:pPr>
        <w:spacing w:after="140"/>
      </w:pPr>
      <w:r>
        <w:rPr>
          <w:rFonts w:ascii="Arial" w:cs="Arial" w:eastAsia="Arial" w:hAnsi="Arial"/>
          <w:b w:val="false"/>
          <w:bCs w:val="false"/>
          <w:color w:val="1C1C1A"/>
          <w:sz w:val="21"/>
          <w:szCs w:val="21"/>
        </w:rPr>
        <w:t xml:space="preserve">TS usa una lista tabú de soluciones o movimientos prohibidos temporalmente, con una duración fija o basada en heurísticas. El período refractario de MFO cumple una función similar, pero con una diferencia fundamental: su duración es inversamente proporcional a la calidad de la mejora que lo generó. En TS, todas las entradas de la lista tabú tienen la misma duración. En MFO, un movimiento excelente genera un bloqueo corto, y uno marginal genera un bloqueo largo. Esta asimetría emerge directamente de la biología del período refractario fúngico y no tiene equivalente conocido en metaheurísticas convencionales.</w:t>
      </w:r>
    </w:p>
    <w:p>
      <w:pPr>
        <w:spacing w:after="160"/>
      </w:pPr>
    </w:p>
    <w:p>
      <w:pPr>
        <w:pBdr>
          <w:bottom w:val="single" w:color="5B4FD6" w:sz="6" w:space="1"/>
        </w:pBdr>
        <w:spacing w:after="120" w:before="80"/>
      </w:pPr>
    </w:p>
    <w:p>
      <w:pPr>
        <w:spacing w:after="0"/>
        <w:jc w:val="center"/>
      </w:pPr>
      <w:r>
        <w:rPr>
          <w:rFonts w:ascii="Arial" w:cs="Arial" w:eastAsia="Arial" w:hAnsi="Arial"/>
          <w:color w:val="5F5E5A"/>
          <w:sz w:val="17"/>
          <w:szCs w:val="17"/>
        </w:rPr>
        <w:t xml:space="preserve">MFO -- Mycelium Fungal Optimizer · Descripción de funcionamiento v1.0</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Georgia" w:cs="Georgia" w:eastAsia="Georgia" w:hAnsi="Georgia"/>
      <w:b/>
      <w:bCs/>
      <w:color w:val="5B4FD6"/>
      <w:sz w:val="34"/>
      <w:szCs w:val="34"/>
    </w:rPr>
  </w:style>
  <w:style w:type="paragraph" w:styleId="Heading2">
    <w:name w:val="Heading 2"/>
    <w:basedOn w:val="Normal"/>
    <w:next w:val="Normal"/>
    <w:qFormat/>
    <w:pPr>
      <w:spacing w:after="100" w:before="320"/>
      <w:outlineLvl w:val="1"/>
    </w:pPr>
    <w:rPr>
      <w:rFonts w:ascii="Georgia" w:cs="Georgia" w:eastAsia="Georgia" w:hAnsi="Georgia"/>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2026-03-17T22:35:51.551Z</dcterms:created>
  <dcterms:modified xsi:type="dcterms:W3CDTF">2026-03-17T22:35:51.552Z</dcterms:modified>
</cp:coreProperties>
</file>

<file path=docProps/custom.xml><?xml version="1.0" encoding="utf-8"?>
<Properties xmlns="http://schemas.openxmlformats.org/officeDocument/2006/custom-properties" xmlns:vt="http://schemas.openxmlformats.org/officeDocument/2006/docPropsVTypes"/>
</file>