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center"/>
        <w:rPr/>
      </w:pPr>
      <w:r>
        <w:rPr/>
        <w:t>ROL 3</w:t>
      </w:r>
    </w:p>
    <w:p>
      <w:pPr>
        <w:pStyle w:val="Heading3"/>
        <w:bidi w:val="0"/>
        <w:jc w:val="left"/>
        <w:rPr/>
      </w:pPr>
      <w:r>
        <w:rPr/>
        <w:t xml:space="preserve">Link al Collab: </w:t>
      </w:r>
      <w:hyperlink r:id="rId2">
        <w:r>
          <w:rPr>
            <w:rStyle w:val="Hyperlink"/>
            <w:b w:val="false"/>
            <w:bCs w:val="false"/>
            <w:sz w:val="24"/>
            <w:szCs w:val="24"/>
            <w:u w:val="none"/>
          </w:rPr>
          <w:t>https://colab.research.google.com/drive/1CMGZCCmXgYddYDfA_7u8GUnHsxqqyuhL?usp=sharing</w:t>
        </w:r>
      </w:hyperlink>
    </w:p>
    <w:p>
      <w:pPr>
        <w:pStyle w:val="Heading3"/>
        <w:keepNext w:val="true"/>
        <w:bidi w:val="0"/>
        <w:jc w:val="left"/>
        <w:rPr/>
      </w:pPr>
      <w:r>
        <w:rPr/>
        <w:t>Archivos obtenidos:</w:t>
      </w:r>
    </w:p>
    <w:p>
      <w:pPr>
        <w:pStyle w:val="BodyText"/>
        <w:bidi w:val="0"/>
        <w:jc w:val="left"/>
        <w:rPr>
          <w:b w:val="false"/>
          <w:bCs w:val="false"/>
          <w:sz w:val="24"/>
          <w:szCs w:val="24"/>
          <w:u w:val="none"/>
        </w:rPr>
      </w:pPr>
      <w:r>
        <w:rPr>
          <w:b w:val="false"/>
          <w:bCs w:val="false"/>
          <w:sz w:val="24"/>
          <w:szCs w:val="24"/>
          <w:u w:val="none"/>
        </w:rPr>
        <w:t>agenda_temática.csv</w:t>
      </w:r>
    </w:p>
    <w:p>
      <w:pPr>
        <w:pStyle w:val="BodyText"/>
        <w:bidi w:val="0"/>
        <w:jc w:val="left"/>
        <w:rPr>
          <w:b w:val="false"/>
          <w:bCs w:val="false"/>
          <w:sz w:val="24"/>
          <w:szCs w:val="24"/>
          <w:u w:val="none"/>
        </w:rPr>
      </w:pPr>
      <w:r>
        <w:rPr>
          <w:b w:val="false"/>
          <w:bCs w:val="false"/>
          <w:sz w:val="24"/>
          <w:szCs w:val="24"/>
          <w:u w:val="none"/>
        </w:rPr>
        <w:t>titulares_con_sentimiento.csv</w:t>
      </w:r>
    </w:p>
    <w:p>
      <w:pPr>
        <w:pStyle w:val="Heading3"/>
        <w:bidi w:val="0"/>
        <w:jc w:val="left"/>
        <w:rPr/>
      </w:pPr>
      <w:r>
        <w:rPr/>
        <w:t xml:space="preserve">Prompt: </w:t>
      </w:r>
    </w:p>
    <w:p>
      <w:pPr>
        <w:pStyle w:val="BodyText"/>
        <w:bidi w:val="0"/>
        <w:jc w:val="left"/>
        <w:rPr/>
      </w:pPr>
      <w:r>
        <w:rPr/>
        <w:t>Eres un especialista en análisis de datos y análisis de medios.</w:t>
      </w:r>
    </w:p>
    <w:p>
      <w:pPr>
        <w:pStyle w:val="BodyText"/>
        <w:bidi w:val="0"/>
        <w:jc w:val="left"/>
        <w:rPr/>
      </w:pPr>
      <w:r>
        <w:rPr/>
        <w:t xml:space="preserve">Has realizado un proceso de </w:t>
      </w:r>
      <w:r>
        <w:rPr>
          <w:rStyle w:val="Strong"/>
        </w:rPr>
        <w:t>web scraping</w:t>
      </w:r>
      <w:r>
        <w:rPr/>
        <w:t xml:space="preserve"> de la página de titulares de la sección </w:t>
      </w:r>
      <w:r>
        <w:rPr>
          <w:rStyle w:val="Strong"/>
        </w:rPr>
        <w:t>“Elecciones”</w:t>
      </w:r>
      <w:r>
        <w:rPr/>
        <w:t xml:space="preserve"> del diario </w:t>
      </w:r>
      <w:r>
        <w:rPr>
          <w:rStyle w:val="Emphasis"/>
        </w:rPr>
        <w:t>La República</w:t>
      </w:r>
      <w:r>
        <w:rPr/>
        <w:t xml:space="preserve"> (</w:t>
      </w:r>
      <w:hyperlink r:id="rId3" w:tgtFrame="_new">
        <w:r>
          <w:rPr>
            <w:rStyle w:val="Hyperlink"/>
          </w:rPr>
          <w:t>https://larepublica.pe/elecciones</w:t>
        </w:r>
      </w:hyperlink>
      <w:r>
        <w:rPr/>
        <w:t xml:space="preserve">) usando Visual Studio Code. Luego, limpiaste y procesaste la información y generaste dos archivos </w:t>
      </w:r>
      <w:r>
        <w:rPr>
          <w:rStyle w:val="Strong"/>
        </w:rPr>
        <w:t>.csv</w:t>
      </w:r>
      <w:r>
        <w:rPr/>
        <w:t xml:space="preserve"> en Google Colab utilizando </w:t>
      </w:r>
      <w:r>
        <w:rPr>
          <w:rStyle w:val="Strong"/>
        </w:rPr>
        <w:t>pandas</w:t>
      </w:r>
      <w:r>
        <w:rPr/>
        <w:t xml:space="preserve"> y </w:t>
      </w:r>
      <w:r>
        <w:rPr>
          <w:rStyle w:val="Strong"/>
        </w:rPr>
        <w:t>transformers</w:t>
      </w:r>
      <w:r>
        <w:rPr/>
        <w:t>:</w:t>
      </w:r>
    </w:p>
    <w:p>
      <w:pPr>
        <w:pStyle w:val="BodyText"/>
        <w:numPr>
          <w:ilvl w:val="0"/>
          <w:numId w:val="1"/>
        </w:numPr>
        <w:tabs>
          <w:tab w:val="clear" w:pos="709"/>
          <w:tab w:val="left" w:pos="709" w:leader="none"/>
        </w:tabs>
        <w:bidi w:val="0"/>
        <w:ind w:hanging="283" w:left="709"/>
        <w:jc w:val="left"/>
        <w:rPr/>
      </w:pPr>
      <w:r>
        <w:rPr/>
        <w:t xml:space="preserve">Un archivo con las </w:t>
      </w:r>
      <w:r>
        <w:rPr>
          <w:rStyle w:val="Strong"/>
        </w:rPr>
        <w:t>palabras más mencionadas</w:t>
      </w:r>
      <w:r>
        <w:rPr/>
        <w:t xml:space="preserve"> en los titulares (frecuencia de términos).</w:t>
      </w:r>
    </w:p>
    <w:p>
      <w:pPr>
        <w:pStyle w:val="BodyText"/>
        <w:numPr>
          <w:ilvl w:val="0"/>
          <w:numId w:val="1"/>
        </w:numPr>
        <w:tabs>
          <w:tab w:val="clear" w:pos="709"/>
          <w:tab w:val="left" w:pos="709" w:leader="none"/>
        </w:tabs>
        <w:bidi w:val="0"/>
        <w:ind w:hanging="283" w:left="709"/>
        <w:jc w:val="left"/>
        <w:rPr/>
      </w:pPr>
      <w:r>
        <w:rPr/>
        <w:t xml:space="preserve">Un archivo con el </w:t>
      </w:r>
      <w:r>
        <w:rPr>
          <w:rStyle w:val="Strong"/>
        </w:rPr>
        <w:t>análisis de sentimiento</w:t>
      </w:r>
      <w:r>
        <w:rPr/>
        <w:t xml:space="preserve"> de cada titular (positivo, negativo, neutral).</w:t>
      </w:r>
    </w:p>
    <w:p>
      <w:pPr>
        <w:pStyle w:val="BodyText"/>
        <w:bidi w:val="0"/>
        <w:jc w:val="left"/>
        <w:rPr/>
      </w:pPr>
      <w:r>
        <w:rPr/>
        <w:t xml:space="preserve">A partir de estos dos archivos, debes redactar un </w:t>
      </w:r>
      <w:r>
        <w:rPr>
          <w:rStyle w:val="Strong"/>
        </w:rPr>
        <w:t>análisis interpretativo</w:t>
      </w:r>
      <w:r>
        <w:rPr/>
        <w:t xml:space="preserve"> (no descriptivo) que responda a la pregunta:  ¿Qué temas predominan en las portadas digitales de la sección "Elecciones" de La República durante el periodo previo a las Elecciones Generales del Perú 2026 (fecha de extraccion 25-01-2026)? </w:t>
      </w:r>
    </w:p>
    <w:p>
      <w:pPr>
        <w:pStyle w:val="BodyText"/>
        <w:bidi w:val="0"/>
        <w:jc w:val="left"/>
        <w:rPr/>
      </w:pPr>
      <w:r>
        <w:rPr/>
        <w:t>El análisis debe:</w:t>
      </w:r>
    </w:p>
    <w:p>
      <w:pPr>
        <w:pStyle w:val="BodyText"/>
        <w:numPr>
          <w:ilvl w:val="0"/>
          <w:numId w:val="2"/>
        </w:numPr>
        <w:tabs>
          <w:tab w:val="clear" w:pos="709"/>
          <w:tab w:val="left" w:pos="709" w:leader="none"/>
        </w:tabs>
        <w:bidi w:val="0"/>
        <w:ind w:hanging="283" w:left="709"/>
        <w:jc w:val="left"/>
        <w:rPr/>
      </w:pPr>
      <w:r>
        <w:rPr/>
        <w:t>Cruzar los hallazgos de ambos archivos (frecuencia de palabras y sentimiento).</w:t>
      </w:r>
    </w:p>
    <w:p>
      <w:pPr>
        <w:pStyle w:val="BodyText"/>
        <w:numPr>
          <w:ilvl w:val="0"/>
          <w:numId w:val="2"/>
        </w:numPr>
        <w:tabs>
          <w:tab w:val="clear" w:pos="709"/>
          <w:tab w:val="left" w:pos="709" w:leader="none"/>
        </w:tabs>
        <w:bidi w:val="0"/>
        <w:ind w:hanging="283" w:left="709"/>
        <w:jc w:val="left"/>
        <w:rPr/>
      </w:pPr>
      <w:r>
        <w:rPr/>
        <w:t>Identificar e interpretar patrones.</w:t>
      </w:r>
    </w:p>
    <w:p>
      <w:pPr>
        <w:pStyle w:val="BodyText"/>
        <w:numPr>
          <w:ilvl w:val="0"/>
          <w:numId w:val="2"/>
        </w:numPr>
        <w:tabs>
          <w:tab w:val="clear" w:pos="709"/>
          <w:tab w:val="left" w:pos="709" w:leader="none"/>
        </w:tabs>
        <w:bidi w:val="0"/>
        <w:ind w:hanging="283" w:left="709"/>
        <w:jc w:val="left"/>
        <w:rPr/>
      </w:pPr>
      <w:r>
        <w:rPr/>
        <w:t>Explicar qué revelan estos patrones sobre la agenda mediática del medio.</w:t>
      </w:r>
    </w:p>
    <w:p>
      <w:pPr>
        <w:pStyle w:val="BodyText"/>
        <w:numPr>
          <w:ilvl w:val="0"/>
          <w:numId w:val="2"/>
        </w:numPr>
        <w:tabs>
          <w:tab w:val="clear" w:pos="709"/>
          <w:tab w:val="left" w:pos="709" w:leader="none"/>
        </w:tabs>
        <w:bidi w:val="0"/>
        <w:ind w:hanging="283" w:left="709"/>
        <w:jc w:val="left"/>
        <w:rPr/>
      </w:pPr>
      <w:r>
        <w:rPr/>
        <w:t>Estar redactado en forma de texto analítico, coherente y argumentado.</w:t>
      </w:r>
    </w:p>
    <w:p>
      <w:pPr>
        <w:pStyle w:val="BodyText"/>
        <w:bidi w:val="0"/>
        <w:jc w:val="left"/>
        <w:rPr/>
      </w:pPr>
      <w:r>
        <w:rPr/>
      </w:r>
    </w:p>
    <w:p>
      <w:pPr>
        <w:pStyle w:val="Heading3"/>
        <w:keepNext w:val="true"/>
        <w:bidi w:val="0"/>
        <w:jc w:val="left"/>
        <w:rPr/>
      </w:pPr>
      <w:r>
        <w:rPr/>
      </w:r>
      <w:r>
        <w:br w:type="page"/>
      </w:r>
    </w:p>
    <w:p>
      <w:pPr>
        <w:pStyle w:val="Heading3"/>
        <w:bidi w:val="0"/>
        <w:jc w:val="left"/>
        <w:rPr/>
      </w:pPr>
      <w:r>
        <w:rPr/>
        <w:t>A</w:t>
      </w:r>
      <w:r>
        <w:rPr/>
        <w:t>nálisis periodístico</w:t>
      </w:r>
      <w:r>
        <w:rPr/>
        <w:t>:</w:t>
      </w:r>
    </w:p>
    <w:p>
      <w:pPr>
        <w:pStyle w:val="Heading3"/>
        <w:bidi w:val="0"/>
        <w:jc w:val="left"/>
        <w:rPr/>
      </w:pPr>
      <w:r>
        <w:rPr/>
        <w:t xml:space="preserve">Análisis de la agenda temática y el tono discursivo en la sección “Elecciones” de </w:t>
      </w:r>
      <w:r>
        <w:rPr>
          <w:rStyle w:val="Emphasis"/>
        </w:rPr>
        <w:t>La República</w:t>
      </w:r>
      <w:r>
        <w:rPr/>
        <w:t xml:space="preserve"> (enero 2026)</w:t>
      </w:r>
    </w:p>
    <w:p>
      <w:pPr>
        <w:pStyle w:val="BodyText"/>
        <w:bidi w:val="0"/>
        <w:jc w:val="left"/>
        <w:rPr/>
      </w:pPr>
      <w:r>
        <w:rPr/>
        <w:t xml:space="preserve">El presente análisis explora los resultados obtenidos a partir del scrapeo y procesamiento de los titulares publicados en la sección “Elecciones” del diario digital </w:t>
      </w:r>
      <w:r>
        <w:rPr>
          <w:rStyle w:val="Emphasis"/>
        </w:rPr>
        <w:t>La República</w:t>
      </w:r>
      <w:r>
        <w:rPr/>
        <w:t xml:space="preserve">, con fecha de extracción 25 de enero de 2026, en el periodo previo a las Elecciones Generales del Perú 2026. A partir de técnicas de limpieza de datos, análisis de frecuencia léxica y análisis de sentimiento mediante modelos de </w:t>
      </w:r>
      <w:r>
        <w:rPr>
          <w:rStyle w:val="Emphasis"/>
        </w:rPr>
        <w:t>transformers</w:t>
      </w:r>
      <w:r>
        <w:rPr/>
        <w:t>, se identifican los principales temas, patrones discursivos y enfoques editoriales predominantes en dicha cobertura.</w:t>
      </w:r>
    </w:p>
    <w:p>
      <w:pPr>
        <w:pStyle w:val="BodyText"/>
        <w:bidi w:val="0"/>
        <w:jc w:val="left"/>
        <w:rPr/>
      </w:pPr>
      <w:r>
        <w:rPr/>
        <w:t>En primer lugar, el análisis de palabras más mencionadas revela una clara centralidad del enfoque institucional del proceso electoral. Términos como “Perú”, “electoral”, “ONPE”, “JNE” y “JEE” aparecen de forma reiterada, lo que indica que la agenda informativa prioriza el funcionamiento del sistema electoral, sus organismos reguladores y las decisiones administrativas y legales que estos emiten. Este patrón sugiere que la cobertura no se concentra únicamente en la contienda política, sino en el marco normativo y procedimental que la sostiene, construyendo una narrativa donde las elecciones son presentadas como un proceso técnico y regulado, sujeto a constante supervisión.</w:t>
      </w:r>
    </w:p>
    <w:p>
      <w:pPr>
        <w:pStyle w:val="BodyText"/>
        <w:bidi w:val="0"/>
        <w:jc w:val="left"/>
        <w:rPr/>
      </w:pPr>
      <w:r>
        <w:rPr/>
        <w:t>De manera complementaria, los titulares muestran un marcado énfasis en la personalización de la política. La recurrencia de nombres propios de candidatos y figuras públicas evidencia que los procesos electorales son narrados a través de trayectorias individuales, controversias particulares y casos específicos. Este enfoque desplaza la atención desde los partidos o propuestas programáticas hacia los actores políticos concretos, reforzando una lógica mediática centrada en el seguimiento y evaluación de personas más que de plataformas ideológicas.</w:t>
      </w:r>
    </w:p>
    <w:p>
      <w:pPr>
        <w:pStyle w:val="BodyText"/>
        <w:bidi w:val="0"/>
        <w:jc w:val="left"/>
        <w:rPr/>
      </w:pPr>
      <w:r>
        <w:rPr/>
        <w:t>Otro patrón relevante es la presencia constante del conflicto y la fiscalización como ejes narrativos. Muchos titulares incluyen referencias a fallos, alertas, sentencias, investigaciones o posibles irregularidades, lo que refuerza una representación del escenario electoral como un espacio de tensión permanente. En este sentido, la elección se construye discursivamente como un proceso en disputa, donde los candidatos se encuentran bajo escrutinio continuo y las decisiones institucionales tienen un impacto directo en el desarrollo de la contienda.</w:t>
      </w:r>
    </w:p>
    <w:p>
      <w:pPr>
        <w:pStyle w:val="BodyText"/>
        <w:bidi w:val="0"/>
        <w:jc w:val="left"/>
        <w:rPr/>
      </w:pPr>
      <w:r>
        <w:rPr/>
        <w:t>El análisis de sentimiento complementa estos hallazgos. Si bien predomina un tono neutral, coherente con el registro informativo del medio, se observa una presencia significativa de sentimiento negativo asociado principalmente a noticias sobre denuncias, cuestionamientos legales o antecedentes judiciales de actores políticos. Los contenidos con sentimiento positivo son minoritarios y suelen vincularse a declaraciones de campaña o aspiraciones electorales. Este balance sugiere una cobertura que privilegia la vigilancia crítica por encima de la promoción o el entusiasmo electoral.</w:t>
      </w:r>
    </w:p>
    <w:p>
      <w:pPr>
        <w:pStyle w:val="BodyText"/>
        <w:bidi w:val="0"/>
        <w:jc w:val="left"/>
        <w:rPr/>
      </w:pPr>
      <w:r>
        <w:rPr/>
        <w:t xml:space="preserve">En conjunto, los datos indican que los temas predominantes en las portadas digitales de la sección “Elecciones” de </w:t>
      </w:r>
      <w:r>
        <w:rPr>
          <w:rStyle w:val="Emphasis"/>
        </w:rPr>
        <w:t>La República</w:t>
      </w:r>
      <w:r>
        <w:rPr/>
        <w:t xml:space="preserve"> durante el periodo analizado son la gestión institucional del proceso electoral, la fiscalización de candidatos y la exposición de conflictos legales y políticos. Más que un espacio orientado al debate programático, la sección funciona como un observatorio del poder, enfatizando los riesgos, tensiones y mecanismos de control que rodean al proceso electoral peruano en la antesala de las Elecciones Generales de 2026.</w:t>
      </w:r>
    </w:p>
    <w:p>
      <w:pPr>
        <w:pStyle w:val="BodyText"/>
        <w:bidi w:val="0"/>
        <w:jc w:val="left"/>
        <w:rPr/>
      </w:pPr>
      <w:r>
        <w:rPr/>
        <w:t>Este enfoque contribuye a la construcción de un clima informativo marcado por la cautela y la desconfianza informada, en el que la elección es presentada como un proceso que debe ser vigilado de cerca para garantizar su legitimidad democrática.</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P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PE"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lab.research.google.com/drive/1CMGZCCmXgYddYDfA_7u8GUnHsxqqyuhL?usp=sharing" TargetMode="External"/><Relationship Id="rId3" Type="http://schemas.openxmlformats.org/officeDocument/2006/relationships/hyperlink" Target="https://larepublica.pe/eleccione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LibreOffice/25.8.4.2$Windows_X86_64 LibreOffice_project/290daaa01b999472f0c7a3890eb6a550fd74c6df</Application>
  <AppVersion>15.0000</AppVersion>
  <Pages>3</Pages>
  <Words>731</Words>
  <Characters>4432</Characters>
  <CharactersWithSpaces>5135</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2026-01-26T23:11:01Z</dcterms:created>
  <dc:creator/>
  <dc:description/>
  <dc:language>es-PE</dc:language>
  <cp:lastModifiedBy/>
  <dcterms:modified xsi:type="dcterms:W3CDTF">2026-01-26T23:17:40Z</dcterms:modified>
  <cp:revision>1</cp:revision>
  <dc:subject/>
  <dc:title/>
</cp:coreProperties>
</file>