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="00477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4779E3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1404</w:t>
      </w:r>
      <w:r w:rsidR="00BD4EF1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18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DB3404">
        <w:rPr>
          <w:rFonts w:ascii="Times New Roman" w:eastAsia="Times New Roman" w:hAnsi="Times New Roman" w:cs="Times New Roman"/>
          <w:sz w:val="24"/>
          <w:szCs w:val="24"/>
        </w:rPr>
        <w:t xml:space="preserve"> E TEST DELLO STRUMENTO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>n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>i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dello strumento: se viene selezionato “Sì”,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lo strumento si porterà a 0,1uSv/h e, ruotando l’encoder,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indicherà i valori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0,01 -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- 100 - </w:t>
      </w:r>
      <w:r>
        <w:rPr>
          <w:rFonts w:ascii="Times New Roman" w:eastAsia="Times New Roman" w:hAnsi="Times New Roman" w:cs="Times New Roman"/>
          <w:sz w:val="24"/>
          <w:szCs w:val="24"/>
        </w:rPr>
        <w:t>1000 (fondo scala). Serve per verificare la taratura del fondo scala e il movimento dell’ago senza problemi meccanici.</w:t>
      </w:r>
    </w:p>
    <w:p w:rsidR="00CC5C89" w:rsidRDefault="00CC5C8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Alla pressione successiva dell’encoder, verranno visualizzat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versione e data del software.</w:t>
      </w:r>
    </w:p>
    <w:p w:rsidR="00DB3404" w:rsidRPr="00DA78B9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l di sotto del valore impostato; 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ontemporaneamente viene visualizzato il tempo stimato rimanente al raggiungimento della precisione impostata (preceduto dal segno "-").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 xml:space="preserve"> Raggiunto il valore i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m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postato,</w:t>
      </w:r>
      <w:r w:rsidR="004779E3" w:rsidRPr="00DA78B9">
        <w:rPr>
          <w:rFonts w:ascii="Times New Roman" w:eastAsia="Times New Roman" w:hAnsi="Times New Roman" w:cs="Times New Roman"/>
          <w:sz w:val="24"/>
          <w:szCs w:val="24"/>
        </w:rPr>
        <w:t xml:space="preserve"> inizia un suono intermittente intervallato dal ticchettio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se 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a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4230">
        <w:rPr>
          <w:rFonts w:ascii="Times New Roman" w:eastAsia="Times New Roman" w:hAnsi="Times New Roman" w:cs="Times New Roman"/>
          <w:b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 w:rsidRPr="000A4230">
        <w:rPr>
          <w:rFonts w:ascii="Times New Roman" w:eastAsia="Times New Roman" w:hAnsi="Times New Roman" w:cs="Times New Roman"/>
          <w:b/>
          <w:sz w:val="24"/>
          <w:szCs w:val="24"/>
        </w:rPr>
        <w:t>ssa l'intervallo di con</w:t>
      </w:r>
      <w:r w:rsidRPr="000A4230">
        <w:rPr>
          <w:rFonts w:ascii="Times New Roman" w:eastAsia="Times New Roman" w:hAnsi="Times New Roman" w:cs="Times New Roman"/>
          <w:b/>
          <w:sz w:val="24"/>
          <w:szCs w:val="24"/>
        </w:rPr>
        <w:t xml:space="preserve">fidenza è del 95% (1,96*SD),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</w:t>
      </w:r>
      <w:r w:rsidR="000A423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4230">
        <w:rPr>
          <w:rFonts w:ascii="Times New Roman" w:eastAsia="Times New Roman" w:hAnsi="Times New Roman" w:cs="Times New Roman"/>
          <w:sz w:val="24"/>
          <w:szCs w:val="24"/>
        </w:rPr>
        <w:t xml:space="preserve">poi 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alla visualizzazione in </w:t>
      </w:r>
      <w:proofErr w:type="spellStart"/>
      <w:r w:rsidR="00DB2985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="00DB2985">
        <w:rPr>
          <w:rFonts w:ascii="Times New Roman" w:eastAsia="Times New Roman" w:hAnsi="Times New Roman" w:cs="Times New Roman"/>
          <w:sz w:val="24"/>
          <w:szCs w:val="24"/>
        </w:rPr>
        <w:t>/h (per permettere facili confro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>n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>ti con apparati classici)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</w:t>
      </w:r>
      <w:r w:rsidR="007B6A56">
        <w:rPr>
          <w:rFonts w:ascii="Times New Roman" w:eastAsia="Times New Roman" w:hAnsi="Times New Roman" w:cs="Times New Roman"/>
          <w:sz w:val="24"/>
          <w:szCs w:val="24"/>
        </w:rPr>
        <w:t>nate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 xml:space="preserve">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A4230"/>
    <w:rsid w:val="000F2184"/>
    <w:rsid w:val="001709EE"/>
    <w:rsid w:val="001E291D"/>
    <w:rsid w:val="00242912"/>
    <w:rsid w:val="002D68C8"/>
    <w:rsid w:val="00300911"/>
    <w:rsid w:val="004779E3"/>
    <w:rsid w:val="004C2F83"/>
    <w:rsid w:val="004F2D1C"/>
    <w:rsid w:val="00557EF1"/>
    <w:rsid w:val="005A423E"/>
    <w:rsid w:val="005B3D03"/>
    <w:rsid w:val="005F55AB"/>
    <w:rsid w:val="00652913"/>
    <w:rsid w:val="00663B56"/>
    <w:rsid w:val="006A2D10"/>
    <w:rsid w:val="006C7D15"/>
    <w:rsid w:val="006D056F"/>
    <w:rsid w:val="00726A11"/>
    <w:rsid w:val="00760184"/>
    <w:rsid w:val="0078700D"/>
    <w:rsid w:val="0079688C"/>
    <w:rsid w:val="007A6C1F"/>
    <w:rsid w:val="007B64DA"/>
    <w:rsid w:val="007B6A56"/>
    <w:rsid w:val="008908E4"/>
    <w:rsid w:val="008F58A4"/>
    <w:rsid w:val="00957803"/>
    <w:rsid w:val="009712D5"/>
    <w:rsid w:val="00975E7F"/>
    <w:rsid w:val="00A95CAC"/>
    <w:rsid w:val="00A97B29"/>
    <w:rsid w:val="00AA6397"/>
    <w:rsid w:val="00AE1055"/>
    <w:rsid w:val="00BC0BE9"/>
    <w:rsid w:val="00BC2012"/>
    <w:rsid w:val="00BD4EF1"/>
    <w:rsid w:val="00C2013E"/>
    <w:rsid w:val="00C448F9"/>
    <w:rsid w:val="00CC5C89"/>
    <w:rsid w:val="00D511D3"/>
    <w:rsid w:val="00D70F35"/>
    <w:rsid w:val="00DA78B9"/>
    <w:rsid w:val="00DB2985"/>
    <w:rsid w:val="00DB3404"/>
    <w:rsid w:val="00E54D3D"/>
    <w:rsid w:val="00E71CC7"/>
    <w:rsid w:val="00E71CD2"/>
    <w:rsid w:val="00E85282"/>
    <w:rsid w:val="00E938CC"/>
    <w:rsid w:val="00ED2B30"/>
    <w:rsid w:val="00F22D61"/>
    <w:rsid w:val="00F32B8A"/>
    <w:rsid w:val="00F60B49"/>
    <w:rsid w:val="00F61241"/>
    <w:rsid w:val="00F8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21</cp:revision>
  <dcterms:created xsi:type="dcterms:W3CDTF">2017-07-15T17:47:00Z</dcterms:created>
  <dcterms:modified xsi:type="dcterms:W3CDTF">2018-05-03T17:09:00Z</dcterms:modified>
</cp:coreProperties>
</file>