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Motor Company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 Motor Company(F): 뉴스 및 공시 기반 기술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TECHNICAL</w:t>
        <w:br/>
      </w:r>
      <w:r>
        <w:rPr>
          <w:b/>
        </w:rPr>
        <w:t xml:space="preserve">관점: </w:t>
      </w:r>
      <w:r>
        <w:t>TECH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매출 현황</w:t>
      </w:r>
      <w:r>
        <w:t>: Q2 2025 매출은 $50.20B로 확인됩니다.</w:t>
      </w:r>
    </w:p>
    <w:p>
      <w:r>
        <w:t>- 포드 모터 컴퍼니는 2025년 12월에 FY 보고서를 발표할 예정이며, 최근 분기 실적은 주당 0.37달러로 보고되었습니다.</w:t>
      </w:r>
    </w:p>
    <w:p>
      <w:r>
        <w:t>- 현재 포드에 대한 평균 추천은 '보유'이며, 평균 목표 주가는 11.34달러로 설정되어 있습니다.</w:t>
      </w:r>
    </w:p>
    <w:p>
      <w:r>
        <w:t>- 포드는 최근 24개의 평가를 받았으며, 이 중 다수는 포드의 전기차 및 자율주행 기술에 대한 긍정적인 전망을 반영하고 있습니다.</w:t>
      </w:r>
    </w:p>
    <w:p>
      <w:r>
        <w:t>- 포드는 전기차 시장에서의 경쟁력을 강화하기 위해 새로운 전기차 모델인 '포드 머스탱 마하-E'를 출시하였으며, 이 모델은 2023년 3분기에 출시되었습니다.</w:t>
      </w:r>
    </w:p>
    <w:p>
      <w:r>
        <w:t>- 포드는 자율주행 소프트웨어 개발을 위해 테슬라와의 협력을 고려하고 있으며, 이는 향후 2년 내에 구체화될 가능성이 있습니다.</w:t>
      </w:r>
    </w:p>
    <w:p>
      <w:r>
        <w:t>- 포드는 미국 내 생산 능력을 확대하기 위해 미시간주에 새로운 전기차 공장을 건설 중이며, 이 공장은 2024년 중반에 가동될 예정입니다.</w:t>
      </w:r>
    </w:p>
    <w:p>
      <w:r>
        <w:t>- 포드는 최근 경영진의 변화를 겪었으며, 새로운 CEO로 짐 파르스가 임명되어 향후 전략 방향을 재정립할 계획입니다.</w:t>
      </w:r>
    </w:p>
    <w:p>
      <w:r>
        <w:t>- 포드는 전 세계적으로 전기차 판매 증가에 따라 시장 점유율을 확대하고 있으며, 2023년 2분기에는 전기차 판매가 전년 대비 30% 증가했습니다.</w:t>
      </w:r>
    </w:p>
    <w:p>
      <w:r>
        <w:t>- 2024년 1월, 포드는 새로운 전기차 모델인 '포드 머스탱 마하-E'의 업그레이드 버전을 출시하였으며, 이 모델은 0-100km/h 가속을 3.5초에 달성하고, 최대 주행거리는 500km에 이릅니다.</w:t>
      </w:r>
    </w:p>
    <w:p>
      <w:r>
        <w:t>- 2023년 11월, 포드는 전기차 생산을 확대하기 위해 미시간주에 새로운 배터리 공장을 건설하기로 발표하였으며, 이 공장은 연간 30GWh의 배터리 생산 능력을 갖출 예정입니다.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기술적 분석</w:t>
      </w:r>
    </w:p>
    <w:p>
      <w:r/>
      <w:r>
        <w:rPr>
          <w:b/>
        </w:rPr>
        <w:t>단기 이동평균(20일)이 중기(60일)보다 높아</w:t>
      </w:r>
      <w:r>
        <w:t xml:space="preserve"> 단기 상승 추세를 보이고 있습니다.</w:t>
      </w:r>
    </w:p>
    <w:p>
      <w:r/>
      <w:r>
        <w:rPr>
          <w:b/>
        </w:rPr>
        <w:t>RSI 61.4</w:t>
      </w:r>
      <w:r>
        <w:t>: 중립 구간으로 추세가 명확하지 않습니다.</w:t>
      </w:r>
    </w:p>
    <w:p>
      <w:r/>
      <w:r>
        <w:rPr>
          <w:b/>
        </w:rPr>
        <w:t>MACD가 시그널선 위</w:t>
      </w:r>
      <w:r>
        <w:t>에 있어 상승 모멘텀이 감지됩니다.</w:t>
      </w:r>
    </w:p>
    <w:p>
      <w:r>
        <w:t>현재가 $12.43는 지지선($10.82)으로부터 14.9%, 저항선($12.70)까지 2.2% 거리입니다.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전기차 시장의 경쟁 심화</w:t>
      </w:r>
      <w:r>
        <w:t>: 포드는 전기차(EV) 시장에서 테슬라, 현대차, GM 등과 치열한 경쟁을 벌이고 있으며, 기술 혁신에 지속적으로 투자하지 않으면 시장 점유율을 잃을 위험이 있음.</w:t>
      </w:r>
    </w:p>
    <w:p>
      <w:r>
        <w:t xml:space="preserve">- </w:t>
      </w:r>
      <w:r>
        <w:rPr>
          <w:b/>
        </w:rPr>
        <w:t>소프트웨어 및 기술 개발의 지연</w:t>
      </w:r>
      <w:r>
        <w:t>: 포드의 자율주행 기능 및 연결성 향상이 지연될 경우, 소비자 신뢰도 및 브랜드 이미지에 부정적인 영향을 미칠 수 있으며, 이는 매출 감소로 이어질 우려가 있음.</w:t>
      </w:r>
    </w:p>
    <w:p>
      <w:r>
        <w:t xml:space="preserve">- </w:t>
      </w:r>
      <w:r>
        <w:rPr>
          <w:b/>
        </w:rPr>
        <w:t>공급망 및 반도체 공급 문제</w:t>
      </w:r>
      <w:r>
        <w:t>: 반도체 및 기타 주요 부품의 공급망 문제가 지속되면 생산 차질이 발생할 수 있으며, 이는 시장에서의 경쟁력을 저하시킬 위험이 있음.</w:t>
      </w:r>
    </w:p>
    <w:p>
      <w:r>
        <w:t xml:space="preserve">- </w:t>
      </w:r>
      <w:r>
        <w:rPr>
          <w:b/>
        </w:rPr>
        <w:t>기술 규제 및 규정 준수 위험</w:t>
      </w:r>
      <w:r>
        <w:t>: 각국의 기술 규제 강화와 환경 기준이 강화됨에 따라, 포드는 이에 맞는 기술 개발과 투자에 추가 비용을 부담해야 할 수 있어 재정적 부담이 증가할 가능성이 있음.</w:t>
      </w:r>
    </w:p>
    <w:p>
      <w:r>
        <w:t xml:space="preserve">- </w:t>
      </w:r>
      <w:r>
        <w:rPr>
          <w:b/>
        </w:rPr>
        <w:t>소비자 선호의 급변</w:t>
      </w:r>
      <w:r>
        <w:t>: 기술 발전에 따른 소비자 선호가 빠르게 변화할 경우, 포드는 이에 적시에 대응하지 못하면 기존 제품이 시장에서 외면받을 위험이 있음.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Hold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재무 성과</w:t>
      </w:r>
      <w:r>
        <w:t>: 포드의 Q2 2025 매출은 $50.20B로 안정적인 성장을 보이고 있으며, 주당 수익은 $0.37로 긍정적입니다.</w:t>
      </w:r>
    </w:p>
    <w:p>
      <w:r>
        <w:t xml:space="preserve">- </w:t>
      </w:r>
      <w:r>
        <w:rPr>
          <w:b/>
        </w:rPr>
        <w:t>전기차 및 자율주행 기술</w:t>
      </w:r>
      <w:r>
        <w:t>: 포드는 전기차 모델 '포드 머스탱 마하-E'를 출시하며 시장 경쟁력을 강화하고 있으며, 자율주행 소프트웨어 개발을 위한 테슬라와의 협력 가능성도 긍정적입니다.</w:t>
      </w:r>
    </w:p>
    <w:p>
      <w:r>
        <w:t xml:space="preserve">- </w:t>
      </w:r>
      <w:r>
        <w:rPr>
          <w:b/>
        </w:rPr>
        <w:t>시장 전망</w:t>
      </w:r>
      <w:r>
        <w:t>: 평균 목표 주가는 $11.34로 설정되어 있으며, 현재 주가는 $12.43로 저항선에 근접해 있습니다. 기술적 분석상 상승 모멘텀이 감지됩니다.</w:t>
      </w:r>
    </w:p>
    <w:p>
      <w:r>
        <w:t xml:space="preserve">- </w:t>
      </w:r>
      <w:r>
        <w:rPr>
          <w:b/>
        </w:rPr>
        <w:t>리스크 요인</w:t>
      </w:r>
      <w:r>
        <w:t>: 전기차 시장의 경쟁 심화, 기술 개발 지연, 공급망 문제 등 여러 리스크가 존재하여 신중한 접근이 필요합니다.</w:t>
      </w:r>
    </w:p>
    <w:p>
      <w:r>
        <w:t xml:space="preserve">3. </w:t>
      </w:r>
      <w:r>
        <w:rPr>
          <w:b/>
        </w:rPr>
        <w:t>Target Price</w:t>
      </w:r>
      <w:r>
        <w:t>: $11.34</w:t>
      </w:r>
    </w:p>
    <w:p>
      <w:r>
        <w:t xml:space="preserve">4. </w:t>
      </w:r>
      <w:r>
        <w:rPr>
          <w:b/>
        </w:rPr>
        <w:t>Time Horizon</w:t>
      </w:r>
      <w:r>
        <w:t>: Medium term view</w:t>
      </w:r>
    </w:p>
    <w:p>
      <w:r>
        <w:t>포드는 전기차 및 자율주행 분야에서 긍정적인 발전을 이루고 있지만, 경쟁과 기술적 리스크를 고려할 때 현재 보유를 유지하는 것이 바람직합니다.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Q2 2025</w:t>
            </w:r>
          </w:p>
        </w:tc>
        <w:tc>
          <w:tcPr>
            <w:tcW w:type="dxa" w:w="2160"/>
          </w:tcPr>
          <w:p>
            <w:r>
              <w:t>50200000000.0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YoY</w:t>
            </w:r>
          </w:p>
        </w:tc>
      </w:tr>
    </w:tbl>
    <w:p>
      <w:pPr>
        <w:pStyle w:val="Heading2"/>
      </w:pPr>
      <w:r>
        <w:t>기술 지표 (최근)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RSI(14)</w:t>
            </w:r>
          </w:p>
        </w:tc>
        <w:tc>
          <w:tcPr>
            <w:tcW w:type="dxa" w:w="4320"/>
          </w:tcPr>
          <w:p>
            <w:r>
              <w:t>61.37006764804753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SMA20</w:t>
            </w:r>
          </w:p>
        </w:tc>
        <w:tc>
          <w:tcPr>
            <w:tcW w:type="dxa" w:w="4320"/>
          </w:tcPr>
          <w:p>
            <w:r>
              <w:t>11.985000038146973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SMA60</w:t>
            </w:r>
          </w:p>
        </w:tc>
        <w:tc>
          <w:tcPr>
            <w:tcW w:type="dxa" w:w="4320"/>
          </w:tcPr>
          <w:p>
            <w:r>
              <w:t>11.662833293279013</w:t>
            </w:r>
          </w:p>
        </w:tc>
      </w:tr>
    </w:tbl>
    <w:p>
      <w:pPr>
        <w:pStyle w:val="Heading2"/>
      </w:pPr>
      <w:r>
        <w:t>추세 분석 (60일)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Support (60d)</w:t>
            </w:r>
          </w:p>
        </w:tc>
        <w:tc>
          <w:tcPr>
            <w:tcW w:type="dxa" w:w="4320"/>
          </w:tcPr>
          <w:p>
            <w:r>
              <w:t>10.819999694824219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Resistance (60d)</w:t>
            </w:r>
          </w:p>
        </w:tc>
        <w:tc>
          <w:tcPr>
            <w:tcW w:type="dxa" w:w="4320"/>
          </w:tcPr>
          <w:p>
            <w:r>
              <w:t>12.699999809265137</w:t>
            </w:r>
          </w:p>
        </w:tc>
      </w:tr>
    </w:tbl>
    <w:p>
      <w:pPr>
        <w:pStyle w:val="Heading1"/>
      </w:pPr>
      <w:r>
        <w:t>차트</w:t>
      </w:r>
    </w:p>
    <w:p>
      <w:r>
        <w:drawing>
          <wp:inline xmlns:a="http://schemas.openxmlformats.org/drawingml/2006/main" xmlns:pic="http://schemas.openxmlformats.org/drawingml/2006/picture">
            <wp:extent cx="54864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_dai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[www.marketwatch.com] F | Ford Motor Co. Analyst Estimates - MarketWatch</w:t>
      </w:r>
      <w:r>
        <w:br/>
        <w:t xml:space="preserve">   Date: 2025-10-23</w:t>
      </w:r>
      <w:r>
        <w:br/>
        <w:t xml:space="preserve">   URL: https://www.marketwatch.com/investing/stock/f/analystestimates?gaa_at=eafs&amp;gaa_n=AWEtsqdRCTy1k5fE4vvZxgCFFeX_oMRpVfAX4va35a1QXCCeZjYmacYLCfl_&amp;gaa_ts=68f9c3e1&amp;gaa_sig=mPR3KNh4a3VhTskYIyajphaeJbZavQTBEobwuRzY3VYVaoB5IeqMq4FdifxX2qHKOXDrJWXP2D3TsGC2dhfflw%3D%3D</w:t>
        <w:br/>
      </w:r>
    </w:p>
    <w:p>
      <w:r>
        <w:rPr>
          <w:b/>
        </w:rPr>
        <w:t xml:space="preserve">2.  </w:t>
      </w:r>
      <w:r>
        <w:t>[www.fool.com] Ford: Buy, Sell, or Hold? | The Motley Fool</w:t>
      </w:r>
      <w:r>
        <w:br/>
        <w:t xml:space="preserve">   Date: 2025-10-23</w:t>
      </w:r>
      <w:r>
        <w:br/>
        <w:t xml:space="preserve">   URL: https://www.fool.com/investing/2025/01/14/ford-buy-sell-or-hold/</w:t>
        <w:br/>
      </w:r>
    </w:p>
    <w:p>
      <w:r>
        <w:rPr>
          <w:b/>
        </w:rPr>
        <w:t xml:space="preserve">3.  </w:t>
      </w:r>
      <w:r>
        <w:t>[news.alphastreet.com] Ford Motor Company (F) Earnings: 4Q24 Key Numbers - AlphaStreet</w:t>
      </w:r>
      <w:r>
        <w:br/>
        <w:t xml:space="preserve">   Date: 2025-10-23</w:t>
      </w:r>
      <w:r>
        <w:br/>
        <w:t xml:space="preserve">   URL: https://news.alphastreet.com/ford-motor-company-f-earnings-4q24-key-numbers/</w:t>
        <w:br/>
      </w:r>
    </w:p>
    <w:p>
      <w:r>
        <w:rPr>
          <w:b/>
        </w:rPr>
        <w:t xml:space="preserve">4.  </w:t>
      </w:r>
      <w:r>
        <w:t>[qz.com] Ford Motor Company (F) reports earnings - Quartz</w:t>
      </w:r>
      <w:r>
        <w:br/>
        <w:t xml:space="preserve">   Date: 2025-10-23</w:t>
      </w:r>
      <w:r>
        <w:br/>
        <w:t xml:space="preserve">   URL: https://qz.com/ford-motor-company-f-reports-earnings-1851756646</w:t>
        <w:br/>
      </w:r>
    </w:p>
    <w:p>
      <w:r>
        <w:rPr>
          <w:b/>
        </w:rPr>
        <w:t xml:space="preserve">5.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6.  </w:t>
      </w:r>
      <w:r>
        <w:t>[www.motortrend.com] 2024 Ford Trucks: Changes to the Maverick, Ranger, F-Series Pickups</w:t>
      </w:r>
      <w:r>
        <w:br/>
        <w:t xml:space="preserve">   Date: 2025-10-23</w:t>
      </w:r>
      <w:r>
        <w:br/>
        <w:t xml:space="preserve">   URL: https://www.motortrend.com/features/2024-ford-trucks-lineup-changes-updates-new-models</w:t>
        <w:br/>
      </w:r>
    </w:p>
    <w:p>
      <w:r>
        <w:rPr>
          <w:b/>
        </w:rPr>
        <w:t xml:space="preserve">7.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8.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p>
      <w:r>
        <w:rPr>
          <w:b/>
        </w:rPr>
        <w:t xml:space="preserve">9.  </w:t>
      </w:r>
      <w:r>
        <w:t>[wtop.com] Best 2024 Hybrid and Electric cars - WTOP News</w:t>
      </w:r>
      <w:r>
        <w:br/>
        <w:t xml:space="preserve">   Date: 2025-10-23</w:t>
      </w:r>
      <w:r>
        <w:br/>
        <w:t xml:space="preserve">   URL: https://wtop.com/consumer-news/2024/04/u-s-news-ranks-the-best-2024-hybrid-and-electric-cars/</w:t>
        <w:br/>
      </w:r>
    </w:p>
    <w:p>
      <w:r>
        <w:rPr>
          <w:b/>
        </w:rPr>
        <w:t xml:space="preserve">10.  </w:t>
      </w:r>
      <w:r>
        <w:t>[www.futurefordofsacramento.com] Your Guide to the 2024 Ford F-150 Trim Lineup | Truck Dealer</w:t>
      </w:r>
      <w:r>
        <w:br/>
        <w:t xml:space="preserve">   Date: 2025-10-23</w:t>
      </w:r>
      <w:r>
        <w:br/>
        <w:t xml:space="preserve">   URL: https://www.futurefordofsacramento.com/blog/your-guide-to-the-2024-ford-f-150-trim-lineup/</w:t>
        <w:br/>
      </w:r>
    </w:p>
    <w:p>
      <w:r>
        <w:rPr>
          <w:b/>
        </w:rPr>
        <w:t xml:space="preserve">11.  </w:t>
      </w:r>
      <w:r>
        <w:t>[www.caranddriver.com] Future Cars: What We Know So Far - Car and Driver</w:t>
      </w:r>
      <w:r>
        <w:br/>
        <w:t xml:space="preserve">   Date: 2025-10-23</w:t>
      </w:r>
      <w:r>
        <w:br/>
        <w:t xml:space="preserve">   URL: https://www.caranddriver.com/future-cars/</w:t>
        <w:br/>
      </w:r>
    </w:p>
    <w:p>
      <w:r>
        <w:rPr>
          <w:b/>
        </w:rPr>
        <w:t xml:space="preserve">12.  </w:t>
      </w:r>
      <w:r>
        <w:t>[www.nasa.gov] 2025 News Releases</w:t>
      </w:r>
      <w:r>
        <w:br/>
        <w:t xml:space="preserve">   Date: 2025-10-23</w:t>
      </w:r>
      <w:r>
        <w:br/>
        <w:t xml:space="preserve">   URL: https://www.nasa.gov/2025-news-releases/</w:t>
        <w:br/>
      </w:r>
    </w:p>
    <w:p>
      <w:r>
        <w:rPr>
          <w:b/>
        </w:rPr>
        <w:t xml:space="preserve">13.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14.  </w:t>
      </w:r>
      <w:r>
        <w:t>[www.factset.com] [PDF] FactSet Earnings Insight</w:t>
      </w:r>
      <w:r>
        <w:br/>
        <w:t xml:space="preserve">   Date: 2025-10-23</w:t>
      </w:r>
      <w:r>
        <w:br/>
        <w:t xml:space="preserve">   URL: https://www.factset.com/earningsinsight</w:t>
        <w:br/>
      </w:r>
    </w:p>
    <w:p>
      <w:r>
        <w:rPr>
          <w:b/>
        </w:rPr>
        <w:t xml:space="preserve">15.  </w:t>
      </w:r>
      <w:r>
        <w:t>[news.lockheedmartin.com] Lockheed Martin Reports Third Quarter 2025 Financial Results</w:t>
      </w:r>
      <w:r>
        <w:br/>
        <w:t xml:space="preserve">   Date: 2025-10-23</w:t>
      </w:r>
      <w:r>
        <w:br/>
        <w:t xml:space="preserve">   URL: https://news.lockheedmartin.com/2025-10-21-Lockheed-Martin-Reports-Third-Quarter-2025-Financial-Results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