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8"/>
          <w:szCs w:val="48"/>
        </w:rPr>
        <w:t xml:space="preserve">SMACKATHON 2K26</w:t>
      </w:r>
    </w:p>
    <w:p>
      <w:pPr>
        <w:spacing w:after="400"/>
        <w:jc w:val="center"/>
      </w:pPr>
      <w:r>
        <w:rPr>
          <w:i/>
          <w:iCs/>
          <w:color w:val="2F5496"/>
          <w:sz w:val="28"/>
          <w:szCs w:val="28"/>
        </w:rPr>
        <w:t xml:space="preserve">Hackathon Flow &amp; Guidelines</w:t>
      </w:r>
    </w:p>
    <w:p>
      <w:pPr>
        <w:spacing w:after="200"/>
        <w:jc w:val="both"/>
      </w:pPr>
      <w:r>
        <w:rPr>
          <w:sz w:val="22"/>
          <w:szCs w:val="22"/>
        </w:rPr>
        <w:t xml:space="preserve">SMACKATHON 2K26 is a multi-stage innovation hackathon designed to identify, nurture, and showcase the best student innovators across the country. The event follows a structured selection process beginning with an online idea evaluation and culminating in an offline Grand Finale where shortlisted teams present fully functional prototypes.</w:t>
      </w:r>
    </w:p>
    <w:p>
      <w:pPr>
        <w:pStyle w:val="Heading1"/>
        <w:spacing w:after="150" w:before="300"/>
      </w:pPr>
      <w:r>
        <w:t xml:space="preserve">Hackathon Flow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4200"/>
      </w:tblGrid>
      <w:tr>
        <w:trPr>
          <w:tblHeader/>
        </w:trPr>
        <w:tc>
          <w:tcPr>
            <w:tcW w:type="dxa" w:w="2000"/>
            <w:tcBorders>
              <w:top w:val="single" w:color="AAAAAA" w:sz="2"/>
              <w:left w:val="single" w:color="AAAAAA" w:sz="2"/>
              <w:bottom w:val="single" w:color="AAAAAA" w:sz="2"/>
              <w:right w:val="single" w:color="AAAAAA" w:sz="2"/>
            </w:tcBorders>
            <w:shd w:fill="2F5496" w:val="clear"/>
            <w:tcMar>
              <w:top w:type="dxa" w:w="100"/>
              <w:left w:type="dxa" w:w="100"/>
              <w:bottom w:type="dxa" w:w="100"/>
              <w:right w:type="dxa" w:w="100"/>
            </w:tcMar>
          </w:tcPr>
          <w:p>
            <w:r>
              <w:rPr>
                <w:b/>
                <w:bCs/>
                <w:color w:val="FFFFFF"/>
                <w:sz w:val="20"/>
                <w:szCs w:val="20"/>
              </w:rPr>
              <w:t xml:space="preserve">Phase</w:t>
            </w:r>
          </w:p>
        </w:tc>
        <w:tc>
          <w:tcPr>
            <w:tcW w:type="dxa" w:w="2000"/>
            <w:tcBorders>
              <w:top w:val="single" w:color="AAAAAA" w:sz="2"/>
              <w:left w:val="single" w:color="AAAAAA" w:sz="2"/>
              <w:bottom w:val="single" w:color="AAAAAA" w:sz="2"/>
              <w:right w:val="single" w:color="AAAAAA" w:sz="2"/>
            </w:tcBorders>
            <w:shd w:fill="2F5496" w:val="clear"/>
            <w:tcMar>
              <w:top w:type="dxa" w:w="100"/>
              <w:left w:type="dxa" w:w="100"/>
              <w:bottom w:type="dxa" w:w="100"/>
              <w:right w:type="dxa" w:w="100"/>
            </w:tcMar>
          </w:tcPr>
          <w:p>
            <w:r>
              <w:rPr>
                <w:b/>
                <w:bCs/>
                <w:color w:val="FFFFFF"/>
                <w:sz w:val="20"/>
                <w:szCs w:val="20"/>
              </w:rPr>
              <w:t xml:space="preserve">Date</w:t>
            </w:r>
          </w:p>
        </w:tc>
        <w:tc>
          <w:tcPr>
            <w:tcW w:type="dxa" w:w="1400"/>
            <w:tcBorders>
              <w:top w:val="single" w:color="AAAAAA" w:sz="2"/>
              <w:left w:val="single" w:color="AAAAAA" w:sz="2"/>
              <w:bottom w:val="single" w:color="AAAAAA" w:sz="2"/>
              <w:right w:val="single" w:color="AAAAAA" w:sz="2"/>
            </w:tcBorders>
            <w:shd w:fill="2F5496" w:val="clear"/>
            <w:tcMar>
              <w:top w:type="dxa" w:w="100"/>
              <w:left w:type="dxa" w:w="100"/>
              <w:bottom w:type="dxa" w:w="100"/>
              <w:right w:type="dxa" w:w="100"/>
            </w:tcMar>
          </w:tcPr>
          <w:p>
            <w:r>
              <w:rPr>
                <w:b/>
                <w:bCs/>
                <w:color w:val="FFFFFF"/>
                <w:sz w:val="20"/>
                <w:szCs w:val="20"/>
              </w:rPr>
              <w:t xml:space="preserve">Mode</w:t>
            </w:r>
          </w:p>
        </w:tc>
        <w:tc>
          <w:tcPr>
            <w:tcW w:type="dxa" w:w="4200"/>
            <w:tcBorders>
              <w:top w:val="single" w:color="AAAAAA" w:sz="2"/>
              <w:left w:val="single" w:color="AAAAAA" w:sz="2"/>
              <w:bottom w:val="single" w:color="AAAAAA" w:sz="2"/>
              <w:right w:val="single" w:color="AAAAAA" w:sz="2"/>
            </w:tcBorders>
            <w:shd w:fill="2F5496" w:val="clear"/>
            <w:tcMar>
              <w:top w:type="dxa" w:w="100"/>
              <w:left w:type="dxa" w:w="100"/>
              <w:bottom w:type="dxa" w:w="100"/>
              <w:right w:type="dxa" w:w="100"/>
            </w:tcMar>
          </w:tcPr>
          <w:p>
            <w:r>
              <w:rPr>
                <w:b/>
                <w:bCs/>
                <w:color w:val="FFFFFF"/>
                <w:sz w:val="20"/>
                <w:szCs w:val="20"/>
              </w:rPr>
              <w:t xml:space="preserve">Details</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Registration</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16 Jul – 26 Jul 2026</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Online (Unstop)</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Free registration through Unstop.</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Round 0 – Idea Submission</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26 Jul – 28 Jul 2026 (5:00 PM)</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Online</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Problem statements released on 26 Jul. Teams submit a PPT proposing their solution by 28 Jul, 5:00 PM.</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Results</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29 Jul 2026 (5:00 PM)</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Online</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Shortlisted teams announced.</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Online Participation Request</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29 Jul – 31 Jul 2026</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Online (Mail)</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Shortlisted teams unable to attend offline may mail us with proof of a genuine reason to request an online slot. Slots are limited; selection is not guaranteed.</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Online Confirmation</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By 1 Aug 2026</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Online</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Teams are informed by mail whether their online participation request has been accepted or not.</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Registration (Online/Offline Confirmation)</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29 Jul – 3 Aug 2026</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Online</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Open to all shortlisted teams as soon as results are declared. Teams confirm participation by paying ₹599 per team on our official platform. Accommodation can be opted for during this step (optional, additional charges apply per member). Teams not requesting an online slot can register directly for offline. Registration closes for both online and offline teams by 3 Aug.</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Onsite Entry</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6 Aug 2026 (9:00 AM)</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Offline</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Reporting and check-in for offline teams.</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Round 1 – Prototype Development</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6 Aug 2026 (10:00 AM – 2:00 PM)</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Offline / Online</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Teams build a working prototype based on the selected problem statement. Confirmed online teams participate via live video call.</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Round 1 – Elimination (Judging)</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6 Aug 2026 (2:00 PM – 5:00 PM)</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Offline / Online</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Judges evaluate innovation, execution, and feasibility. Online teams present via live video call/remote demo.</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Top 25 Announcement</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6 Aug 2026 (5:00 PM onwards)</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Offline / Online</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Top teams qualify for the Grand Finale. Other teams are eliminated.</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Product Refinement</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6 Aug Evening – 7 Aug Morning</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Offline / Online</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Finalists continue refining their prototype with additional development time.</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Grand Finale</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7 Aug 2026 (10 AM–1 PM)</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Offline / Online</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Final demonstration, jury interaction, and evaluation. Online finalists present via live video call.</w:t>
            </w:r>
          </w:p>
        </w:tc>
      </w:tr>
      <w:tr>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Winner Announcement</w:t>
            </w:r>
          </w:p>
        </w:tc>
        <w:tc>
          <w:tcPr>
            <w:tcW w:type="dxa" w:w="20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7 Aug 2026</w:t>
            </w:r>
          </w:p>
        </w:tc>
        <w:tc>
          <w:tcPr>
            <w:tcW w:type="dxa" w:w="14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Offline / Online</w:t>
            </w:r>
          </w:p>
        </w:tc>
        <w:tc>
          <w:tcPr>
            <w:tcW w:type="dxa" w:w="4200"/>
            <w:tcBorders>
              <w:top w:val="single" w:color="AAAAAA" w:sz="2"/>
              <w:left w:val="single" w:color="AAAAAA" w:sz="2"/>
              <w:bottom w:val="single" w:color="AAAAAA" w:sz="2"/>
              <w:right w:val="single" w:color="AAAAAA" w:sz="2"/>
            </w:tcBorders>
            <w:tcMar>
              <w:top w:type="dxa" w:w="100"/>
              <w:left w:type="dxa" w:w="100"/>
              <w:bottom w:type="dxa" w:w="100"/>
              <w:right w:type="dxa" w:w="100"/>
            </w:tcMar>
          </w:tcPr>
          <w:p>
            <w:r>
              <w:rPr>
                <w:sz w:val="20"/>
                <w:szCs w:val="20"/>
              </w:rPr>
              <w:t xml:space="preserve">Top 3 winning teams are declared.</w:t>
            </w:r>
          </w:p>
        </w:tc>
      </w:tr>
    </w:tbl>
    <w:p>
      <w:pPr>
        <w:spacing w:after="200"/>
      </w:pPr>
    </w:p>
    <w:p>
      <w:pPr>
        <w:pStyle w:val="Heading1"/>
        <w:spacing w:after="150" w:before="300"/>
      </w:pPr>
      <w:r>
        <w:t xml:space="preserve">Round Details</w:t>
      </w:r>
    </w:p>
    <w:p>
      <w:pPr>
        <w:pStyle w:val="Heading2"/>
        <w:spacing w:after="150" w:before="300"/>
      </w:pPr>
      <w:r>
        <w:t xml:space="preserve">Round 0 – Online Screening (Elimination Round)</w:t>
      </w:r>
    </w:p>
    <w:p>
      <w:pPr>
        <w:pStyle w:val="ListParagraph"/>
        <w:numPr>
          <w:ilvl w:val="0"/>
          <w:numId w:val="2"/>
        </w:numPr>
        <w:spacing w:after="100"/>
      </w:pPr>
      <w:r>
        <w:t xml:space="preserve">Teams select one problem statement.</w:t>
      </w:r>
    </w:p>
    <w:p>
      <w:pPr>
        <w:pStyle w:val="ListParagraph"/>
        <w:numPr>
          <w:ilvl w:val="0"/>
          <w:numId w:val="2"/>
        </w:numPr>
        <w:spacing w:after="100"/>
      </w:pPr>
      <w:r>
        <w:t xml:space="preserve">Submit a PPT describing the problem understanding, proposed solution, technology stack, feasibility, innovation, implementation roadmap, and expected impact.</w:t>
      </w:r>
    </w:p>
    <w:p>
      <w:pPr>
        <w:pStyle w:val="ListParagraph"/>
        <w:numPr>
          <w:ilvl w:val="0"/>
          <w:numId w:val="2"/>
        </w:numPr>
        <w:spacing w:after="100"/>
      </w:pPr>
      <w:r>
        <w:t xml:space="preserve">Only shortlisted teams advance.</w:t>
      </w:r>
    </w:p>
    <w:p>
      <w:pPr>
        <w:pStyle w:val="Heading2"/>
        <w:spacing w:after="150" w:before="300"/>
      </w:pPr>
      <w:r>
        <w:t xml:space="preserve">Round 1 – Offline Prototype Development</w:t>
      </w:r>
    </w:p>
    <w:p>
      <w:pPr>
        <w:pStyle w:val="ListParagraph"/>
        <w:numPr>
          <w:ilvl w:val="0"/>
          <w:numId w:val="2"/>
        </w:numPr>
        <w:spacing w:after="100"/>
      </w:pPr>
      <w:r>
        <w:t xml:space="preserve">Conducted at the host campus.</w:t>
      </w:r>
    </w:p>
    <w:p>
      <w:pPr>
        <w:pStyle w:val="ListParagraph"/>
        <w:numPr>
          <w:ilvl w:val="0"/>
          <w:numId w:val="2"/>
        </w:numPr>
        <w:spacing w:after="100"/>
      </w:pPr>
      <w:r>
        <w:t xml:space="preserve">Teams develop a functional prototype within the hackathon duration.</w:t>
      </w:r>
    </w:p>
    <w:p>
      <w:pPr>
        <w:pStyle w:val="ListParagraph"/>
        <w:numPr>
          <w:ilvl w:val="0"/>
          <w:numId w:val="2"/>
        </w:numPr>
        <w:spacing w:after="100"/>
      </w:pPr>
      <w:r>
        <w:t xml:space="preserve">Continuous mentoring and judging.</w:t>
      </w:r>
    </w:p>
    <w:p>
      <w:pPr>
        <w:pStyle w:val="ListParagraph"/>
        <w:numPr>
          <w:ilvl w:val="0"/>
          <w:numId w:val="2"/>
        </w:numPr>
        <w:spacing w:after="100"/>
      </w:pPr>
      <w:r>
        <w:t xml:space="preserve">Top 25 teams qualify.</w:t>
      </w:r>
    </w:p>
    <w:p>
      <w:pPr>
        <w:pStyle w:val="Heading2"/>
        <w:spacing w:after="150" w:before="300"/>
      </w:pPr>
      <w:r>
        <w:t xml:space="preserve">Grand Finale</w:t>
      </w:r>
    </w:p>
    <w:p>
      <w:pPr>
        <w:pStyle w:val="ListParagraph"/>
        <w:numPr>
          <w:ilvl w:val="0"/>
          <w:numId w:val="2"/>
        </w:numPr>
        <w:spacing w:after="100"/>
      </w:pPr>
      <w:r>
        <w:t xml:space="preserve">Finalists enhance their prototype overnight.</w:t>
      </w:r>
    </w:p>
    <w:p>
      <w:pPr>
        <w:pStyle w:val="ListParagraph"/>
        <w:numPr>
          <w:ilvl w:val="0"/>
          <w:numId w:val="2"/>
        </w:numPr>
        <w:spacing w:after="100"/>
      </w:pPr>
      <w:r>
        <w:t xml:space="preserve">Jury evaluation includes live demonstration, technical depth, scalability, business potential, UI/UX, innovation, and Q&amp;A.</w:t>
      </w:r>
    </w:p>
    <w:p>
      <w:pPr>
        <w:pStyle w:val="ListParagraph"/>
        <w:numPr>
          <w:ilvl w:val="0"/>
          <w:numId w:val="2"/>
        </w:numPr>
        <w:spacing w:after="100"/>
      </w:pPr>
      <w:r>
        <w:t xml:space="preserve">Top 3 teams are selected.</w:t>
      </w:r>
    </w:p>
    <w:p>
      <w:pPr>
        <w:pStyle w:val="Heading1"/>
        <w:spacing w:after="150" w:before="300"/>
      </w:pPr>
      <w:r>
        <w:t xml:space="preserve">On-Demand Online Participation</w:t>
      </w:r>
    </w:p>
    <w:p>
      <w:pPr>
        <w:pStyle w:val="ListParagraph"/>
        <w:numPr>
          <w:ilvl w:val="0"/>
          <w:numId w:val="2"/>
        </w:numPr>
        <w:spacing w:after="100"/>
      </w:pPr>
      <w:r>
        <w:t xml:space="preserve">Available only to shortlisted teams with a genuine reason for being unable to attend offline.</w:t>
      </w:r>
    </w:p>
    <w:p>
      <w:pPr>
        <w:pStyle w:val="ListParagraph"/>
        <w:numPr>
          <w:ilvl w:val="0"/>
          <w:numId w:val="2"/>
        </w:numPr>
        <w:spacing w:after="100"/>
      </w:pPr>
      <w:r>
        <w:t xml:space="preserve">Teams must email the organizers with proof supporting their reason, between 29 Jul – 31 Jul 2026.</w:t>
      </w:r>
    </w:p>
    <w:p>
      <w:pPr>
        <w:pStyle w:val="ListParagraph"/>
        <w:numPr>
          <w:ilvl w:val="0"/>
          <w:numId w:val="2"/>
        </w:numPr>
        <w:spacing w:after="100"/>
      </w:pPr>
      <w:r>
        <w:t xml:space="preserve">Online slots are limited; approval is not guaranteed even for valid requests.</w:t>
      </w:r>
    </w:p>
    <w:p>
      <w:pPr>
        <w:pStyle w:val="ListParagraph"/>
        <w:numPr>
          <w:ilvl w:val="0"/>
          <w:numId w:val="2"/>
        </w:numPr>
        <w:spacing w:after="100"/>
      </w:pPr>
      <w:r>
        <w:t xml:space="preserve">Teams will receive a confirmation mail by 1 Aug 2026 stating whether their request is accepted or not.</w:t>
      </w:r>
    </w:p>
    <w:p>
      <w:pPr>
        <w:pStyle w:val="ListParagraph"/>
        <w:numPr>
          <w:ilvl w:val="0"/>
          <w:numId w:val="2"/>
        </w:numPr>
        <w:spacing w:after="100"/>
      </w:pPr>
      <w:r>
        <w:t xml:space="preserve">Teams should complete registration according to their confirmed mode (online/offline), by 3 Aug 2026.</w:t>
      </w:r>
    </w:p>
    <w:p>
      <w:pPr>
        <w:pStyle w:val="ListParagraph"/>
        <w:numPr>
          <w:ilvl w:val="0"/>
          <w:numId w:val="2"/>
        </w:numPr>
        <w:spacing w:after="100"/>
      </w:pPr>
      <w:r>
        <w:t xml:space="preserve">Confirmed online teams participate in Round 1 and the Grand Finale via live video call/remote demonstration, during the same time windows as offline teams.</w:t>
      </w:r>
    </w:p>
    <w:p>
      <w:pPr>
        <w:pStyle w:val="ListParagraph"/>
        <w:numPr>
          <w:ilvl w:val="0"/>
          <w:numId w:val="2"/>
        </w:numPr>
        <w:spacing w:after="100"/>
      </w:pPr>
      <w:r>
        <w:t xml:space="preserve">Teams who don't wish to request online participation can register directly for the offline round once results are declared.</w:t>
      </w:r>
    </w:p>
    <w:p>
      <w:pPr>
        <w:pStyle w:val="Heading1"/>
        <w:spacing w:after="150" w:before="300"/>
      </w:pPr>
      <w:r>
        <w:t xml:space="preserve">Evaluation Criteria</w:t>
      </w:r>
    </w:p>
    <w:p>
      <w:pPr>
        <w:pStyle w:val="ListParagraph"/>
        <w:numPr>
          <w:ilvl w:val="0"/>
          <w:numId w:val="2"/>
        </w:numPr>
        <w:spacing w:after="100"/>
      </w:pPr>
      <w:r>
        <w:t xml:space="preserve">Innovation &amp; Originality</w:t>
      </w:r>
    </w:p>
    <w:p>
      <w:pPr>
        <w:pStyle w:val="ListParagraph"/>
        <w:numPr>
          <w:ilvl w:val="0"/>
          <w:numId w:val="2"/>
        </w:numPr>
        <w:spacing w:after="100"/>
      </w:pPr>
      <w:r>
        <w:t xml:space="preserve">Technical Implementation</w:t>
      </w:r>
    </w:p>
    <w:p>
      <w:pPr>
        <w:pStyle w:val="ListParagraph"/>
        <w:numPr>
          <w:ilvl w:val="0"/>
          <w:numId w:val="2"/>
        </w:numPr>
        <w:spacing w:after="100"/>
      </w:pPr>
      <w:r>
        <w:t xml:space="preserve">Problem Understanding</w:t>
      </w:r>
    </w:p>
    <w:p>
      <w:pPr>
        <w:pStyle w:val="ListParagraph"/>
        <w:numPr>
          <w:ilvl w:val="0"/>
          <w:numId w:val="2"/>
        </w:numPr>
        <w:spacing w:after="100"/>
      </w:pPr>
      <w:r>
        <w:t xml:space="preserve">Scalability &amp; Practical Impact</w:t>
      </w:r>
    </w:p>
    <w:p>
      <w:pPr>
        <w:pStyle w:val="ListParagraph"/>
        <w:numPr>
          <w:ilvl w:val="0"/>
          <w:numId w:val="2"/>
        </w:numPr>
        <w:spacing w:after="100"/>
      </w:pPr>
      <w:r>
        <w:t xml:space="preserve">UI/UX &amp; User Experience</w:t>
      </w:r>
    </w:p>
    <w:p>
      <w:pPr>
        <w:pStyle w:val="ListParagraph"/>
        <w:numPr>
          <w:ilvl w:val="0"/>
          <w:numId w:val="2"/>
        </w:numPr>
        <w:spacing w:after="100"/>
      </w:pPr>
      <w:r>
        <w:t xml:space="preserve">Business Viability</w:t>
      </w:r>
    </w:p>
    <w:p>
      <w:pPr>
        <w:pStyle w:val="ListParagraph"/>
        <w:numPr>
          <w:ilvl w:val="0"/>
          <w:numId w:val="2"/>
        </w:numPr>
        <w:spacing w:after="100"/>
      </w:pPr>
      <w:r>
        <w:t xml:space="preserve">Presentation &amp; Q&amp;A</w:t>
      </w:r>
    </w:p>
    <w:p>
      <w:pPr>
        <w:pStyle w:val="ListParagraph"/>
        <w:numPr>
          <w:ilvl w:val="0"/>
          <w:numId w:val="2"/>
        </w:numPr>
        <w:spacing w:after="100"/>
      </w:pPr>
      <w:r>
        <w:t xml:space="preserve">Prototype Completeness</w:t>
      </w:r>
    </w:p>
    <w:p>
      <w:pPr>
        <w:pStyle w:val="Heading1"/>
        <w:spacing w:after="150" w:before="300"/>
      </w:pPr>
      <w:r>
        <w:t xml:space="preserve">Rules &amp; Regulations</w:t>
      </w:r>
    </w:p>
    <w:p>
      <w:pPr>
        <w:pStyle w:val="ListParagraph"/>
        <w:numPr>
          <w:ilvl w:val="0"/>
          <w:numId w:val="3"/>
        </w:numPr>
        <w:spacing w:after="100"/>
      </w:pPr>
      <w:r>
        <w:t xml:space="preserve">Each team must consist of 3–5 members.</w:t>
      </w:r>
    </w:p>
    <w:p>
      <w:pPr>
        <w:pStyle w:val="ListParagraph"/>
        <w:numPr>
          <w:ilvl w:val="0"/>
          <w:numId w:val="3"/>
        </w:numPr>
        <w:spacing w:after="100"/>
      </w:pPr>
      <w:r>
        <w:t xml:space="preserve">A participant may be part of only one team.</w:t>
      </w:r>
    </w:p>
    <w:p>
      <w:pPr>
        <w:pStyle w:val="ListParagraph"/>
        <w:numPr>
          <w:ilvl w:val="0"/>
          <w:numId w:val="3"/>
        </w:numPr>
        <w:spacing w:after="100"/>
      </w:pPr>
      <w:r>
        <w:t xml:space="preserve">All submitted ideas and prototypes must be original.</w:t>
      </w:r>
    </w:p>
    <w:p>
      <w:pPr>
        <w:pStyle w:val="ListParagraph"/>
        <w:numPr>
          <w:ilvl w:val="0"/>
          <w:numId w:val="3"/>
        </w:numPr>
        <w:spacing w:after="100"/>
      </w:pPr>
      <w:r>
        <w:t xml:space="preserve">Use of open-source libraries is permitted with proper attribution.</w:t>
      </w:r>
    </w:p>
    <w:p>
      <w:pPr>
        <w:pStyle w:val="ListParagraph"/>
        <w:numPr>
          <w:ilvl w:val="0"/>
          <w:numId w:val="3"/>
        </w:numPr>
        <w:spacing w:after="100"/>
      </w:pPr>
      <w:r>
        <w:t xml:space="preserve">Shortlisted teams must complete offline registration on our official platform before the deadline.</w:t>
      </w:r>
    </w:p>
    <w:p>
      <w:pPr>
        <w:pStyle w:val="ListParagraph"/>
        <w:numPr>
          <w:ilvl w:val="0"/>
          <w:numId w:val="3"/>
        </w:numPr>
        <w:spacing w:after="100"/>
      </w:pPr>
      <w:r>
        <w:t xml:space="preserve">Accommodation will be provided only to teams that opt for it during offline registration on our official platform.</w:t>
      </w:r>
    </w:p>
    <w:p>
      <w:pPr>
        <w:pStyle w:val="ListParagraph"/>
        <w:numPr>
          <w:ilvl w:val="0"/>
          <w:numId w:val="3"/>
        </w:numPr>
        <w:spacing w:after="100"/>
      </w:pPr>
      <w:r>
        <w:t xml:space="preserve">Online participation is granted only on request, with valid supporting proof, subject to limited slot availability; approval is at the organizers' discretion.</w:t>
      </w:r>
    </w:p>
    <w:p>
      <w:pPr>
        <w:pStyle w:val="ListParagraph"/>
        <w:numPr>
          <w:ilvl w:val="0"/>
          <w:numId w:val="3"/>
        </w:numPr>
        <w:spacing w:after="100"/>
      </w:pPr>
      <w:r>
        <w:t xml:space="preserve">Teams must carry valid student ID cards during offline rounds.</w:t>
      </w:r>
    </w:p>
    <w:p>
      <w:pPr>
        <w:pStyle w:val="ListParagraph"/>
        <w:numPr>
          <w:ilvl w:val="0"/>
          <w:numId w:val="3"/>
        </w:numPr>
        <w:spacing w:after="100"/>
      </w:pPr>
      <w:r>
        <w:t xml:space="preserve">Projects must be developed around the chosen problem statement.</w:t>
      </w:r>
    </w:p>
    <w:p>
      <w:pPr>
        <w:pStyle w:val="ListParagraph"/>
        <w:numPr>
          <w:ilvl w:val="0"/>
          <w:numId w:val="3"/>
        </w:numPr>
        <w:spacing w:after="100"/>
      </w:pPr>
      <w:r>
        <w:t xml:space="preserve">Teams must regularly push code to the designated Git repository.</w:t>
      </w:r>
    </w:p>
    <w:p>
      <w:pPr>
        <w:pStyle w:val="ListParagraph"/>
        <w:numPr>
          <w:ilvl w:val="0"/>
          <w:numId w:val="3"/>
        </w:numPr>
        <w:spacing w:after="100"/>
      </w:pPr>
      <w:r>
        <w:t xml:space="preserve">Judges' decisions will be final and binding.</w:t>
      </w:r>
    </w:p>
    <w:p>
      <w:pPr>
        <w:pStyle w:val="ListParagraph"/>
        <w:numPr>
          <w:ilvl w:val="0"/>
          <w:numId w:val="3"/>
        </w:numPr>
        <w:spacing w:after="100"/>
      </w:pPr>
      <w:r>
        <w:t xml:space="preserve">Any plagiarism, misconduct, or damage to venue property will result in immediate disqualification.</w:t>
      </w:r>
    </w:p>
    <w:p>
      <w:pPr>
        <w:pStyle w:val="ListParagraph"/>
        <w:numPr>
          <w:ilvl w:val="0"/>
          <w:numId w:val="3"/>
        </w:numPr>
        <w:spacing w:after="100"/>
      </w:pPr>
      <w:r>
        <w:t xml:space="preserve">Organizers reserve the right to modify schedules in case of unforeseen circumstances.</w:t>
      </w:r>
    </w:p>
    <w:p>
      <w:pPr>
        <w:pStyle w:val="ListParagraph"/>
        <w:numPr>
          <w:ilvl w:val="0"/>
          <w:numId w:val="3"/>
        </w:numPr>
        <w:spacing w:after="100"/>
      </w:pPr>
      <w:r>
        <w:t xml:space="preserve">Teams must adhere to event timings and reporting instructions.</w:t>
      </w:r>
    </w:p>
    <w:p>
      <w:pPr>
        <w:pStyle w:val="ListParagraph"/>
        <w:numPr>
          <w:ilvl w:val="0"/>
          <w:numId w:val="3"/>
        </w:numPr>
        <w:spacing w:after="100"/>
      </w:pPr>
      <w:r>
        <w:t xml:space="preserve">Failure to appear for evaluation at the allotted time may lead to disqualification.</w:t>
      </w:r>
    </w:p>
    <w:p>
      <w:pPr>
        <w:pStyle w:val="ListParagraph"/>
        <w:numPr>
          <w:ilvl w:val="0"/>
          <w:numId w:val="3"/>
        </w:numPr>
        <w:spacing w:after="100"/>
      </w:pPr>
      <w:r>
        <w:t xml:space="preserve">By participating, teams consent to photography and media coverage for promotional purposes.</w:t>
      </w:r>
    </w:p>
    <w:p>
      <w:pPr>
        <w:pStyle w:val="Heading1"/>
        <w:spacing w:after="150" w:before="300"/>
      </w:pPr>
      <w:r>
        <w:t xml:space="preserve">Guidelines / Important Notes</w:t>
      </w:r>
    </w:p>
    <w:p>
      <w:pPr>
        <w:pStyle w:val="ListParagraph"/>
        <w:numPr>
          <w:ilvl w:val="0"/>
          <w:numId w:val="2"/>
        </w:numPr>
        <w:spacing w:after="100"/>
      </w:pPr>
      <w:r>
        <w:t xml:space="preserve">Round 0 is completely free.</w:t>
      </w:r>
    </w:p>
    <w:p>
      <w:pPr>
        <w:pStyle w:val="ListParagraph"/>
        <w:numPr>
          <w:ilvl w:val="0"/>
          <w:numId w:val="2"/>
        </w:numPr>
        <w:spacing w:after="100"/>
      </w:pPr>
      <w:r>
        <w:t xml:space="preserve">Offline participation fee: ₹599 per team (only for shortlisted teams), payable on our official platform.</w:t>
      </w:r>
    </w:p>
    <w:p>
      <w:pPr>
        <w:pStyle w:val="ListParagraph"/>
        <w:numPr>
          <w:ilvl w:val="0"/>
          <w:numId w:val="2"/>
        </w:numPr>
        <w:spacing w:after="100"/>
      </w:pPr>
      <w:r>
        <w:t xml:space="preserve">Accommodation is optional and comes with additional charges per member, over and above the ₹599 registration fee.</w:t>
      </w:r>
    </w:p>
    <w:p>
      <w:pPr>
        <w:pStyle w:val="ListParagraph"/>
        <w:numPr>
          <w:ilvl w:val="0"/>
          <w:numId w:val="2"/>
        </w:numPr>
        <w:spacing w:after="100"/>
      </w:pPr>
      <w:r>
        <w:t xml:space="preserve">Only the Top teams from Round 1 proceed to the Grand Finale.</w:t>
      </w:r>
    </w:p>
    <w:p>
      <w:pPr>
        <w:pStyle w:val="ListParagraph"/>
        <w:numPr>
          <w:ilvl w:val="0"/>
          <w:numId w:val="2"/>
        </w:numPr>
        <w:spacing w:after="100"/>
      </w:pPr>
      <w:r>
        <w:t xml:space="preserve">Confirmed online teams must ensure stable internet and video connectivity for live judging sessions.</w:t>
      </w:r>
    </w:p>
    <w:p>
      <w:pPr>
        <w:pStyle w:val="ListParagraph"/>
        <w:numPr>
          <w:ilvl w:val="0"/>
          <w:numId w:val="2"/>
        </w:numPr>
        <w:spacing w:after="100"/>
      </w:pPr>
      <w:r>
        <w:t xml:space="preserve">Winners will be announced after the final jury evaluation.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2026-07-15T08:26:22.569Z</dcterms:created>
  <dcterms:modified xsi:type="dcterms:W3CDTF">2026-07-15T08:26:22.585Z</dcterms:modified>
</cp:coreProperties>
</file>

<file path=docProps/custom.xml><?xml version="1.0" encoding="utf-8"?>
<Properties xmlns="http://schemas.openxmlformats.org/officeDocument/2006/custom-properties" xmlns:vt="http://schemas.openxmlformats.org/officeDocument/2006/docPropsVTypes"/>
</file>