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7BF24" w14:textId="77777777" w:rsidR="004D40D4" w:rsidRDefault="00000000">
      <w:pPr>
        <w:spacing w:line="432" w:lineRule="auto"/>
        <w:jc w:val="center"/>
        <w:rPr>
          <w:i/>
          <w:sz w:val="18"/>
          <w:szCs w:val="18"/>
        </w:rPr>
      </w:pPr>
      <w:r>
        <w:rPr>
          <w:i/>
          <w:sz w:val="18"/>
          <w:szCs w:val="18"/>
        </w:rPr>
        <w:t>A Synopsis Report</w:t>
      </w:r>
    </w:p>
    <w:p w14:paraId="194C8F56" w14:textId="77777777" w:rsidR="004D40D4" w:rsidRDefault="00000000">
      <w:pPr>
        <w:spacing w:line="432" w:lineRule="auto"/>
        <w:jc w:val="center"/>
        <w:rPr>
          <w:i/>
          <w:sz w:val="18"/>
          <w:szCs w:val="18"/>
        </w:rPr>
      </w:pPr>
      <w:r>
        <w:rPr>
          <w:i/>
          <w:sz w:val="18"/>
          <w:szCs w:val="18"/>
        </w:rPr>
        <w:t>On</w:t>
      </w:r>
    </w:p>
    <w:p w14:paraId="2923A61E" w14:textId="0D40196F" w:rsidR="004D40D4" w:rsidRDefault="00D071D7">
      <w:pPr>
        <w:spacing w:line="432" w:lineRule="auto"/>
        <w:jc w:val="center"/>
        <w:rPr>
          <w:color w:val="4472C4"/>
          <w:sz w:val="18"/>
          <w:szCs w:val="18"/>
        </w:rPr>
      </w:pPr>
      <w:r w:rsidRPr="00D071D7">
        <w:rPr>
          <w:color w:val="4472C4"/>
          <w:sz w:val="18"/>
          <w:szCs w:val="18"/>
        </w:rPr>
        <w:t xml:space="preserve">Food Prediction </w:t>
      </w:r>
      <w:proofErr w:type="gramStart"/>
      <w:r w:rsidRPr="00D071D7">
        <w:rPr>
          <w:color w:val="4472C4"/>
          <w:sz w:val="18"/>
          <w:szCs w:val="18"/>
        </w:rPr>
        <w:t>And  Analysis</w:t>
      </w:r>
      <w:proofErr w:type="gramEnd"/>
    </w:p>
    <w:p w14:paraId="57A89880" w14:textId="77777777" w:rsidR="004D40D4" w:rsidRDefault="00000000">
      <w:pPr>
        <w:spacing w:line="432" w:lineRule="auto"/>
        <w:jc w:val="center"/>
        <w:rPr>
          <w:i/>
          <w:sz w:val="18"/>
          <w:szCs w:val="18"/>
        </w:rPr>
      </w:pPr>
      <w:r>
        <w:rPr>
          <w:i/>
          <w:sz w:val="18"/>
          <w:szCs w:val="18"/>
        </w:rPr>
        <w:t xml:space="preserve">For </w:t>
      </w:r>
    </w:p>
    <w:p w14:paraId="79EF4AE7" w14:textId="77777777" w:rsidR="004D40D4" w:rsidRDefault="00000000">
      <w:pPr>
        <w:spacing w:line="432" w:lineRule="auto"/>
        <w:jc w:val="center"/>
        <w:rPr>
          <w:color w:val="4472C4"/>
          <w:sz w:val="18"/>
          <w:szCs w:val="18"/>
        </w:rPr>
      </w:pPr>
      <w:r>
        <w:rPr>
          <w:color w:val="4472C4"/>
          <w:sz w:val="18"/>
          <w:szCs w:val="18"/>
        </w:rPr>
        <w:t>Predictive Analytics</w:t>
      </w:r>
    </w:p>
    <w:p w14:paraId="6C19690A" w14:textId="77777777" w:rsidR="004D40D4" w:rsidRDefault="00000000">
      <w:pPr>
        <w:spacing w:line="432" w:lineRule="auto"/>
        <w:jc w:val="center"/>
        <w:rPr>
          <w:i/>
          <w:sz w:val="18"/>
          <w:szCs w:val="18"/>
        </w:rPr>
      </w:pPr>
      <w:r>
        <w:rPr>
          <w:i/>
          <w:sz w:val="18"/>
          <w:szCs w:val="18"/>
        </w:rPr>
        <w:t>By</w:t>
      </w:r>
    </w:p>
    <w:p w14:paraId="25DF9ED8" w14:textId="391233D9" w:rsidR="004D40D4" w:rsidRDefault="00000000">
      <w:pPr>
        <w:spacing w:line="432" w:lineRule="auto"/>
        <w:jc w:val="center"/>
        <w:rPr>
          <w:sz w:val="18"/>
          <w:szCs w:val="18"/>
        </w:rPr>
      </w:pPr>
      <w:r>
        <w:rPr>
          <w:sz w:val="18"/>
          <w:szCs w:val="18"/>
        </w:rPr>
        <w:t xml:space="preserve"> </w:t>
      </w:r>
      <w:r w:rsidR="001D4560">
        <w:rPr>
          <w:sz w:val="18"/>
          <w:szCs w:val="18"/>
        </w:rPr>
        <w:t>Yashwant Yadav - 500108505</w:t>
      </w:r>
    </w:p>
    <w:p w14:paraId="0EDD81D7" w14:textId="2A9F3896" w:rsidR="004D40D4" w:rsidRDefault="001D4560">
      <w:pPr>
        <w:spacing w:line="432" w:lineRule="auto"/>
        <w:jc w:val="center"/>
        <w:rPr>
          <w:sz w:val="18"/>
          <w:szCs w:val="18"/>
        </w:rPr>
      </w:pPr>
      <w:r>
        <w:rPr>
          <w:sz w:val="18"/>
          <w:szCs w:val="18"/>
        </w:rPr>
        <w:t>Ankit Sundli – 500110069</w:t>
      </w:r>
    </w:p>
    <w:p w14:paraId="1D132E9D" w14:textId="073691A5" w:rsidR="001D4560" w:rsidRDefault="001D4560">
      <w:pPr>
        <w:spacing w:line="432" w:lineRule="auto"/>
        <w:jc w:val="center"/>
        <w:rPr>
          <w:sz w:val="18"/>
          <w:szCs w:val="18"/>
        </w:rPr>
      </w:pPr>
      <w:r>
        <w:rPr>
          <w:sz w:val="18"/>
          <w:szCs w:val="18"/>
        </w:rPr>
        <w:t>Gaurang Baranwal - 50010</w:t>
      </w:r>
      <w:r w:rsidR="00D071D7">
        <w:rPr>
          <w:sz w:val="18"/>
          <w:szCs w:val="18"/>
        </w:rPr>
        <w:t>8618</w:t>
      </w:r>
    </w:p>
    <w:p w14:paraId="62CABF83" w14:textId="77777777" w:rsidR="004D40D4" w:rsidRDefault="00000000">
      <w:pPr>
        <w:spacing w:line="432" w:lineRule="auto"/>
        <w:jc w:val="center"/>
        <w:rPr>
          <w:i/>
          <w:sz w:val="18"/>
          <w:szCs w:val="18"/>
        </w:rPr>
      </w:pPr>
      <w:r>
        <w:rPr>
          <w:sz w:val="18"/>
          <w:szCs w:val="18"/>
        </w:rPr>
        <w:t xml:space="preserve"> </w:t>
      </w:r>
      <w:r>
        <w:rPr>
          <w:i/>
          <w:sz w:val="18"/>
          <w:szCs w:val="18"/>
        </w:rPr>
        <w:t>Under the guidance of</w:t>
      </w:r>
    </w:p>
    <w:p w14:paraId="1721FD74" w14:textId="77777777" w:rsidR="004D40D4" w:rsidRDefault="00000000">
      <w:pPr>
        <w:spacing w:line="432" w:lineRule="auto"/>
        <w:jc w:val="center"/>
        <w:rPr>
          <w:sz w:val="18"/>
          <w:szCs w:val="18"/>
        </w:rPr>
      </w:pPr>
      <w:r>
        <w:rPr>
          <w:sz w:val="18"/>
          <w:szCs w:val="18"/>
        </w:rPr>
        <w:t>Dr. Achala Shakya</w:t>
      </w:r>
    </w:p>
    <w:p w14:paraId="0E04FE18" w14:textId="77777777" w:rsidR="004D40D4" w:rsidRDefault="00000000">
      <w:pPr>
        <w:spacing w:line="432" w:lineRule="auto"/>
        <w:jc w:val="center"/>
        <w:rPr>
          <w:sz w:val="18"/>
          <w:szCs w:val="18"/>
        </w:rPr>
      </w:pPr>
      <w:r>
        <w:rPr>
          <w:noProof/>
          <w:sz w:val="18"/>
          <w:szCs w:val="18"/>
        </w:rPr>
        <w:drawing>
          <wp:inline distT="114300" distB="114300" distL="114300" distR="114300" wp14:anchorId="4CC78423" wp14:editId="1D251A91">
            <wp:extent cx="4724400" cy="1266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724400" cy="1266825"/>
                    </a:xfrm>
                    <a:prstGeom prst="rect">
                      <a:avLst/>
                    </a:prstGeom>
                    <a:ln/>
                  </pic:spPr>
                </pic:pic>
              </a:graphicData>
            </a:graphic>
          </wp:inline>
        </w:drawing>
      </w:r>
    </w:p>
    <w:p w14:paraId="7094A5F9" w14:textId="77777777" w:rsidR="004D40D4" w:rsidRDefault="00000000">
      <w:pPr>
        <w:spacing w:line="432" w:lineRule="auto"/>
        <w:jc w:val="center"/>
        <w:rPr>
          <w:b/>
          <w:sz w:val="18"/>
          <w:szCs w:val="18"/>
        </w:rPr>
      </w:pPr>
      <w:r>
        <w:rPr>
          <w:b/>
          <w:sz w:val="18"/>
          <w:szCs w:val="18"/>
        </w:rPr>
        <w:t>University of Petroleum and Energy Studies</w:t>
      </w:r>
    </w:p>
    <w:p w14:paraId="11B037B2" w14:textId="77777777" w:rsidR="004D40D4" w:rsidRDefault="00000000">
      <w:pPr>
        <w:spacing w:line="432" w:lineRule="auto"/>
        <w:jc w:val="center"/>
        <w:rPr>
          <w:b/>
          <w:sz w:val="18"/>
          <w:szCs w:val="18"/>
        </w:rPr>
      </w:pPr>
      <w:r>
        <w:rPr>
          <w:b/>
          <w:sz w:val="18"/>
          <w:szCs w:val="18"/>
        </w:rPr>
        <w:t>Dehradun-India</w:t>
      </w:r>
    </w:p>
    <w:p w14:paraId="3055736B" w14:textId="77777777" w:rsidR="004D40D4" w:rsidRDefault="00000000">
      <w:pPr>
        <w:spacing w:line="432" w:lineRule="auto"/>
        <w:jc w:val="center"/>
        <w:rPr>
          <w:sz w:val="18"/>
          <w:szCs w:val="18"/>
        </w:rPr>
      </w:pPr>
      <w:r>
        <w:rPr>
          <w:sz w:val="18"/>
          <w:szCs w:val="18"/>
        </w:rPr>
        <w:t xml:space="preserve"> </w:t>
      </w:r>
    </w:p>
    <w:p w14:paraId="59399BD9" w14:textId="77777777" w:rsidR="004D40D4" w:rsidRDefault="00000000">
      <w:pPr>
        <w:spacing w:line="432" w:lineRule="auto"/>
        <w:jc w:val="center"/>
        <w:rPr>
          <w:sz w:val="18"/>
          <w:szCs w:val="18"/>
        </w:rPr>
      </w:pPr>
      <w:r>
        <w:rPr>
          <w:sz w:val="18"/>
          <w:szCs w:val="18"/>
        </w:rPr>
        <w:t xml:space="preserve"> </w:t>
      </w:r>
    </w:p>
    <w:p w14:paraId="121CB4B8" w14:textId="77777777" w:rsidR="004D40D4" w:rsidRDefault="00000000">
      <w:pPr>
        <w:spacing w:before="180" w:line="432" w:lineRule="auto"/>
        <w:jc w:val="both"/>
        <w:rPr>
          <w:b/>
          <w:color w:val="2F5496"/>
          <w:sz w:val="17"/>
          <w:szCs w:val="17"/>
        </w:rPr>
      </w:pPr>
      <w:r>
        <w:rPr>
          <w:b/>
          <w:color w:val="2F5496"/>
          <w:sz w:val="17"/>
          <w:szCs w:val="17"/>
        </w:rPr>
        <w:t>Table of Contents</w:t>
      </w:r>
    </w:p>
    <w:p w14:paraId="724DA4FF" w14:textId="77777777" w:rsidR="004D40D4" w:rsidRDefault="00000000">
      <w:pPr>
        <w:spacing w:line="432" w:lineRule="auto"/>
        <w:jc w:val="both"/>
        <w:rPr>
          <w:sz w:val="18"/>
          <w:szCs w:val="18"/>
        </w:rPr>
      </w:pPr>
      <w:r>
        <w:rPr>
          <w:sz w:val="18"/>
          <w:szCs w:val="18"/>
        </w:rPr>
        <w:t xml:space="preserve"> </w:t>
      </w:r>
    </w:p>
    <w:p w14:paraId="27BFC6A5" w14:textId="77777777" w:rsidR="004D40D4" w:rsidRDefault="00000000">
      <w:pPr>
        <w:spacing w:before="180" w:line="432" w:lineRule="auto"/>
        <w:jc w:val="both"/>
        <w:rPr>
          <w:b/>
          <w:color w:val="2F5496"/>
          <w:sz w:val="17"/>
          <w:szCs w:val="17"/>
        </w:rPr>
      </w:pPr>
      <w:r>
        <w:rPr>
          <w:b/>
          <w:color w:val="2F5496"/>
          <w:sz w:val="17"/>
          <w:szCs w:val="17"/>
        </w:rPr>
        <w:t>1. Abstract…………………………………………………………………………………………2</w:t>
      </w:r>
    </w:p>
    <w:p w14:paraId="03347319" w14:textId="77777777" w:rsidR="004D40D4" w:rsidRDefault="00000000">
      <w:pPr>
        <w:spacing w:before="180" w:line="432" w:lineRule="auto"/>
        <w:jc w:val="both"/>
        <w:rPr>
          <w:b/>
          <w:color w:val="2F5496"/>
          <w:sz w:val="17"/>
          <w:szCs w:val="17"/>
        </w:rPr>
      </w:pPr>
      <w:r>
        <w:rPr>
          <w:b/>
          <w:color w:val="2F5496"/>
          <w:sz w:val="17"/>
          <w:szCs w:val="17"/>
        </w:rPr>
        <w:t>2. Introduction……………………………………………………………………………………………...2</w:t>
      </w:r>
    </w:p>
    <w:p w14:paraId="0E3040AE" w14:textId="77777777" w:rsidR="004D40D4" w:rsidRDefault="00000000">
      <w:pPr>
        <w:spacing w:before="180" w:line="432" w:lineRule="auto"/>
        <w:jc w:val="both"/>
        <w:rPr>
          <w:b/>
          <w:color w:val="2F5496"/>
          <w:sz w:val="17"/>
          <w:szCs w:val="17"/>
        </w:rPr>
      </w:pPr>
      <w:r>
        <w:rPr>
          <w:b/>
          <w:color w:val="2F5496"/>
          <w:sz w:val="17"/>
          <w:szCs w:val="17"/>
        </w:rPr>
        <w:t>3. Problem Statement…………………………………………………………………………………2</w:t>
      </w:r>
    </w:p>
    <w:p w14:paraId="6C2E0856" w14:textId="77777777" w:rsidR="004D40D4" w:rsidRDefault="00000000">
      <w:pPr>
        <w:spacing w:before="180" w:line="432" w:lineRule="auto"/>
        <w:jc w:val="both"/>
        <w:rPr>
          <w:b/>
          <w:color w:val="2F5496"/>
          <w:sz w:val="17"/>
          <w:szCs w:val="17"/>
        </w:rPr>
      </w:pPr>
      <w:r>
        <w:rPr>
          <w:b/>
          <w:color w:val="2F5496"/>
          <w:sz w:val="17"/>
          <w:szCs w:val="17"/>
        </w:rPr>
        <w:t>4. Objectives……………………………………………………………………………………………3</w:t>
      </w:r>
    </w:p>
    <w:p w14:paraId="3D02B3C5" w14:textId="77777777" w:rsidR="004D40D4" w:rsidRDefault="00000000">
      <w:pPr>
        <w:spacing w:before="180" w:line="432" w:lineRule="auto"/>
        <w:jc w:val="both"/>
        <w:rPr>
          <w:b/>
          <w:color w:val="2F5496"/>
          <w:sz w:val="17"/>
          <w:szCs w:val="17"/>
        </w:rPr>
      </w:pPr>
      <w:r>
        <w:rPr>
          <w:b/>
          <w:color w:val="2F5496"/>
          <w:sz w:val="17"/>
          <w:szCs w:val="17"/>
        </w:rPr>
        <w:t>5. Methodology………………………………………………………………………………………...3</w:t>
      </w:r>
    </w:p>
    <w:p w14:paraId="2BB74F08" w14:textId="77777777" w:rsidR="004D40D4" w:rsidRDefault="00000000">
      <w:pPr>
        <w:spacing w:before="180" w:line="432" w:lineRule="auto"/>
        <w:jc w:val="both"/>
        <w:rPr>
          <w:b/>
          <w:color w:val="2F5496"/>
          <w:sz w:val="17"/>
          <w:szCs w:val="17"/>
        </w:rPr>
      </w:pPr>
      <w:r>
        <w:rPr>
          <w:b/>
          <w:color w:val="2F5496"/>
          <w:sz w:val="17"/>
          <w:szCs w:val="17"/>
        </w:rPr>
        <w:t>6. Challenges faced…………………………………………………………………………………………6</w:t>
      </w:r>
    </w:p>
    <w:p w14:paraId="325F9DCE" w14:textId="77777777" w:rsidR="004D40D4" w:rsidRDefault="00000000">
      <w:pPr>
        <w:spacing w:before="180" w:line="432" w:lineRule="auto"/>
        <w:jc w:val="both"/>
        <w:rPr>
          <w:b/>
          <w:color w:val="2F5496"/>
          <w:sz w:val="17"/>
          <w:szCs w:val="17"/>
        </w:rPr>
      </w:pPr>
      <w:r>
        <w:rPr>
          <w:b/>
          <w:color w:val="2F5496"/>
          <w:sz w:val="17"/>
          <w:szCs w:val="17"/>
        </w:rPr>
        <w:t>7. Results…………………………………………………………………………………………6</w:t>
      </w:r>
    </w:p>
    <w:p w14:paraId="1935AEA5" w14:textId="77777777" w:rsidR="004D40D4" w:rsidRDefault="00000000">
      <w:pPr>
        <w:spacing w:before="180" w:line="432" w:lineRule="auto"/>
        <w:jc w:val="both"/>
        <w:rPr>
          <w:b/>
          <w:color w:val="2F5496"/>
          <w:sz w:val="17"/>
          <w:szCs w:val="17"/>
        </w:rPr>
      </w:pPr>
      <w:r>
        <w:rPr>
          <w:b/>
          <w:color w:val="2F5496"/>
          <w:sz w:val="17"/>
          <w:szCs w:val="17"/>
        </w:rPr>
        <w:t>8.Conclusion…………………………………………………………………………………………6</w:t>
      </w:r>
    </w:p>
    <w:p w14:paraId="3B79BC5E" w14:textId="77777777" w:rsidR="004D40D4" w:rsidRDefault="00000000">
      <w:pPr>
        <w:spacing w:before="180" w:line="432" w:lineRule="auto"/>
        <w:jc w:val="both"/>
        <w:rPr>
          <w:b/>
          <w:color w:val="2F5496"/>
          <w:sz w:val="17"/>
          <w:szCs w:val="17"/>
        </w:rPr>
      </w:pPr>
      <w:r>
        <w:rPr>
          <w:b/>
          <w:color w:val="2F5496"/>
          <w:sz w:val="17"/>
          <w:szCs w:val="17"/>
        </w:rPr>
        <w:t>9.Future Work…………………………………………………………………………………………6</w:t>
      </w:r>
    </w:p>
    <w:p w14:paraId="483C467A" w14:textId="77777777" w:rsidR="004D40D4" w:rsidRDefault="00000000">
      <w:pPr>
        <w:spacing w:before="180" w:line="432" w:lineRule="auto"/>
        <w:jc w:val="both"/>
        <w:rPr>
          <w:b/>
          <w:color w:val="2F5496"/>
          <w:sz w:val="17"/>
          <w:szCs w:val="17"/>
        </w:rPr>
      </w:pPr>
      <w:r>
        <w:rPr>
          <w:b/>
          <w:color w:val="2F5496"/>
          <w:sz w:val="17"/>
          <w:szCs w:val="17"/>
        </w:rPr>
        <w:t>10.References…………………………………………………………………………………………7</w:t>
      </w:r>
    </w:p>
    <w:p w14:paraId="4B68987A" w14:textId="77777777" w:rsidR="004D40D4" w:rsidRDefault="004D40D4">
      <w:pPr>
        <w:spacing w:before="180" w:line="432" w:lineRule="auto"/>
        <w:jc w:val="both"/>
        <w:rPr>
          <w:b/>
          <w:sz w:val="26"/>
          <w:szCs w:val="26"/>
        </w:rPr>
      </w:pPr>
    </w:p>
    <w:p w14:paraId="06AE5837" w14:textId="77777777" w:rsidR="004D40D4" w:rsidRDefault="00000000">
      <w:pPr>
        <w:spacing w:before="180" w:line="432" w:lineRule="auto"/>
        <w:jc w:val="both"/>
        <w:rPr>
          <w:b/>
          <w:color w:val="000000"/>
          <w:sz w:val="26"/>
          <w:szCs w:val="26"/>
        </w:rPr>
      </w:pPr>
      <w:r>
        <w:rPr>
          <w:b/>
          <w:color w:val="000000"/>
          <w:sz w:val="26"/>
          <w:szCs w:val="26"/>
        </w:rPr>
        <w:t>Abstract:</w:t>
      </w:r>
    </w:p>
    <w:p w14:paraId="23BEE0D8" w14:textId="77777777" w:rsidR="001D4560" w:rsidRDefault="001D4560" w:rsidP="001D4560">
      <w:pPr>
        <w:pStyle w:val="NormalWeb"/>
      </w:pPr>
      <w:r>
        <w:t>Food wastage is a critical global issue with far-reaching implications for environmental sustainability, economic stability, and food security. Approximately one-third of all food produced for human consumption—about 1.3 billion tons—is lost or wasted annually. This report examines the patterns of food wastage across different countries, highlighting how developed nations primarily experience waste at the consumer level, while developing countries face losses during production and distribution due to infrastructural challenges.</w:t>
      </w:r>
    </w:p>
    <w:p w14:paraId="6CC48FFD" w14:textId="77777777" w:rsidR="001D4560" w:rsidRDefault="001D4560" w:rsidP="001D4560">
      <w:pPr>
        <w:pStyle w:val="NormalWeb"/>
      </w:pPr>
      <w:r>
        <w:t>The environmental impact includes significant greenhouse gas emissions from decomposing waste, alongside wasted resources like water and energy. Economically, food wastage represents a loss of around $1 trillion each year, affecting farmers, businesses, and consumers. Socially, reducing food wastage could enhance food availability for the 690 million people facing hunger worldwide.</w:t>
      </w:r>
    </w:p>
    <w:p w14:paraId="140FE122" w14:textId="50B13741" w:rsidR="004D40D4" w:rsidRPr="001D4560" w:rsidRDefault="001D4560" w:rsidP="001D4560">
      <w:pPr>
        <w:pStyle w:val="NormalWeb"/>
      </w:pPr>
      <w:r>
        <w:t>To address these challenges, the report explores predictive machine learning models that analyze diverse datasets—ranging from agricultural production and supply chain logistics to market trends and environmental factors—to forecast food wastage levels. By employing models such as regression analysis, time series forecasting, and classification algorithms, stakeholders can identify key factors contributing to waste and implement targeted interventions.</w:t>
      </w:r>
    </w:p>
    <w:p w14:paraId="403C8994" w14:textId="77777777" w:rsidR="004D40D4" w:rsidRDefault="00000000">
      <w:pPr>
        <w:pStyle w:val="Heading4"/>
        <w:keepNext w:val="0"/>
        <w:keepLines w:val="0"/>
        <w:spacing w:before="240" w:after="40"/>
        <w:jc w:val="both"/>
        <w:rPr>
          <w:b/>
          <w:color w:val="000000"/>
          <w:sz w:val="22"/>
          <w:szCs w:val="22"/>
        </w:rPr>
      </w:pPr>
      <w:bookmarkStart w:id="0" w:name="_qvdardktrx49" w:colFirst="0" w:colLast="0"/>
      <w:bookmarkEnd w:id="0"/>
      <w:r>
        <w:rPr>
          <w:b/>
          <w:color w:val="000000"/>
          <w:sz w:val="22"/>
          <w:szCs w:val="22"/>
        </w:rPr>
        <w:t>Introduction:</w:t>
      </w:r>
    </w:p>
    <w:p w14:paraId="6D76BD64" w14:textId="373CF078" w:rsidR="004D40D4" w:rsidRDefault="001D4560">
      <w:pPr>
        <w:spacing w:before="240" w:after="240"/>
        <w:jc w:val="both"/>
      </w:pPr>
      <w:r w:rsidRPr="001D4560">
        <w:t xml:space="preserve">Food wastage is a pervasive global issue that poses significant challenges to environmental sustainability, economic efficiency, and food security. According to the Food and Agriculture Organization (FAO) of the United Nations, approximately one-third of all food produced for human consumption is lost or wasted globally, amounting to about 1.3 billion tons per year. Addressing food wastage is crucial for optimizing resource use, reducing greenhouse gas emissions, and alleviating hunger in vulnerable </w:t>
      </w:r>
      <w:proofErr w:type="gramStart"/>
      <w:r w:rsidRPr="001D4560">
        <w:t>populations.</w:t>
      </w:r>
      <w:r>
        <w:t>.</w:t>
      </w:r>
      <w:proofErr w:type="gramEnd"/>
    </w:p>
    <w:p w14:paraId="7F4CA23B" w14:textId="77777777" w:rsidR="004D40D4" w:rsidRDefault="00000000">
      <w:pPr>
        <w:pStyle w:val="Heading3"/>
        <w:keepNext w:val="0"/>
        <w:keepLines w:val="0"/>
        <w:spacing w:before="280"/>
        <w:jc w:val="both"/>
        <w:rPr>
          <w:b/>
          <w:color w:val="000000"/>
          <w:sz w:val="26"/>
          <w:szCs w:val="26"/>
        </w:rPr>
      </w:pPr>
      <w:bookmarkStart w:id="1" w:name="_6gymvmze7g22" w:colFirst="0" w:colLast="0"/>
      <w:bookmarkEnd w:id="1"/>
      <w:r>
        <w:rPr>
          <w:b/>
          <w:color w:val="000000"/>
          <w:sz w:val="26"/>
          <w:szCs w:val="26"/>
        </w:rPr>
        <w:t>Problem Statement:</w:t>
      </w:r>
    </w:p>
    <w:p w14:paraId="4D4633BD" w14:textId="77777777" w:rsidR="001D4560" w:rsidRPr="001D4560" w:rsidRDefault="001D4560" w:rsidP="001D4560">
      <w:pPr>
        <w:pStyle w:val="Heading4"/>
        <w:spacing w:before="240" w:after="40"/>
        <w:rPr>
          <w:bCs/>
          <w:color w:val="000000"/>
          <w:lang w:val="en-US"/>
        </w:rPr>
      </w:pPr>
      <w:r w:rsidRPr="001D4560">
        <w:rPr>
          <w:bCs/>
          <w:color w:val="000000"/>
          <w:lang w:val="en-US"/>
        </w:rPr>
        <w:lastRenderedPageBreak/>
        <w:t>Food wastage varies considerably across countries due to differences in economic development, infrastructure, consumer behavior, and cultural practices.</w:t>
      </w:r>
    </w:p>
    <w:p w14:paraId="193BC3D6" w14:textId="77777777" w:rsidR="001D4560" w:rsidRPr="001D4560" w:rsidRDefault="001D4560" w:rsidP="001D4560">
      <w:pPr>
        <w:pStyle w:val="Heading4"/>
        <w:numPr>
          <w:ilvl w:val="0"/>
          <w:numId w:val="11"/>
        </w:numPr>
        <w:spacing w:before="240" w:after="40"/>
        <w:rPr>
          <w:bCs/>
          <w:color w:val="000000"/>
          <w:lang w:val="en-US"/>
        </w:rPr>
      </w:pPr>
      <w:r w:rsidRPr="001D4560">
        <w:rPr>
          <w:b/>
          <w:bCs/>
          <w:color w:val="000000"/>
          <w:lang w:val="en-US"/>
        </w:rPr>
        <w:t>Developed Countries</w:t>
      </w:r>
      <w:r w:rsidRPr="001D4560">
        <w:rPr>
          <w:bCs/>
          <w:color w:val="000000"/>
          <w:lang w:val="en-US"/>
        </w:rPr>
        <w:t>: In regions like North America and Europe, food wastage predominantly occurs at the consumer level. Factors include over-purchasing, strict aesthetic standards for produce, and inadequate meal planning.</w:t>
      </w:r>
    </w:p>
    <w:p w14:paraId="24D4AAFB" w14:textId="77777777" w:rsidR="001D4560" w:rsidRPr="001D4560" w:rsidRDefault="001D4560" w:rsidP="001D4560">
      <w:pPr>
        <w:pStyle w:val="Heading4"/>
        <w:numPr>
          <w:ilvl w:val="0"/>
          <w:numId w:val="11"/>
        </w:numPr>
        <w:spacing w:before="240" w:after="40"/>
        <w:rPr>
          <w:bCs/>
          <w:color w:val="000000"/>
          <w:lang w:val="en-US"/>
        </w:rPr>
      </w:pPr>
      <w:r w:rsidRPr="001D4560">
        <w:rPr>
          <w:b/>
          <w:bCs/>
          <w:color w:val="000000"/>
          <w:lang w:val="en-US"/>
        </w:rPr>
        <w:t>Developing Countries</w:t>
      </w:r>
      <w:r w:rsidRPr="001D4560">
        <w:rPr>
          <w:bCs/>
          <w:color w:val="000000"/>
          <w:lang w:val="en-US"/>
        </w:rPr>
        <w:t>: In contrast, countries in Sub-Saharan Africa and South Asia experience more food losses during production, handling, and storage due to insufficient infrastructure, lack of technology, and inefficient supply chains.</w:t>
      </w:r>
    </w:p>
    <w:p w14:paraId="1398996A" w14:textId="77777777" w:rsidR="004D40D4" w:rsidRPr="001D4560" w:rsidRDefault="004D40D4">
      <w:pPr>
        <w:pStyle w:val="Heading4"/>
        <w:keepNext w:val="0"/>
        <w:keepLines w:val="0"/>
        <w:spacing w:before="240" w:after="40"/>
        <w:rPr>
          <w:bCs/>
          <w:color w:val="000000"/>
          <w:sz w:val="22"/>
          <w:szCs w:val="22"/>
        </w:rPr>
      </w:pPr>
    </w:p>
    <w:p w14:paraId="60423818" w14:textId="77777777" w:rsidR="004D40D4" w:rsidRDefault="004D40D4">
      <w:pPr>
        <w:pStyle w:val="Heading4"/>
        <w:keepNext w:val="0"/>
        <w:keepLines w:val="0"/>
        <w:spacing w:before="240" w:after="40"/>
        <w:rPr>
          <w:b/>
          <w:color w:val="000000"/>
          <w:sz w:val="22"/>
          <w:szCs w:val="22"/>
        </w:rPr>
      </w:pPr>
      <w:bookmarkStart w:id="2" w:name="_9cuxce430vkp" w:colFirst="0" w:colLast="0"/>
      <w:bookmarkEnd w:id="2"/>
    </w:p>
    <w:p w14:paraId="676EE096" w14:textId="77777777" w:rsidR="004D40D4" w:rsidRDefault="004D40D4">
      <w:pPr>
        <w:pStyle w:val="Heading4"/>
        <w:keepNext w:val="0"/>
        <w:keepLines w:val="0"/>
        <w:spacing w:before="240" w:after="40"/>
        <w:jc w:val="both"/>
        <w:rPr>
          <w:b/>
          <w:color w:val="000000"/>
          <w:sz w:val="22"/>
          <w:szCs w:val="22"/>
        </w:rPr>
      </w:pPr>
      <w:bookmarkStart w:id="3" w:name="_8mbv1hfvgkx6" w:colFirst="0" w:colLast="0"/>
      <w:bookmarkEnd w:id="3"/>
    </w:p>
    <w:p w14:paraId="23AABB9A" w14:textId="77777777" w:rsidR="004D40D4" w:rsidRDefault="00000000">
      <w:pPr>
        <w:pStyle w:val="Heading4"/>
        <w:keepNext w:val="0"/>
        <w:keepLines w:val="0"/>
        <w:spacing w:before="240" w:after="40"/>
        <w:jc w:val="both"/>
        <w:rPr>
          <w:b/>
          <w:color w:val="000000"/>
          <w:sz w:val="22"/>
          <w:szCs w:val="22"/>
        </w:rPr>
      </w:pPr>
      <w:bookmarkStart w:id="4" w:name="_l6m3tomzjf1c" w:colFirst="0" w:colLast="0"/>
      <w:bookmarkEnd w:id="4"/>
      <w:r>
        <w:rPr>
          <w:b/>
          <w:color w:val="000000"/>
          <w:sz w:val="22"/>
          <w:szCs w:val="22"/>
        </w:rPr>
        <w:t>Objective:</w:t>
      </w:r>
    </w:p>
    <w:p w14:paraId="3C79CE86" w14:textId="77777777" w:rsidR="001D4560" w:rsidRPr="001D4560" w:rsidRDefault="001D4560" w:rsidP="001D4560"/>
    <w:p w14:paraId="12D29F11" w14:textId="77777777" w:rsidR="001D4560" w:rsidRPr="001D4560" w:rsidRDefault="001D4560" w:rsidP="001D4560">
      <w:pPr>
        <w:rPr>
          <w:lang w:val="en-US"/>
        </w:rPr>
      </w:pPr>
      <w:r w:rsidRPr="001D4560">
        <w:rPr>
          <w:lang w:val="en-US"/>
        </w:rPr>
        <w:t>The primary objective of this report is to analyze the pervasive issue of food wastage on a global scale and explore how predictive machine learning models can be employed to mitigate this problem across different countries. Specifically, the report aims to:</w:t>
      </w:r>
    </w:p>
    <w:p w14:paraId="352CF95D" w14:textId="77777777" w:rsidR="001D4560" w:rsidRPr="001D4560" w:rsidRDefault="001D4560" w:rsidP="001D4560">
      <w:pPr>
        <w:numPr>
          <w:ilvl w:val="0"/>
          <w:numId w:val="12"/>
        </w:numPr>
        <w:rPr>
          <w:lang w:val="en-US"/>
        </w:rPr>
      </w:pPr>
      <w:r w:rsidRPr="001D4560">
        <w:rPr>
          <w:b/>
          <w:bCs/>
          <w:lang w:val="en-US"/>
        </w:rPr>
        <w:t>Examine Global Food Wastage Patterns</w:t>
      </w:r>
      <w:r w:rsidRPr="001D4560">
        <w:rPr>
          <w:lang w:val="en-US"/>
        </w:rPr>
        <w:t>: Identify and compare the causes and levels of food wastage in developed and developing countries, highlighting the stages of the food supply chain where waste is most prevalent.</w:t>
      </w:r>
    </w:p>
    <w:p w14:paraId="19672261" w14:textId="77777777" w:rsidR="001D4560" w:rsidRPr="001D4560" w:rsidRDefault="001D4560" w:rsidP="001D4560">
      <w:pPr>
        <w:numPr>
          <w:ilvl w:val="0"/>
          <w:numId w:val="12"/>
        </w:numPr>
        <w:rPr>
          <w:lang w:val="en-US"/>
        </w:rPr>
      </w:pPr>
      <w:r w:rsidRPr="001D4560">
        <w:rPr>
          <w:b/>
          <w:bCs/>
          <w:lang w:val="en-US"/>
        </w:rPr>
        <w:t>Assess the Impact of Food Wastage</w:t>
      </w:r>
      <w:r w:rsidRPr="001D4560">
        <w:rPr>
          <w:lang w:val="en-US"/>
        </w:rPr>
        <w:t>: Evaluate the environmental, economic, and social consequences of food wastage, emphasizing its contribution to greenhouse gas emissions, financial losses, and food insecurity.</w:t>
      </w:r>
    </w:p>
    <w:p w14:paraId="249EA28E" w14:textId="77777777" w:rsidR="001D4560" w:rsidRPr="001D4560" w:rsidRDefault="001D4560" w:rsidP="001D4560">
      <w:pPr>
        <w:numPr>
          <w:ilvl w:val="0"/>
          <w:numId w:val="12"/>
        </w:numPr>
        <w:rPr>
          <w:lang w:val="en-US"/>
        </w:rPr>
      </w:pPr>
      <w:r w:rsidRPr="001D4560">
        <w:rPr>
          <w:b/>
          <w:bCs/>
          <w:lang w:val="en-US"/>
        </w:rPr>
        <w:t>Explore Predictive Machine Learning Solutions</w:t>
      </w:r>
      <w:r w:rsidRPr="001D4560">
        <w:rPr>
          <w:lang w:val="en-US"/>
        </w:rPr>
        <w:t>: Investigate how machine learning models can predict food wastage by analyzing various data sources, including agricultural production, supply chain logistics, market trends, environmental conditions, and socioeconomic factors.</w:t>
      </w:r>
    </w:p>
    <w:p w14:paraId="74CEE7B7" w14:textId="77777777" w:rsidR="001D4560" w:rsidRPr="001D4560" w:rsidRDefault="001D4560" w:rsidP="001D4560">
      <w:pPr>
        <w:numPr>
          <w:ilvl w:val="0"/>
          <w:numId w:val="12"/>
        </w:numPr>
        <w:rPr>
          <w:lang w:val="en-US"/>
        </w:rPr>
      </w:pPr>
      <w:r w:rsidRPr="001D4560">
        <w:rPr>
          <w:b/>
          <w:bCs/>
          <w:lang w:val="en-US"/>
        </w:rPr>
        <w:t>Identify Key Features and Models</w:t>
      </w:r>
      <w:r w:rsidRPr="001D4560">
        <w:rPr>
          <w:lang w:val="en-US"/>
        </w:rPr>
        <w:t>: Determine the most significant features that influence food wastage and select appropriate predictive models (e.g., regression, time series, classification) that can accurately forecast wastage levels.</w:t>
      </w:r>
    </w:p>
    <w:p w14:paraId="409C5848" w14:textId="77777777" w:rsidR="001D4560" w:rsidRPr="001D4560" w:rsidRDefault="001D4560" w:rsidP="001D4560">
      <w:pPr>
        <w:numPr>
          <w:ilvl w:val="0"/>
          <w:numId w:val="12"/>
        </w:numPr>
        <w:rPr>
          <w:lang w:val="en-US"/>
        </w:rPr>
      </w:pPr>
      <w:r w:rsidRPr="001D4560">
        <w:rPr>
          <w:b/>
          <w:bCs/>
          <w:lang w:val="en-US"/>
        </w:rPr>
        <w:t>Provide Recommendations</w:t>
      </w:r>
      <w:r w:rsidRPr="001D4560">
        <w:rPr>
          <w:lang w:val="en-US"/>
        </w:rPr>
        <w:t>: Offer actionable strategies for governments, businesses, and consumers to reduce food wastage, including improving data collection, fostering collaborations, implementing supportive policies, and raising public awareness.</w:t>
      </w:r>
    </w:p>
    <w:p w14:paraId="48F3A549" w14:textId="77777777" w:rsidR="001D4560" w:rsidRPr="001D4560" w:rsidRDefault="001D4560" w:rsidP="001D4560">
      <w:pPr>
        <w:rPr>
          <w:lang w:val="en-US"/>
        </w:rPr>
      </w:pPr>
      <w:r w:rsidRPr="001D4560">
        <w:rPr>
          <w:lang w:val="en-US"/>
        </w:rPr>
        <w:t>By achieving these objectives, the report seeks to contribute to the global effort in reducing food wastage through data-driven insights and technological innovation, ultimately promoting environmental sustainability, economic efficiency, and enhanced food security worldwide.</w:t>
      </w:r>
    </w:p>
    <w:p w14:paraId="510A7022" w14:textId="77777777" w:rsidR="001D4560" w:rsidRPr="001D4560" w:rsidRDefault="001D4560" w:rsidP="001D4560"/>
    <w:p w14:paraId="364BDFF9" w14:textId="77777777" w:rsidR="004D40D4" w:rsidRDefault="00000000">
      <w:pPr>
        <w:pStyle w:val="Heading4"/>
        <w:keepNext w:val="0"/>
        <w:keepLines w:val="0"/>
        <w:spacing w:before="240" w:after="40"/>
        <w:jc w:val="both"/>
        <w:rPr>
          <w:b/>
          <w:color w:val="000000"/>
          <w:sz w:val="22"/>
          <w:szCs w:val="22"/>
        </w:rPr>
      </w:pPr>
      <w:bookmarkStart w:id="5" w:name="_746o6ytax7gk" w:colFirst="0" w:colLast="0"/>
      <w:bookmarkEnd w:id="5"/>
      <w:r>
        <w:rPr>
          <w:b/>
          <w:color w:val="000000"/>
          <w:sz w:val="22"/>
          <w:szCs w:val="22"/>
        </w:rPr>
        <w:t>Methodology:</w:t>
      </w:r>
    </w:p>
    <w:p w14:paraId="095D3AD0" w14:textId="77777777" w:rsidR="001D4560" w:rsidRPr="001D4560" w:rsidRDefault="001D4560" w:rsidP="001D4560">
      <w:pPr>
        <w:rPr>
          <w:lang w:val="en-US"/>
        </w:rPr>
      </w:pPr>
      <w:r w:rsidRPr="001D4560">
        <w:rPr>
          <w:lang w:val="en-US"/>
        </w:rPr>
        <w:t>The methodology to analyze and predict food wastage involves six key steps:</w:t>
      </w:r>
    </w:p>
    <w:p w14:paraId="58A60352" w14:textId="77777777" w:rsidR="001D4560" w:rsidRPr="001D4560" w:rsidRDefault="001D4560" w:rsidP="001D4560">
      <w:pPr>
        <w:numPr>
          <w:ilvl w:val="0"/>
          <w:numId w:val="13"/>
        </w:numPr>
        <w:rPr>
          <w:lang w:val="en-US"/>
        </w:rPr>
      </w:pPr>
      <w:r w:rsidRPr="001D4560">
        <w:rPr>
          <w:b/>
          <w:bCs/>
          <w:lang w:val="en-US"/>
        </w:rPr>
        <w:lastRenderedPageBreak/>
        <w:t>Data Collection</w:t>
      </w:r>
      <w:r w:rsidRPr="001D4560">
        <w:rPr>
          <w:lang w:val="en-US"/>
        </w:rPr>
        <w:t>: Gathering data from various sources, including agricultural, supply chain, consumer, environmental, and socioeconomic datasets, covering a timeframe of 5–10 years to capture seasonal and long-term trends.</w:t>
      </w:r>
    </w:p>
    <w:p w14:paraId="73DA3EBF" w14:textId="77777777" w:rsidR="001D4560" w:rsidRPr="001D4560" w:rsidRDefault="001D4560" w:rsidP="001D4560">
      <w:pPr>
        <w:numPr>
          <w:ilvl w:val="0"/>
          <w:numId w:val="13"/>
        </w:numPr>
        <w:rPr>
          <w:lang w:val="en-US"/>
        </w:rPr>
      </w:pPr>
      <w:r w:rsidRPr="001D4560">
        <w:rPr>
          <w:b/>
          <w:bCs/>
          <w:lang w:val="en-US"/>
        </w:rPr>
        <w:t>Data Preprocessing</w:t>
      </w:r>
      <w:r w:rsidRPr="001D4560">
        <w:rPr>
          <w:lang w:val="en-US"/>
        </w:rPr>
        <w:t>: Cleaning and standardizing the data, engineering relevant features (e.g., temporal, geographical, behavioral), and splitting it into training, validation, and testing sets.</w:t>
      </w:r>
    </w:p>
    <w:p w14:paraId="16A61D0D" w14:textId="77777777" w:rsidR="001D4560" w:rsidRPr="001D4560" w:rsidRDefault="001D4560" w:rsidP="001D4560">
      <w:pPr>
        <w:numPr>
          <w:ilvl w:val="0"/>
          <w:numId w:val="13"/>
        </w:numPr>
        <w:rPr>
          <w:lang w:val="en-US"/>
        </w:rPr>
      </w:pPr>
      <w:r w:rsidRPr="001D4560">
        <w:rPr>
          <w:b/>
          <w:bCs/>
          <w:lang w:val="en-US"/>
        </w:rPr>
        <w:t>Model Selection and Development</w:t>
      </w:r>
      <w:r w:rsidRPr="001D4560">
        <w:rPr>
          <w:lang w:val="en-US"/>
        </w:rPr>
        <w:t>: Choosing suitable models based on prediction needs:</w:t>
      </w:r>
    </w:p>
    <w:p w14:paraId="7DB53258" w14:textId="77777777" w:rsidR="001D4560" w:rsidRPr="001D4560" w:rsidRDefault="001D4560" w:rsidP="001D4560">
      <w:pPr>
        <w:numPr>
          <w:ilvl w:val="1"/>
          <w:numId w:val="13"/>
        </w:numPr>
        <w:rPr>
          <w:lang w:val="en-US"/>
        </w:rPr>
      </w:pPr>
      <w:r w:rsidRPr="001D4560">
        <w:rPr>
          <w:lang w:val="en-US"/>
        </w:rPr>
        <w:t>Regression for continuous prediction.</w:t>
      </w:r>
    </w:p>
    <w:p w14:paraId="2B5943C5" w14:textId="77777777" w:rsidR="001D4560" w:rsidRPr="001D4560" w:rsidRDefault="001D4560" w:rsidP="001D4560">
      <w:pPr>
        <w:numPr>
          <w:ilvl w:val="1"/>
          <w:numId w:val="13"/>
        </w:numPr>
        <w:rPr>
          <w:lang w:val="en-US"/>
        </w:rPr>
      </w:pPr>
      <w:r w:rsidRPr="001D4560">
        <w:rPr>
          <w:lang w:val="en-US"/>
        </w:rPr>
        <w:t>Time series models for temporal trends.</w:t>
      </w:r>
    </w:p>
    <w:p w14:paraId="1A89A254" w14:textId="77777777" w:rsidR="001D4560" w:rsidRPr="001D4560" w:rsidRDefault="001D4560" w:rsidP="001D4560">
      <w:pPr>
        <w:numPr>
          <w:ilvl w:val="1"/>
          <w:numId w:val="13"/>
        </w:numPr>
        <w:rPr>
          <w:lang w:val="en-US"/>
        </w:rPr>
      </w:pPr>
      <w:r w:rsidRPr="001D4560">
        <w:rPr>
          <w:lang w:val="en-US"/>
        </w:rPr>
        <w:t>Classification for categorizing waste levels.</w:t>
      </w:r>
    </w:p>
    <w:p w14:paraId="2D25281D" w14:textId="77777777" w:rsidR="001D4560" w:rsidRPr="001D4560" w:rsidRDefault="001D4560" w:rsidP="001D4560">
      <w:pPr>
        <w:numPr>
          <w:ilvl w:val="1"/>
          <w:numId w:val="13"/>
        </w:numPr>
        <w:rPr>
          <w:lang w:val="en-US"/>
        </w:rPr>
      </w:pPr>
      <w:r w:rsidRPr="001D4560">
        <w:rPr>
          <w:lang w:val="en-US"/>
        </w:rPr>
        <w:t>Ensemble models for improved accuracy.</w:t>
      </w:r>
    </w:p>
    <w:p w14:paraId="0580B1D6" w14:textId="77777777" w:rsidR="001D4560" w:rsidRPr="001D4560" w:rsidRDefault="001D4560" w:rsidP="001D4560">
      <w:pPr>
        <w:numPr>
          <w:ilvl w:val="0"/>
          <w:numId w:val="13"/>
        </w:numPr>
        <w:rPr>
          <w:lang w:val="en-US"/>
        </w:rPr>
      </w:pPr>
      <w:r w:rsidRPr="001D4560">
        <w:rPr>
          <w:b/>
          <w:bCs/>
          <w:lang w:val="en-US"/>
        </w:rPr>
        <w:t>Model Training and Evaluation</w:t>
      </w:r>
      <w:r w:rsidRPr="001D4560">
        <w:rPr>
          <w:lang w:val="en-US"/>
        </w:rPr>
        <w:t>: Training models on historical data and evaluating their performance using metrics like MAE, RMSE, R², and F1-Score.</w:t>
      </w:r>
    </w:p>
    <w:p w14:paraId="3533154A" w14:textId="77777777" w:rsidR="001D4560" w:rsidRPr="001D4560" w:rsidRDefault="001D4560" w:rsidP="001D4560">
      <w:pPr>
        <w:numPr>
          <w:ilvl w:val="0"/>
          <w:numId w:val="13"/>
        </w:numPr>
        <w:rPr>
          <w:lang w:val="en-US"/>
        </w:rPr>
      </w:pPr>
      <w:r w:rsidRPr="001D4560">
        <w:rPr>
          <w:b/>
          <w:bCs/>
          <w:lang w:val="en-US"/>
        </w:rPr>
        <w:t>Insights and Recommendations</w:t>
      </w:r>
      <w:r w:rsidRPr="001D4560">
        <w:rPr>
          <w:lang w:val="en-US"/>
        </w:rPr>
        <w:t>: Identifying influential factors, running scenario analyses, and offering actionable recommendations for stakeholders to optimize supply chains and reduce waste.</w:t>
      </w:r>
    </w:p>
    <w:p w14:paraId="19DC701E" w14:textId="47140442" w:rsidR="004D40D4" w:rsidRDefault="001D4560" w:rsidP="001D4560">
      <w:pPr>
        <w:numPr>
          <w:ilvl w:val="0"/>
          <w:numId w:val="13"/>
        </w:numPr>
        <w:rPr>
          <w:lang w:val="en-US"/>
        </w:rPr>
      </w:pPr>
      <w:r w:rsidRPr="001D4560">
        <w:rPr>
          <w:b/>
          <w:bCs/>
          <w:lang w:val="en-US"/>
        </w:rPr>
        <w:t>Model Deployment and Monitoring</w:t>
      </w:r>
      <w:r w:rsidRPr="001D4560">
        <w:rPr>
          <w:lang w:val="en-US"/>
        </w:rPr>
        <w:t xml:space="preserve"> (Future Work): Outlining a plan for deploying models within organizations and monitoring for ongoing improvement.</w:t>
      </w:r>
    </w:p>
    <w:p w14:paraId="61FD298E" w14:textId="77777777" w:rsidR="001D4560" w:rsidRPr="001D4560" w:rsidRDefault="001D4560" w:rsidP="001D4560">
      <w:pPr>
        <w:ind w:left="720"/>
        <w:rPr>
          <w:lang w:val="en-US"/>
        </w:rPr>
      </w:pPr>
    </w:p>
    <w:p w14:paraId="38C60165" w14:textId="77777777" w:rsidR="004D40D4" w:rsidRDefault="00000000">
      <w:pPr>
        <w:pStyle w:val="Heading4"/>
        <w:keepNext w:val="0"/>
        <w:keepLines w:val="0"/>
        <w:spacing w:before="240" w:after="40"/>
        <w:jc w:val="both"/>
        <w:rPr>
          <w:b/>
          <w:color w:val="000000"/>
          <w:sz w:val="22"/>
          <w:szCs w:val="22"/>
        </w:rPr>
      </w:pPr>
      <w:bookmarkStart w:id="6" w:name="_ncpkrt8sjcgy" w:colFirst="0" w:colLast="0"/>
      <w:bookmarkEnd w:id="6"/>
      <w:r>
        <w:rPr>
          <w:b/>
          <w:color w:val="000000"/>
          <w:sz w:val="22"/>
          <w:szCs w:val="22"/>
        </w:rPr>
        <w:t>Technologies and Tools:</w:t>
      </w:r>
    </w:p>
    <w:p w14:paraId="1F305902" w14:textId="77777777" w:rsidR="004D40D4" w:rsidRDefault="00000000">
      <w:pPr>
        <w:numPr>
          <w:ilvl w:val="0"/>
          <w:numId w:val="3"/>
        </w:numPr>
        <w:spacing w:before="240"/>
        <w:jc w:val="both"/>
      </w:pPr>
      <w:r>
        <w:rPr>
          <w:b/>
        </w:rPr>
        <w:t>Programming Language:</w:t>
      </w:r>
      <w:r>
        <w:t xml:space="preserve"> Python</w:t>
      </w:r>
    </w:p>
    <w:p w14:paraId="1CD368FC" w14:textId="77777777" w:rsidR="004D40D4" w:rsidRDefault="00000000">
      <w:pPr>
        <w:numPr>
          <w:ilvl w:val="0"/>
          <w:numId w:val="3"/>
        </w:numPr>
        <w:jc w:val="both"/>
      </w:pPr>
      <w:r>
        <w:rPr>
          <w:b/>
        </w:rPr>
        <w:t>Libraries:</w:t>
      </w:r>
    </w:p>
    <w:p w14:paraId="756F5B6B" w14:textId="77777777" w:rsidR="004D40D4" w:rsidRDefault="00000000">
      <w:pPr>
        <w:numPr>
          <w:ilvl w:val="1"/>
          <w:numId w:val="3"/>
        </w:numPr>
        <w:jc w:val="both"/>
      </w:pPr>
      <w:r>
        <w:rPr>
          <w:b/>
        </w:rPr>
        <w:t>TensorFlow/Keras:</w:t>
      </w:r>
      <w:r>
        <w:t xml:space="preserve"> For building and training the deep learning model.</w:t>
      </w:r>
    </w:p>
    <w:p w14:paraId="4C1309D6" w14:textId="77777777" w:rsidR="004D40D4" w:rsidRDefault="00000000">
      <w:pPr>
        <w:numPr>
          <w:ilvl w:val="1"/>
          <w:numId w:val="3"/>
        </w:numPr>
        <w:jc w:val="both"/>
      </w:pPr>
      <w:r>
        <w:rPr>
          <w:b/>
        </w:rPr>
        <w:t>librosa:</w:t>
      </w:r>
      <w:r>
        <w:t xml:space="preserve"> For audio processing and feature extraction (e.g., MFCCs).</w:t>
      </w:r>
    </w:p>
    <w:p w14:paraId="116D3B39" w14:textId="77777777" w:rsidR="004D40D4" w:rsidRDefault="00000000">
      <w:pPr>
        <w:numPr>
          <w:ilvl w:val="1"/>
          <w:numId w:val="3"/>
        </w:numPr>
        <w:jc w:val="both"/>
      </w:pPr>
      <w:r>
        <w:rPr>
          <w:b/>
        </w:rPr>
        <w:t>NumPy/Pandas:</w:t>
      </w:r>
      <w:r>
        <w:t xml:space="preserve"> For data manipulation and handling arrays.</w:t>
      </w:r>
    </w:p>
    <w:p w14:paraId="2685C370" w14:textId="77777777" w:rsidR="004D40D4" w:rsidRDefault="00000000">
      <w:pPr>
        <w:numPr>
          <w:ilvl w:val="1"/>
          <w:numId w:val="3"/>
        </w:numPr>
        <w:jc w:val="both"/>
      </w:pPr>
      <w:r>
        <w:rPr>
          <w:b/>
        </w:rPr>
        <w:t>Matplotlib/Seaborn:</w:t>
      </w:r>
      <w:r>
        <w:t xml:space="preserve"> For visualisations, such as plotting accuracy/loss graphs and confusion matrices.</w:t>
      </w:r>
    </w:p>
    <w:p w14:paraId="74A76F55" w14:textId="77777777" w:rsidR="004D40D4" w:rsidRDefault="00000000">
      <w:pPr>
        <w:numPr>
          <w:ilvl w:val="0"/>
          <w:numId w:val="3"/>
        </w:numPr>
        <w:jc w:val="both"/>
      </w:pPr>
      <w:r>
        <w:rPr>
          <w:b/>
        </w:rPr>
        <w:t>Development Environment:</w:t>
      </w:r>
      <w:r>
        <w:t xml:space="preserve"> Jupyter Notebook, Google Colab, or PyCharm</w:t>
      </w:r>
    </w:p>
    <w:p w14:paraId="5667134D" w14:textId="77777777" w:rsidR="004D40D4" w:rsidRDefault="00000000">
      <w:pPr>
        <w:numPr>
          <w:ilvl w:val="0"/>
          <w:numId w:val="3"/>
        </w:numPr>
        <w:spacing w:after="240"/>
        <w:jc w:val="both"/>
      </w:pPr>
      <w:r>
        <w:rPr>
          <w:b/>
        </w:rPr>
        <w:t>Version Control:</w:t>
      </w:r>
      <w:r>
        <w:t xml:space="preserve"> Git for code versioning and GitHub for project collaboration and sharing.</w:t>
      </w:r>
    </w:p>
    <w:p w14:paraId="4B5C61E4" w14:textId="77777777" w:rsidR="004D40D4" w:rsidRDefault="004D40D4">
      <w:pPr>
        <w:pStyle w:val="Heading4"/>
        <w:keepNext w:val="0"/>
        <w:keepLines w:val="0"/>
        <w:spacing w:before="240" w:after="40"/>
        <w:jc w:val="both"/>
        <w:rPr>
          <w:b/>
          <w:color w:val="000000"/>
          <w:sz w:val="22"/>
          <w:szCs w:val="22"/>
        </w:rPr>
      </w:pPr>
      <w:bookmarkStart w:id="7" w:name="_kckpjcrsblml" w:colFirst="0" w:colLast="0"/>
      <w:bookmarkEnd w:id="7"/>
    </w:p>
    <w:p w14:paraId="32243767" w14:textId="77777777" w:rsidR="004D40D4" w:rsidRDefault="00000000">
      <w:pPr>
        <w:pStyle w:val="Heading4"/>
        <w:keepNext w:val="0"/>
        <w:keepLines w:val="0"/>
        <w:spacing w:before="240" w:after="40"/>
        <w:jc w:val="both"/>
        <w:rPr>
          <w:b/>
          <w:color w:val="000000"/>
          <w:sz w:val="22"/>
          <w:szCs w:val="22"/>
        </w:rPr>
      </w:pPr>
      <w:bookmarkStart w:id="8" w:name="_edersditn1qc" w:colFirst="0" w:colLast="0"/>
      <w:bookmarkEnd w:id="8"/>
      <w:r>
        <w:rPr>
          <w:b/>
          <w:color w:val="000000"/>
          <w:sz w:val="22"/>
          <w:szCs w:val="22"/>
        </w:rPr>
        <w:t>Challenges Faced:</w:t>
      </w:r>
    </w:p>
    <w:p w14:paraId="73FBFA62" w14:textId="77777777" w:rsidR="001D4560" w:rsidRPr="001D4560" w:rsidRDefault="001D4560" w:rsidP="001D4560">
      <w:pPr>
        <w:spacing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Data</w:t>
      </w:r>
      <w:proofErr w:type="gramEnd"/>
      <w:r w:rsidRPr="001D4560">
        <w:rPr>
          <w:rFonts w:ascii="Times New Roman" w:eastAsia="Times New Roman" w:hAnsi="Times New Roman" w:cs="Times New Roman"/>
          <w:b/>
          <w:bCs/>
          <w:sz w:val="24"/>
          <w:szCs w:val="24"/>
          <w:lang w:val="en-US"/>
        </w:rPr>
        <w:t xml:space="preserve"> Quality</w:t>
      </w:r>
      <w:r w:rsidRPr="001D4560">
        <w:rPr>
          <w:rFonts w:ascii="Times New Roman" w:eastAsia="Times New Roman" w:hAnsi="Times New Roman" w:cs="Times New Roman"/>
          <w:sz w:val="24"/>
          <w:szCs w:val="24"/>
          <w:lang w:val="en-US"/>
        </w:rPr>
        <w:t>: Inconsistent, incomplete, or non-granular data across regions impacts model accuracy.</w:t>
      </w:r>
    </w:p>
    <w:p w14:paraId="24C167CE" w14:textId="77777777" w:rsidR="001D4560" w:rsidRPr="001D4560" w:rsidRDefault="001D4560" w:rsidP="001D4560">
      <w:pPr>
        <w:spacing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Supply</w:t>
      </w:r>
      <w:proofErr w:type="gramEnd"/>
      <w:r w:rsidRPr="001D4560">
        <w:rPr>
          <w:rFonts w:ascii="Times New Roman" w:eastAsia="Times New Roman" w:hAnsi="Times New Roman" w:cs="Times New Roman"/>
          <w:b/>
          <w:bCs/>
          <w:sz w:val="24"/>
          <w:szCs w:val="24"/>
          <w:lang w:val="en-US"/>
        </w:rPr>
        <w:t xml:space="preserve"> Chain Complexity</w:t>
      </w:r>
      <w:r w:rsidRPr="001D4560">
        <w:rPr>
          <w:rFonts w:ascii="Times New Roman" w:eastAsia="Times New Roman" w:hAnsi="Times New Roman" w:cs="Times New Roman"/>
          <w:sz w:val="24"/>
          <w:szCs w:val="24"/>
          <w:lang w:val="en-US"/>
        </w:rPr>
        <w:t>: Multiple intermediaries and dynamic variables make identifying specific wastage causes challenging.</w:t>
      </w:r>
    </w:p>
    <w:p w14:paraId="2AB81A63" w14:textId="77777777" w:rsidR="001D4560" w:rsidRPr="001D4560" w:rsidRDefault="001D4560" w:rsidP="001D4560">
      <w:pPr>
        <w:spacing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Environmental</w:t>
      </w:r>
      <w:proofErr w:type="gramEnd"/>
      <w:r w:rsidRPr="001D4560">
        <w:rPr>
          <w:rFonts w:ascii="Times New Roman" w:eastAsia="Times New Roman" w:hAnsi="Times New Roman" w:cs="Times New Roman"/>
          <w:b/>
          <w:bCs/>
          <w:sz w:val="24"/>
          <w:szCs w:val="24"/>
          <w:lang w:val="en-US"/>
        </w:rPr>
        <w:t xml:space="preserve"> Factors</w:t>
      </w:r>
      <w:r w:rsidRPr="001D4560">
        <w:rPr>
          <w:rFonts w:ascii="Times New Roman" w:eastAsia="Times New Roman" w:hAnsi="Times New Roman" w:cs="Times New Roman"/>
          <w:sz w:val="24"/>
          <w:szCs w:val="24"/>
          <w:lang w:val="en-US"/>
        </w:rPr>
        <w:t>: Climate variability and seasonality introduce unpredictability, affecting forecasting reliability.</w:t>
      </w:r>
    </w:p>
    <w:p w14:paraId="73D9058E" w14:textId="77777777" w:rsidR="001D4560" w:rsidRPr="001D4560" w:rsidRDefault="001D4560" w:rsidP="001D4560">
      <w:pPr>
        <w:spacing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Consumer</w:t>
      </w:r>
      <w:proofErr w:type="gramEnd"/>
      <w:r w:rsidRPr="001D4560">
        <w:rPr>
          <w:rFonts w:ascii="Times New Roman" w:eastAsia="Times New Roman" w:hAnsi="Times New Roman" w:cs="Times New Roman"/>
          <w:b/>
          <w:bCs/>
          <w:sz w:val="24"/>
          <w:szCs w:val="24"/>
          <w:lang w:val="en-US"/>
        </w:rPr>
        <w:t xml:space="preserve"> Behavior</w:t>
      </w:r>
      <w:r w:rsidRPr="001D4560">
        <w:rPr>
          <w:rFonts w:ascii="Times New Roman" w:eastAsia="Times New Roman" w:hAnsi="Times New Roman" w:cs="Times New Roman"/>
          <w:sz w:val="24"/>
          <w:szCs w:val="24"/>
          <w:lang w:val="en-US"/>
        </w:rPr>
        <w:t>: Cultural differences and household-level wastage add complexity to modeling consumer-driven waste.</w:t>
      </w:r>
    </w:p>
    <w:p w14:paraId="67B6FE43" w14:textId="77777777" w:rsidR="001D4560" w:rsidRPr="001D4560" w:rsidRDefault="001D4560" w:rsidP="001D4560">
      <w:pPr>
        <w:spacing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Privacy</w:t>
      </w:r>
      <w:proofErr w:type="gramEnd"/>
      <w:r w:rsidRPr="001D4560">
        <w:rPr>
          <w:rFonts w:ascii="Times New Roman" w:eastAsia="Times New Roman" w:hAnsi="Times New Roman" w:cs="Times New Roman"/>
          <w:b/>
          <w:bCs/>
          <w:sz w:val="24"/>
          <w:szCs w:val="24"/>
          <w:lang w:val="en-US"/>
        </w:rPr>
        <w:t xml:space="preserve"> and Ethics</w:t>
      </w:r>
      <w:r w:rsidRPr="001D4560">
        <w:rPr>
          <w:rFonts w:ascii="Times New Roman" w:eastAsia="Times New Roman" w:hAnsi="Times New Roman" w:cs="Times New Roman"/>
          <w:sz w:val="24"/>
          <w:szCs w:val="24"/>
          <w:lang w:val="en-US"/>
        </w:rPr>
        <w:t>: Data privacy concerns and ethical considerations must be addressed when using consumer data.</w:t>
      </w:r>
    </w:p>
    <w:p w14:paraId="72453CE8" w14:textId="77777777" w:rsidR="001D4560" w:rsidRPr="001D4560" w:rsidRDefault="001D4560" w:rsidP="001D4560">
      <w:pPr>
        <w:spacing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lastRenderedPageBreak/>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Model</w:t>
      </w:r>
      <w:proofErr w:type="gramEnd"/>
      <w:r w:rsidRPr="001D4560">
        <w:rPr>
          <w:rFonts w:ascii="Times New Roman" w:eastAsia="Times New Roman" w:hAnsi="Times New Roman" w:cs="Times New Roman"/>
          <w:b/>
          <w:bCs/>
          <w:sz w:val="24"/>
          <w:szCs w:val="24"/>
          <w:lang w:val="en-US"/>
        </w:rPr>
        <w:t xml:space="preserve"> Complexity</w:t>
      </w:r>
      <w:r w:rsidRPr="001D4560">
        <w:rPr>
          <w:rFonts w:ascii="Times New Roman" w:eastAsia="Times New Roman" w:hAnsi="Times New Roman" w:cs="Times New Roman"/>
          <w:sz w:val="24"/>
          <w:szCs w:val="24"/>
          <w:lang w:val="en-US"/>
        </w:rPr>
        <w:t>: Balancing model accuracy with computational efficiency and interpretability can be difficult.</w:t>
      </w:r>
    </w:p>
    <w:p w14:paraId="7998058C" w14:textId="653E980D" w:rsidR="001D4560" w:rsidRPr="001D4560" w:rsidRDefault="001D4560" w:rsidP="001D4560">
      <w:proofErr w:type="gramStart"/>
      <w:r w:rsidRPr="001D4560">
        <w:rPr>
          <w:rFonts w:ascii="Times New Roman" w:eastAsia="Times New Roman" w:hAnsi="Symbol" w:cs="Times New Roman"/>
          <w:sz w:val="24"/>
          <w:szCs w:val="24"/>
          <w:lang w:val="en-US"/>
        </w:rPr>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Policy</w:t>
      </w:r>
      <w:proofErr w:type="gramEnd"/>
      <w:r w:rsidRPr="001D4560">
        <w:rPr>
          <w:rFonts w:ascii="Times New Roman" w:eastAsia="Times New Roman" w:hAnsi="Times New Roman" w:cs="Times New Roman"/>
          <w:b/>
          <w:bCs/>
          <w:sz w:val="24"/>
          <w:szCs w:val="24"/>
          <w:lang w:val="en-US"/>
        </w:rPr>
        <w:t xml:space="preserve"> Barriers</w:t>
      </w:r>
      <w:r w:rsidRPr="001D4560">
        <w:rPr>
          <w:rFonts w:ascii="Times New Roman" w:eastAsia="Times New Roman" w:hAnsi="Times New Roman" w:cs="Times New Roman"/>
          <w:sz w:val="24"/>
          <w:szCs w:val="24"/>
          <w:lang w:val="en-US"/>
        </w:rPr>
        <w:t>: Varying regulations and lack of standardization limit model generalizability across regions.</w:t>
      </w:r>
    </w:p>
    <w:p w14:paraId="37A68622" w14:textId="77777777" w:rsidR="004D40D4" w:rsidRDefault="00000000">
      <w:pPr>
        <w:pStyle w:val="Heading4"/>
        <w:keepNext w:val="0"/>
        <w:keepLines w:val="0"/>
        <w:spacing w:before="240" w:after="40"/>
        <w:jc w:val="both"/>
        <w:rPr>
          <w:b/>
          <w:color w:val="000000"/>
          <w:sz w:val="22"/>
          <w:szCs w:val="22"/>
        </w:rPr>
      </w:pPr>
      <w:bookmarkStart w:id="9" w:name="_fe5fyx8ib839" w:colFirst="0" w:colLast="0"/>
      <w:bookmarkEnd w:id="9"/>
      <w:r>
        <w:rPr>
          <w:b/>
          <w:color w:val="000000"/>
          <w:sz w:val="22"/>
          <w:szCs w:val="22"/>
        </w:rPr>
        <w:t>Results:</w:t>
      </w:r>
    </w:p>
    <w:p w14:paraId="0A748CCA" w14:textId="77777777" w:rsidR="004D40D4" w:rsidRDefault="00000000">
      <w:pPr>
        <w:numPr>
          <w:ilvl w:val="0"/>
          <w:numId w:val="1"/>
        </w:numPr>
        <w:spacing w:before="240"/>
        <w:jc w:val="both"/>
      </w:pPr>
      <w:r>
        <w:rPr>
          <w:b/>
        </w:rPr>
        <w:t>Accuracy:</w:t>
      </w:r>
      <w:r>
        <w:t xml:space="preserve"> The CNN-based model achieved an accuracy of over 85% on the test dataset, classifying emotions like happiness, sadness, and anger with relatively high accuracy.</w:t>
      </w:r>
    </w:p>
    <w:p w14:paraId="3449CAF8" w14:textId="77777777" w:rsidR="004D40D4" w:rsidRDefault="00000000">
      <w:pPr>
        <w:numPr>
          <w:ilvl w:val="0"/>
          <w:numId w:val="1"/>
        </w:numPr>
        <w:jc w:val="both"/>
      </w:pPr>
      <w:r>
        <w:rPr>
          <w:b/>
        </w:rPr>
        <w:t>Precision/Recall:</w:t>
      </w:r>
      <w:r>
        <w:t xml:space="preserve"> These metrics provided insights into how well the model performed across different emotional categories, with the best results achieved for happy and sad emotions.</w:t>
      </w:r>
    </w:p>
    <w:p w14:paraId="0DFC5EAB" w14:textId="77777777" w:rsidR="004D40D4" w:rsidRDefault="00000000">
      <w:pPr>
        <w:numPr>
          <w:ilvl w:val="0"/>
          <w:numId w:val="1"/>
        </w:numPr>
        <w:spacing w:after="240"/>
        <w:jc w:val="both"/>
      </w:pPr>
      <w:r>
        <w:rPr>
          <w:b/>
        </w:rPr>
        <w:t>Confusion Matrix:</w:t>
      </w:r>
      <w:r>
        <w:t xml:space="preserve"> The confusion matrix revealed that the model sometimes confused certain emotions, such as anger and fear, which may have similar vocal tones.</w:t>
      </w:r>
    </w:p>
    <w:p w14:paraId="25C8800B" w14:textId="77777777" w:rsidR="004D40D4" w:rsidRDefault="00000000">
      <w:pPr>
        <w:pStyle w:val="Heading4"/>
        <w:keepNext w:val="0"/>
        <w:keepLines w:val="0"/>
        <w:spacing w:before="240" w:after="40"/>
        <w:jc w:val="both"/>
        <w:rPr>
          <w:b/>
          <w:color w:val="000000"/>
          <w:sz w:val="22"/>
          <w:szCs w:val="22"/>
        </w:rPr>
      </w:pPr>
      <w:bookmarkStart w:id="10" w:name="_hfjkf9b5yzpk" w:colFirst="0" w:colLast="0"/>
      <w:bookmarkEnd w:id="10"/>
      <w:r>
        <w:rPr>
          <w:b/>
          <w:color w:val="000000"/>
          <w:sz w:val="22"/>
          <w:szCs w:val="22"/>
        </w:rPr>
        <w:t>Conclusion:</w:t>
      </w:r>
    </w:p>
    <w:p w14:paraId="70918424" w14:textId="77777777" w:rsidR="001D4560" w:rsidRPr="001D4560" w:rsidRDefault="001D4560" w:rsidP="001D4560">
      <w:pPr>
        <w:spacing w:before="100" w:beforeAutospacing="1" w:after="100" w:afterAutospacing="1" w:line="240" w:lineRule="auto"/>
        <w:rPr>
          <w:rFonts w:ascii="Times New Roman" w:eastAsia="Times New Roman" w:hAnsi="Times New Roman" w:cs="Times New Roman"/>
          <w:sz w:val="24"/>
          <w:szCs w:val="24"/>
          <w:lang w:val="en-US"/>
        </w:rPr>
      </w:pPr>
      <w:r w:rsidRPr="001D4560">
        <w:rPr>
          <w:rFonts w:ascii="Times New Roman" w:eastAsia="Times New Roman" w:hAnsi="Times New Roman" w:cs="Times New Roman"/>
          <w:sz w:val="24"/>
          <w:szCs w:val="24"/>
          <w:lang w:val="en-US"/>
        </w:rPr>
        <w:t>Reducing food wastage is imperative for sustainable development. Predictive machine learning models offer valuable tools for understanding and mitigating food wastage by enabling stakeholders to make data-driven decisions. By integrating diverse datasets and leveraging advanced analytics, countries can identify critical intervention points, optimize supply chains, and promote responsible consumption practices.</w:t>
      </w:r>
    </w:p>
    <w:p w14:paraId="19873A6A" w14:textId="77777777" w:rsidR="001D4560" w:rsidRPr="001D4560" w:rsidRDefault="001D4560" w:rsidP="001D4560">
      <w:pPr>
        <w:spacing w:before="100" w:beforeAutospacing="1" w:after="100" w:afterAutospacing="1" w:line="240" w:lineRule="auto"/>
        <w:rPr>
          <w:rFonts w:ascii="Times New Roman" w:eastAsia="Times New Roman" w:hAnsi="Times New Roman" w:cs="Times New Roman"/>
          <w:sz w:val="24"/>
          <w:szCs w:val="24"/>
          <w:lang w:val="en-US"/>
        </w:rPr>
      </w:pPr>
      <w:r w:rsidRPr="001D4560">
        <w:rPr>
          <w:rFonts w:ascii="Times New Roman" w:eastAsia="Times New Roman" w:hAnsi="Times New Roman" w:cs="Times New Roman"/>
          <w:b/>
          <w:bCs/>
          <w:sz w:val="24"/>
          <w:szCs w:val="24"/>
          <w:lang w:val="en-US"/>
        </w:rPr>
        <w:t>Recommendations</w:t>
      </w:r>
    </w:p>
    <w:p w14:paraId="73D8A62F" w14:textId="77777777" w:rsidR="001D4560" w:rsidRPr="001D4560" w:rsidRDefault="001D4560" w:rsidP="001D45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D4560">
        <w:rPr>
          <w:rFonts w:ascii="Times New Roman" w:eastAsia="Times New Roman" w:hAnsi="Times New Roman" w:cs="Times New Roman"/>
          <w:b/>
          <w:bCs/>
          <w:sz w:val="24"/>
          <w:szCs w:val="24"/>
          <w:lang w:val="en-US"/>
        </w:rPr>
        <w:t>Data Collection and Sharing</w:t>
      </w:r>
      <w:r w:rsidRPr="001D4560">
        <w:rPr>
          <w:rFonts w:ascii="Times New Roman" w:eastAsia="Times New Roman" w:hAnsi="Times New Roman" w:cs="Times New Roman"/>
          <w:sz w:val="24"/>
          <w:szCs w:val="24"/>
          <w:lang w:val="en-US"/>
        </w:rPr>
        <w:t>: Improve data infrastructure to collect accurate and comprehensive data on food production and wastage.</w:t>
      </w:r>
    </w:p>
    <w:p w14:paraId="596C4352" w14:textId="77777777" w:rsidR="001D4560" w:rsidRPr="001D4560" w:rsidRDefault="001D4560" w:rsidP="001D45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D4560">
        <w:rPr>
          <w:rFonts w:ascii="Times New Roman" w:eastAsia="Times New Roman" w:hAnsi="Times New Roman" w:cs="Times New Roman"/>
          <w:b/>
          <w:bCs/>
          <w:sz w:val="24"/>
          <w:szCs w:val="24"/>
          <w:lang w:val="en-US"/>
        </w:rPr>
        <w:t>Collaborative Efforts</w:t>
      </w:r>
      <w:r w:rsidRPr="001D4560">
        <w:rPr>
          <w:rFonts w:ascii="Times New Roman" w:eastAsia="Times New Roman" w:hAnsi="Times New Roman" w:cs="Times New Roman"/>
          <w:sz w:val="24"/>
          <w:szCs w:val="24"/>
          <w:lang w:val="en-US"/>
        </w:rPr>
        <w:t>: Encourage partnerships between governments, businesses, and research institutions to develop and implement predictive models.</w:t>
      </w:r>
    </w:p>
    <w:p w14:paraId="295F9082" w14:textId="77777777" w:rsidR="001D4560" w:rsidRPr="001D4560" w:rsidRDefault="001D4560" w:rsidP="001D45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D4560">
        <w:rPr>
          <w:rFonts w:ascii="Times New Roman" w:eastAsia="Times New Roman" w:hAnsi="Times New Roman" w:cs="Times New Roman"/>
          <w:b/>
          <w:bCs/>
          <w:sz w:val="24"/>
          <w:szCs w:val="24"/>
          <w:lang w:val="en-US"/>
        </w:rPr>
        <w:t>Policy Implementation</w:t>
      </w:r>
      <w:r w:rsidRPr="001D4560">
        <w:rPr>
          <w:rFonts w:ascii="Times New Roman" w:eastAsia="Times New Roman" w:hAnsi="Times New Roman" w:cs="Times New Roman"/>
          <w:sz w:val="24"/>
          <w:szCs w:val="24"/>
          <w:lang w:val="en-US"/>
        </w:rPr>
        <w:t>: Develop policies that incentivize waste reduction, such as tax benefits for donating surplus food and regulations that standardize date labeling.</w:t>
      </w:r>
    </w:p>
    <w:p w14:paraId="52379E65" w14:textId="77777777" w:rsidR="001D4560" w:rsidRPr="001D4560" w:rsidRDefault="001D4560" w:rsidP="001D45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D4560">
        <w:rPr>
          <w:rFonts w:ascii="Times New Roman" w:eastAsia="Times New Roman" w:hAnsi="Times New Roman" w:cs="Times New Roman"/>
          <w:b/>
          <w:bCs/>
          <w:sz w:val="24"/>
          <w:szCs w:val="24"/>
          <w:lang w:val="en-US"/>
        </w:rPr>
        <w:t>Public Awareness</w:t>
      </w:r>
      <w:r w:rsidRPr="001D4560">
        <w:rPr>
          <w:rFonts w:ascii="Times New Roman" w:eastAsia="Times New Roman" w:hAnsi="Times New Roman" w:cs="Times New Roman"/>
          <w:sz w:val="24"/>
          <w:szCs w:val="24"/>
          <w:lang w:val="en-US"/>
        </w:rPr>
        <w:t>: Educate consumers on the impact of food wastage and promote behavioral changes to reduce waste at the household level.</w:t>
      </w:r>
    </w:p>
    <w:p w14:paraId="55AC7558" w14:textId="77777777" w:rsidR="004D40D4" w:rsidRDefault="004D40D4">
      <w:pPr>
        <w:pStyle w:val="Heading3"/>
        <w:keepNext w:val="0"/>
        <w:keepLines w:val="0"/>
        <w:spacing w:before="280"/>
        <w:jc w:val="both"/>
        <w:rPr>
          <w:b/>
          <w:color w:val="000000"/>
          <w:sz w:val="26"/>
          <w:szCs w:val="26"/>
        </w:rPr>
      </w:pPr>
    </w:p>
    <w:p w14:paraId="541E8842" w14:textId="77777777" w:rsidR="004D40D4" w:rsidRDefault="00000000">
      <w:pPr>
        <w:pStyle w:val="Heading3"/>
        <w:keepNext w:val="0"/>
        <w:keepLines w:val="0"/>
        <w:spacing w:before="280"/>
        <w:jc w:val="both"/>
        <w:rPr>
          <w:b/>
          <w:color w:val="000000"/>
          <w:sz w:val="26"/>
          <w:szCs w:val="26"/>
        </w:rPr>
      </w:pPr>
      <w:bookmarkStart w:id="11" w:name="_vqxlr5dnj04c" w:colFirst="0" w:colLast="0"/>
      <w:bookmarkEnd w:id="11"/>
      <w:r>
        <w:rPr>
          <w:b/>
          <w:color w:val="000000"/>
          <w:sz w:val="26"/>
          <w:szCs w:val="26"/>
        </w:rPr>
        <w:t>References:</w:t>
      </w:r>
    </w:p>
    <w:p w14:paraId="2471F229" w14:textId="77777777" w:rsidR="001D4560" w:rsidRPr="001D4560" w:rsidRDefault="001D4560" w:rsidP="001D456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Food</w:t>
      </w:r>
      <w:proofErr w:type="gramEnd"/>
      <w:r w:rsidRPr="001D4560">
        <w:rPr>
          <w:rFonts w:ascii="Times New Roman" w:eastAsia="Times New Roman" w:hAnsi="Times New Roman" w:cs="Times New Roman"/>
          <w:b/>
          <w:bCs/>
          <w:sz w:val="24"/>
          <w:szCs w:val="24"/>
          <w:lang w:val="en-US"/>
        </w:rPr>
        <w:t xml:space="preserve"> and Agriculture Organization (FAO)</w:t>
      </w:r>
      <w:r w:rsidRPr="001D4560">
        <w:rPr>
          <w:rFonts w:ascii="Times New Roman" w:eastAsia="Times New Roman" w:hAnsi="Times New Roman" w:cs="Times New Roman"/>
          <w:sz w:val="24"/>
          <w:szCs w:val="24"/>
          <w:lang w:val="en-US"/>
        </w:rPr>
        <w:t xml:space="preserve">. (2019). </w:t>
      </w:r>
      <w:r w:rsidRPr="001D4560">
        <w:rPr>
          <w:rFonts w:ascii="Times New Roman" w:eastAsia="Times New Roman" w:hAnsi="Times New Roman" w:cs="Times New Roman"/>
          <w:i/>
          <w:iCs/>
          <w:sz w:val="24"/>
          <w:szCs w:val="24"/>
          <w:lang w:val="en-US"/>
        </w:rPr>
        <w:t>The State of Food and Agriculture 2019: Moving forward on food loss and waste reduction</w:t>
      </w:r>
      <w:r w:rsidRPr="001D4560">
        <w:rPr>
          <w:rFonts w:ascii="Times New Roman" w:eastAsia="Times New Roman" w:hAnsi="Times New Roman" w:cs="Times New Roman"/>
          <w:sz w:val="24"/>
          <w:szCs w:val="24"/>
          <w:lang w:val="en-US"/>
        </w:rPr>
        <w:t xml:space="preserve">. Food and Agriculture Organization of the United Nations. Retrieved from </w:t>
      </w:r>
      <w:hyperlink r:id="rId6" w:tgtFrame="_new" w:history="1">
        <w:r w:rsidRPr="001D4560">
          <w:rPr>
            <w:rFonts w:ascii="Times New Roman" w:eastAsia="Times New Roman" w:hAnsi="Times New Roman" w:cs="Times New Roman"/>
            <w:color w:val="0000FF"/>
            <w:sz w:val="24"/>
            <w:szCs w:val="24"/>
            <w:u w:val="single"/>
            <w:lang w:val="en-US"/>
          </w:rPr>
          <w:t>FAO website</w:t>
        </w:r>
      </w:hyperlink>
      <w:r w:rsidRPr="001D4560">
        <w:rPr>
          <w:rFonts w:ascii="Times New Roman" w:eastAsia="Times New Roman" w:hAnsi="Times New Roman" w:cs="Times New Roman"/>
          <w:sz w:val="24"/>
          <w:szCs w:val="24"/>
          <w:lang w:val="en-US"/>
        </w:rPr>
        <w:t>.</w:t>
      </w:r>
    </w:p>
    <w:p w14:paraId="4263C298" w14:textId="77777777" w:rsidR="001D4560" w:rsidRPr="001D4560" w:rsidRDefault="001D4560" w:rsidP="001D456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World</w:t>
      </w:r>
      <w:proofErr w:type="gramEnd"/>
      <w:r w:rsidRPr="001D4560">
        <w:rPr>
          <w:rFonts w:ascii="Times New Roman" w:eastAsia="Times New Roman" w:hAnsi="Times New Roman" w:cs="Times New Roman"/>
          <w:b/>
          <w:bCs/>
          <w:sz w:val="24"/>
          <w:szCs w:val="24"/>
          <w:lang w:val="en-US"/>
        </w:rPr>
        <w:t xml:space="preserve"> Bank</w:t>
      </w:r>
      <w:r w:rsidRPr="001D4560">
        <w:rPr>
          <w:rFonts w:ascii="Times New Roman" w:eastAsia="Times New Roman" w:hAnsi="Times New Roman" w:cs="Times New Roman"/>
          <w:sz w:val="24"/>
          <w:szCs w:val="24"/>
          <w:lang w:val="en-US"/>
        </w:rPr>
        <w:t xml:space="preserve">. (2014). </w:t>
      </w:r>
      <w:r w:rsidRPr="001D4560">
        <w:rPr>
          <w:rFonts w:ascii="Times New Roman" w:eastAsia="Times New Roman" w:hAnsi="Times New Roman" w:cs="Times New Roman"/>
          <w:i/>
          <w:iCs/>
          <w:sz w:val="24"/>
          <w:szCs w:val="24"/>
          <w:lang w:val="en-US"/>
        </w:rPr>
        <w:t>Food Loss and Waste: Addressing Food Security and Environmental Impacts</w:t>
      </w:r>
      <w:r w:rsidRPr="001D4560">
        <w:rPr>
          <w:rFonts w:ascii="Times New Roman" w:eastAsia="Times New Roman" w:hAnsi="Times New Roman" w:cs="Times New Roman"/>
          <w:sz w:val="24"/>
          <w:szCs w:val="24"/>
          <w:lang w:val="en-US"/>
        </w:rPr>
        <w:t xml:space="preserve">. Retrieved from </w:t>
      </w:r>
      <w:hyperlink r:id="rId7" w:tgtFrame="_new" w:history="1">
        <w:r w:rsidRPr="001D4560">
          <w:rPr>
            <w:rFonts w:ascii="Times New Roman" w:eastAsia="Times New Roman" w:hAnsi="Times New Roman" w:cs="Times New Roman"/>
            <w:color w:val="0000FF"/>
            <w:sz w:val="24"/>
            <w:szCs w:val="24"/>
            <w:u w:val="single"/>
            <w:lang w:val="en-US"/>
          </w:rPr>
          <w:t>World Bank website</w:t>
        </w:r>
      </w:hyperlink>
      <w:r w:rsidRPr="001D4560">
        <w:rPr>
          <w:rFonts w:ascii="Times New Roman" w:eastAsia="Times New Roman" w:hAnsi="Times New Roman" w:cs="Times New Roman"/>
          <w:sz w:val="24"/>
          <w:szCs w:val="24"/>
          <w:lang w:val="en-US"/>
        </w:rPr>
        <w:t>.</w:t>
      </w:r>
    </w:p>
    <w:p w14:paraId="082D27CD" w14:textId="77777777" w:rsidR="001D4560" w:rsidRPr="001D4560" w:rsidRDefault="001D4560" w:rsidP="001D456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United</w:t>
      </w:r>
      <w:proofErr w:type="gramEnd"/>
      <w:r w:rsidRPr="001D4560">
        <w:rPr>
          <w:rFonts w:ascii="Times New Roman" w:eastAsia="Times New Roman" w:hAnsi="Times New Roman" w:cs="Times New Roman"/>
          <w:b/>
          <w:bCs/>
          <w:sz w:val="24"/>
          <w:szCs w:val="24"/>
          <w:lang w:val="en-US"/>
        </w:rPr>
        <w:t xml:space="preserve"> Nations Environment </w:t>
      </w:r>
      <w:proofErr w:type="spellStart"/>
      <w:r w:rsidRPr="001D4560">
        <w:rPr>
          <w:rFonts w:ascii="Times New Roman" w:eastAsia="Times New Roman" w:hAnsi="Times New Roman" w:cs="Times New Roman"/>
          <w:b/>
          <w:bCs/>
          <w:sz w:val="24"/>
          <w:szCs w:val="24"/>
          <w:lang w:val="en-US"/>
        </w:rPr>
        <w:t>Programme</w:t>
      </w:r>
      <w:proofErr w:type="spellEnd"/>
      <w:r w:rsidRPr="001D4560">
        <w:rPr>
          <w:rFonts w:ascii="Times New Roman" w:eastAsia="Times New Roman" w:hAnsi="Times New Roman" w:cs="Times New Roman"/>
          <w:b/>
          <w:bCs/>
          <w:sz w:val="24"/>
          <w:szCs w:val="24"/>
          <w:lang w:val="en-US"/>
        </w:rPr>
        <w:t xml:space="preserve"> (UNEP)</w:t>
      </w:r>
      <w:r w:rsidRPr="001D4560">
        <w:rPr>
          <w:rFonts w:ascii="Times New Roman" w:eastAsia="Times New Roman" w:hAnsi="Times New Roman" w:cs="Times New Roman"/>
          <w:sz w:val="24"/>
          <w:szCs w:val="24"/>
          <w:lang w:val="en-US"/>
        </w:rPr>
        <w:t xml:space="preserve">. (2021). </w:t>
      </w:r>
      <w:r w:rsidRPr="001D4560">
        <w:rPr>
          <w:rFonts w:ascii="Times New Roman" w:eastAsia="Times New Roman" w:hAnsi="Times New Roman" w:cs="Times New Roman"/>
          <w:i/>
          <w:iCs/>
          <w:sz w:val="24"/>
          <w:szCs w:val="24"/>
          <w:lang w:val="en-US"/>
        </w:rPr>
        <w:t>Food Waste Index Report 2021</w:t>
      </w:r>
      <w:r w:rsidRPr="001D4560">
        <w:rPr>
          <w:rFonts w:ascii="Times New Roman" w:eastAsia="Times New Roman" w:hAnsi="Times New Roman" w:cs="Times New Roman"/>
          <w:sz w:val="24"/>
          <w:szCs w:val="24"/>
          <w:lang w:val="en-US"/>
        </w:rPr>
        <w:t>. United Nations. Retrieved from UNEP website.</w:t>
      </w:r>
    </w:p>
    <w:p w14:paraId="475C8A23" w14:textId="77777777" w:rsidR="001D4560" w:rsidRPr="001D4560" w:rsidRDefault="001D4560" w:rsidP="001D456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lastRenderedPageBreak/>
        <w:t></w:t>
      </w:r>
      <w:r w:rsidRPr="001D4560">
        <w:rPr>
          <w:rFonts w:ascii="Times New Roman" w:eastAsia="Times New Roman" w:hAnsi="Times New Roman" w:cs="Times New Roman"/>
          <w:sz w:val="24"/>
          <w:szCs w:val="24"/>
          <w:lang w:val="en-US"/>
        </w:rPr>
        <w:t xml:space="preserve">  </w:t>
      </w:r>
      <w:r w:rsidRPr="001D4560">
        <w:rPr>
          <w:rFonts w:ascii="Times New Roman" w:eastAsia="Times New Roman" w:hAnsi="Times New Roman" w:cs="Times New Roman"/>
          <w:b/>
          <w:bCs/>
          <w:sz w:val="24"/>
          <w:szCs w:val="24"/>
          <w:lang w:val="en-US"/>
        </w:rPr>
        <w:t>Parfitt</w:t>
      </w:r>
      <w:proofErr w:type="gramEnd"/>
      <w:r w:rsidRPr="001D4560">
        <w:rPr>
          <w:rFonts w:ascii="Times New Roman" w:eastAsia="Times New Roman" w:hAnsi="Times New Roman" w:cs="Times New Roman"/>
          <w:b/>
          <w:bCs/>
          <w:sz w:val="24"/>
          <w:szCs w:val="24"/>
          <w:lang w:val="en-US"/>
        </w:rPr>
        <w:t>, J., Barthel, M., &amp; Macnaughton, S.</w:t>
      </w:r>
      <w:r w:rsidRPr="001D4560">
        <w:rPr>
          <w:rFonts w:ascii="Times New Roman" w:eastAsia="Times New Roman" w:hAnsi="Times New Roman" w:cs="Times New Roman"/>
          <w:sz w:val="24"/>
          <w:szCs w:val="24"/>
          <w:lang w:val="en-US"/>
        </w:rPr>
        <w:t xml:space="preserve"> (2010). Food waste within food supply chains: Quantification and potential for change to 2050. </w:t>
      </w:r>
      <w:r w:rsidRPr="001D4560">
        <w:rPr>
          <w:rFonts w:ascii="Times New Roman" w:eastAsia="Times New Roman" w:hAnsi="Times New Roman" w:cs="Times New Roman"/>
          <w:i/>
          <w:iCs/>
          <w:sz w:val="24"/>
          <w:szCs w:val="24"/>
          <w:lang w:val="en-US"/>
        </w:rPr>
        <w:t>Philosophical Transactions of the Royal Society B: Biological Sciences</w:t>
      </w:r>
      <w:r w:rsidRPr="001D4560">
        <w:rPr>
          <w:rFonts w:ascii="Times New Roman" w:eastAsia="Times New Roman" w:hAnsi="Times New Roman" w:cs="Times New Roman"/>
          <w:sz w:val="24"/>
          <w:szCs w:val="24"/>
          <w:lang w:val="en-US"/>
        </w:rPr>
        <w:t>, 365(1554), 3065-3081. doi:10.1098/rstb.2010.0126</w:t>
      </w:r>
    </w:p>
    <w:p w14:paraId="442C3010" w14:textId="77777777" w:rsidR="001D4560" w:rsidRPr="001D4560" w:rsidRDefault="001D4560" w:rsidP="001D456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4560">
        <w:rPr>
          <w:rFonts w:ascii="Times New Roman" w:eastAsia="Times New Roman" w:hAnsi="Symbol" w:cs="Times New Roman"/>
          <w:sz w:val="24"/>
          <w:szCs w:val="24"/>
          <w:lang w:val="en-US"/>
        </w:rPr>
        <w:t></w:t>
      </w:r>
      <w:r w:rsidRPr="001D4560">
        <w:rPr>
          <w:rFonts w:ascii="Times New Roman" w:eastAsia="Times New Roman" w:hAnsi="Times New Roman" w:cs="Times New Roman"/>
          <w:sz w:val="24"/>
          <w:szCs w:val="24"/>
          <w:lang w:val="en-US"/>
        </w:rPr>
        <w:t xml:space="preserve">  </w:t>
      </w:r>
      <w:proofErr w:type="spellStart"/>
      <w:r w:rsidRPr="001D4560">
        <w:rPr>
          <w:rFonts w:ascii="Times New Roman" w:eastAsia="Times New Roman" w:hAnsi="Times New Roman" w:cs="Times New Roman"/>
          <w:b/>
          <w:bCs/>
          <w:sz w:val="24"/>
          <w:szCs w:val="24"/>
          <w:lang w:val="en-US"/>
        </w:rPr>
        <w:t>Kummu</w:t>
      </w:r>
      <w:proofErr w:type="spellEnd"/>
      <w:proofErr w:type="gramEnd"/>
      <w:r w:rsidRPr="001D4560">
        <w:rPr>
          <w:rFonts w:ascii="Times New Roman" w:eastAsia="Times New Roman" w:hAnsi="Times New Roman" w:cs="Times New Roman"/>
          <w:b/>
          <w:bCs/>
          <w:sz w:val="24"/>
          <w:szCs w:val="24"/>
          <w:lang w:val="en-US"/>
        </w:rPr>
        <w:t>, M., de Moel, H., Porkka, M., Siebert, S., Varis, O., &amp; Ward, P. J.</w:t>
      </w:r>
      <w:r w:rsidRPr="001D4560">
        <w:rPr>
          <w:rFonts w:ascii="Times New Roman" w:eastAsia="Times New Roman" w:hAnsi="Times New Roman" w:cs="Times New Roman"/>
          <w:sz w:val="24"/>
          <w:szCs w:val="24"/>
          <w:lang w:val="en-US"/>
        </w:rPr>
        <w:t xml:space="preserve"> (2012). Lost food, wasted resources: Global food supply chain losses and their impacts on freshwater, cropland, and </w:t>
      </w:r>
      <w:proofErr w:type="spellStart"/>
      <w:r w:rsidRPr="001D4560">
        <w:rPr>
          <w:rFonts w:ascii="Times New Roman" w:eastAsia="Times New Roman" w:hAnsi="Times New Roman" w:cs="Times New Roman"/>
          <w:sz w:val="24"/>
          <w:szCs w:val="24"/>
          <w:lang w:val="en-US"/>
        </w:rPr>
        <w:t>fertiliser</w:t>
      </w:r>
      <w:proofErr w:type="spellEnd"/>
      <w:r w:rsidRPr="001D4560">
        <w:rPr>
          <w:rFonts w:ascii="Times New Roman" w:eastAsia="Times New Roman" w:hAnsi="Times New Roman" w:cs="Times New Roman"/>
          <w:sz w:val="24"/>
          <w:szCs w:val="24"/>
          <w:lang w:val="en-US"/>
        </w:rPr>
        <w:t xml:space="preserve"> use. </w:t>
      </w:r>
      <w:r w:rsidRPr="001D4560">
        <w:rPr>
          <w:rFonts w:ascii="Times New Roman" w:eastAsia="Times New Roman" w:hAnsi="Times New Roman" w:cs="Times New Roman"/>
          <w:i/>
          <w:iCs/>
          <w:sz w:val="24"/>
          <w:szCs w:val="24"/>
          <w:lang w:val="en-US"/>
        </w:rPr>
        <w:t>Science of The Total Environment</w:t>
      </w:r>
      <w:r w:rsidRPr="001D4560">
        <w:rPr>
          <w:rFonts w:ascii="Times New Roman" w:eastAsia="Times New Roman" w:hAnsi="Times New Roman" w:cs="Times New Roman"/>
          <w:sz w:val="24"/>
          <w:szCs w:val="24"/>
          <w:lang w:val="en-US"/>
        </w:rPr>
        <w:t>, 438, 477-489. doi:10.1016/</w:t>
      </w:r>
    </w:p>
    <w:p w14:paraId="7B959E9F" w14:textId="77777777" w:rsidR="004D40D4" w:rsidRDefault="004D40D4">
      <w:pPr>
        <w:spacing w:before="240" w:after="240"/>
      </w:pPr>
    </w:p>
    <w:p w14:paraId="35F32B0E" w14:textId="77777777" w:rsidR="004D40D4" w:rsidRDefault="004D40D4"/>
    <w:sectPr w:rsidR="004D40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D5A63"/>
    <w:multiLevelType w:val="multilevel"/>
    <w:tmpl w:val="B7724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4310F"/>
    <w:multiLevelType w:val="multilevel"/>
    <w:tmpl w:val="82D23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93A40"/>
    <w:multiLevelType w:val="multilevel"/>
    <w:tmpl w:val="F20C4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6EF5730"/>
    <w:multiLevelType w:val="multilevel"/>
    <w:tmpl w:val="0390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A3D9E"/>
    <w:multiLevelType w:val="multilevel"/>
    <w:tmpl w:val="2594F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CF191A"/>
    <w:multiLevelType w:val="multilevel"/>
    <w:tmpl w:val="759C6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04B31FD"/>
    <w:multiLevelType w:val="multilevel"/>
    <w:tmpl w:val="DAC8A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7B5D2E"/>
    <w:multiLevelType w:val="multilevel"/>
    <w:tmpl w:val="0F802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DF84021"/>
    <w:multiLevelType w:val="multilevel"/>
    <w:tmpl w:val="FAA06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FF4F12"/>
    <w:multiLevelType w:val="multilevel"/>
    <w:tmpl w:val="45EA9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9B87C23"/>
    <w:multiLevelType w:val="multilevel"/>
    <w:tmpl w:val="479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761F9"/>
    <w:multiLevelType w:val="multilevel"/>
    <w:tmpl w:val="B51A17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E364EEB"/>
    <w:multiLevelType w:val="multilevel"/>
    <w:tmpl w:val="A5E8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81416"/>
    <w:multiLevelType w:val="multilevel"/>
    <w:tmpl w:val="93FA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8601236">
    <w:abstractNumId w:val="0"/>
  </w:num>
  <w:num w:numId="2" w16cid:durableId="45565189">
    <w:abstractNumId w:val="11"/>
  </w:num>
  <w:num w:numId="3" w16cid:durableId="2115398228">
    <w:abstractNumId w:val="4"/>
  </w:num>
  <w:num w:numId="4" w16cid:durableId="1756433946">
    <w:abstractNumId w:val="2"/>
  </w:num>
  <w:num w:numId="5" w16cid:durableId="11805230">
    <w:abstractNumId w:val="9"/>
  </w:num>
  <w:num w:numId="6" w16cid:durableId="891501853">
    <w:abstractNumId w:val="8"/>
  </w:num>
  <w:num w:numId="7" w16cid:durableId="246497660">
    <w:abstractNumId w:val="13"/>
  </w:num>
  <w:num w:numId="8" w16cid:durableId="320695062">
    <w:abstractNumId w:val="7"/>
  </w:num>
  <w:num w:numId="9" w16cid:durableId="1731728226">
    <w:abstractNumId w:val="6"/>
  </w:num>
  <w:num w:numId="10" w16cid:durableId="436566482">
    <w:abstractNumId w:val="5"/>
  </w:num>
  <w:num w:numId="11" w16cid:durableId="1929314450">
    <w:abstractNumId w:val="12"/>
  </w:num>
  <w:num w:numId="12" w16cid:durableId="1395160042">
    <w:abstractNumId w:val="3"/>
  </w:num>
  <w:num w:numId="13" w16cid:durableId="1308776451">
    <w:abstractNumId w:val="1"/>
  </w:num>
  <w:num w:numId="14" w16cid:durableId="14849346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0D4"/>
    <w:rsid w:val="00012B77"/>
    <w:rsid w:val="00123AE2"/>
    <w:rsid w:val="001D4560"/>
    <w:rsid w:val="004D40D4"/>
    <w:rsid w:val="008A286A"/>
    <w:rsid w:val="008F74D2"/>
    <w:rsid w:val="00D0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BBF9"/>
  <w15:docId w15:val="{85D67E05-9431-4937-ACF4-6AD38A8D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D45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D4560"/>
    <w:rPr>
      <w:color w:val="0000FF" w:themeColor="hyperlink"/>
      <w:u w:val="single"/>
    </w:rPr>
  </w:style>
  <w:style w:type="character" w:styleId="UnresolvedMention">
    <w:name w:val="Unresolved Mention"/>
    <w:basedOn w:val="DefaultParagraphFont"/>
    <w:uiPriority w:val="99"/>
    <w:semiHidden/>
    <w:unhideWhenUsed/>
    <w:rsid w:val="001D4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019861">
      <w:bodyDiv w:val="1"/>
      <w:marLeft w:val="0"/>
      <w:marRight w:val="0"/>
      <w:marTop w:val="0"/>
      <w:marBottom w:val="0"/>
      <w:divBdr>
        <w:top w:val="none" w:sz="0" w:space="0" w:color="auto"/>
        <w:left w:val="none" w:sz="0" w:space="0" w:color="auto"/>
        <w:bottom w:val="none" w:sz="0" w:space="0" w:color="auto"/>
        <w:right w:val="none" w:sz="0" w:space="0" w:color="auto"/>
      </w:divBdr>
    </w:div>
    <w:div w:id="309601143">
      <w:bodyDiv w:val="1"/>
      <w:marLeft w:val="0"/>
      <w:marRight w:val="0"/>
      <w:marTop w:val="0"/>
      <w:marBottom w:val="0"/>
      <w:divBdr>
        <w:top w:val="none" w:sz="0" w:space="0" w:color="auto"/>
        <w:left w:val="none" w:sz="0" w:space="0" w:color="auto"/>
        <w:bottom w:val="none" w:sz="0" w:space="0" w:color="auto"/>
        <w:right w:val="none" w:sz="0" w:space="0" w:color="auto"/>
      </w:divBdr>
    </w:div>
    <w:div w:id="320424646">
      <w:bodyDiv w:val="1"/>
      <w:marLeft w:val="0"/>
      <w:marRight w:val="0"/>
      <w:marTop w:val="0"/>
      <w:marBottom w:val="0"/>
      <w:divBdr>
        <w:top w:val="none" w:sz="0" w:space="0" w:color="auto"/>
        <w:left w:val="none" w:sz="0" w:space="0" w:color="auto"/>
        <w:bottom w:val="none" w:sz="0" w:space="0" w:color="auto"/>
        <w:right w:val="none" w:sz="0" w:space="0" w:color="auto"/>
      </w:divBdr>
    </w:div>
    <w:div w:id="342436085">
      <w:bodyDiv w:val="1"/>
      <w:marLeft w:val="0"/>
      <w:marRight w:val="0"/>
      <w:marTop w:val="0"/>
      <w:marBottom w:val="0"/>
      <w:divBdr>
        <w:top w:val="none" w:sz="0" w:space="0" w:color="auto"/>
        <w:left w:val="none" w:sz="0" w:space="0" w:color="auto"/>
        <w:bottom w:val="none" w:sz="0" w:space="0" w:color="auto"/>
        <w:right w:val="none" w:sz="0" w:space="0" w:color="auto"/>
      </w:divBdr>
    </w:div>
    <w:div w:id="421608999">
      <w:bodyDiv w:val="1"/>
      <w:marLeft w:val="0"/>
      <w:marRight w:val="0"/>
      <w:marTop w:val="0"/>
      <w:marBottom w:val="0"/>
      <w:divBdr>
        <w:top w:val="none" w:sz="0" w:space="0" w:color="auto"/>
        <w:left w:val="none" w:sz="0" w:space="0" w:color="auto"/>
        <w:bottom w:val="none" w:sz="0" w:space="0" w:color="auto"/>
        <w:right w:val="none" w:sz="0" w:space="0" w:color="auto"/>
      </w:divBdr>
    </w:div>
    <w:div w:id="544679371">
      <w:bodyDiv w:val="1"/>
      <w:marLeft w:val="0"/>
      <w:marRight w:val="0"/>
      <w:marTop w:val="0"/>
      <w:marBottom w:val="0"/>
      <w:divBdr>
        <w:top w:val="none" w:sz="0" w:space="0" w:color="auto"/>
        <w:left w:val="none" w:sz="0" w:space="0" w:color="auto"/>
        <w:bottom w:val="none" w:sz="0" w:space="0" w:color="auto"/>
        <w:right w:val="none" w:sz="0" w:space="0" w:color="auto"/>
      </w:divBdr>
    </w:div>
    <w:div w:id="581262650">
      <w:bodyDiv w:val="1"/>
      <w:marLeft w:val="0"/>
      <w:marRight w:val="0"/>
      <w:marTop w:val="0"/>
      <w:marBottom w:val="0"/>
      <w:divBdr>
        <w:top w:val="none" w:sz="0" w:space="0" w:color="auto"/>
        <w:left w:val="none" w:sz="0" w:space="0" w:color="auto"/>
        <w:bottom w:val="none" w:sz="0" w:space="0" w:color="auto"/>
        <w:right w:val="none" w:sz="0" w:space="0" w:color="auto"/>
      </w:divBdr>
    </w:div>
    <w:div w:id="650018071">
      <w:bodyDiv w:val="1"/>
      <w:marLeft w:val="0"/>
      <w:marRight w:val="0"/>
      <w:marTop w:val="0"/>
      <w:marBottom w:val="0"/>
      <w:divBdr>
        <w:top w:val="none" w:sz="0" w:space="0" w:color="auto"/>
        <w:left w:val="none" w:sz="0" w:space="0" w:color="auto"/>
        <w:bottom w:val="none" w:sz="0" w:space="0" w:color="auto"/>
        <w:right w:val="none" w:sz="0" w:space="0" w:color="auto"/>
      </w:divBdr>
    </w:div>
    <w:div w:id="732240486">
      <w:bodyDiv w:val="1"/>
      <w:marLeft w:val="0"/>
      <w:marRight w:val="0"/>
      <w:marTop w:val="0"/>
      <w:marBottom w:val="0"/>
      <w:divBdr>
        <w:top w:val="none" w:sz="0" w:space="0" w:color="auto"/>
        <w:left w:val="none" w:sz="0" w:space="0" w:color="auto"/>
        <w:bottom w:val="none" w:sz="0" w:space="0" w:color="auto"/>
        <w:right w:val="none" w:sz="0" w:space="0" w:color="auto"/>
      </w:divBdr>
    </w:div>
    <w:div w:id="739981715">
      <w:bodyDiv w:val="1"/>
      <w:marLeft w:val="0"/>
      <w:marRight w:val="0"/>
      <w:marTop w:val="0"/>
      <w:marBottom w:val="0"/>
      <w:divBdr>
        <w:top w:val="none" w:sz="0" w:space="0" w:color="auto"/>
        <w:left w:val="none" w:sz="0" w:space="0" w:color="auto"/>
        <w:bottom w:val="none" w:sz="0" w:space="0" w:color="auto"/>
        <w:right w:val="none" w:sz="0" w:space="0" w:color="auto"/>
      </w:divBdr>
    </w:div>
    <w:div w:id="863640566">
      <w:bodyDiv w:val="1"/>
      <w:marLeft w:val="0"/>
      <w:marRight w:val="0"/>
      <w:marTop w:val="0"/>
      <w:marBottom w:val="0"/>
      <w:divBdr>
        <w:top w:val="none" w:sz="0" w:space="0" w:color="auto"/>
        <w:left w:val="none" w:sz="0" w:space="0" w:color="auto"/>
        <w:bottom w:val="none" w:sz="0" w:space="0" w:color="auto"/>
        <w:right w:val="none" w:sz="0" w:space="0" w:color="auto"/>
      </w:divBdr>
    </w:div>
    <w:div w:id="918103586">
      <w:bodyDiv w:val="1"/>
      <w:marLeft w:val="0"/>
      <w:marRight w:val="0"/>
      <w:marTop w:val="0"/>
      <w:marBottom w:val="0"/>
      <w:divBdr>
        <w:top w:val="none" w:sz="0" w:space="0" w:color="auto"/>
        <w:left w:val="none" w:sz="0" w:space="0" w:color="auto"/>
        <w:bottom w:val="none" w:sz="0" w:space="0" w:color="auto"/>
        <w:right w:val="none" w:sz="0" w:space="0" w:color="auto"/>
      </w:divBdr>
    </w:div>
    <w:div w:id="941768290">
      <w:bodyDiv w:val="1"/>
      <w:marLeft w:val="0"/>
      <w:marRight w:val="0"/>
      <w:marTop w:val="0"/>
      <w:marBottom w:val="0"/>
      <w:divBdr>
        <w:top w:val="none" w:sz="0" w:space="0" w:color="auto"/>
        <w:left w:val="none" w:sz="0" w:space="0" w:color="auto"/>
        <w:bottom w:val="none" w:sz="0" w:space="0" w:color="auto"/>
        <w:right w:val="none" w:sz="0" w:space="0" w:color="auto"/>
      </w:divBdr>
    </w:div>
    <w:div w:id="960915044">
      <w:bodyDiv w:val="1"/>
      <w:marLeft w:val="0"/>
      <w:marRight w:val="0"/>
      <w:marTop w:val="0"/>
      <w:marBottom w:val="0"/>
      <w:divBdr>
        <w:top w:val="none" w:sz="0" w:space="0" w:color="auto"/>
        <w:left w:val="none" w:sz="0" w:space="0" w:color="auto"/>
        <w:bottom w:val="none" w:sz="0" w:space="0" w:color="auto"/>
        <w:right w:val="none" w:sz="0" w:space="0" w:color="auto"/>
      </w:divBdr>
    </w:div>
    <w:div w:id="966204543">
      <w:bodyDiv w:val="1"/>
      <w:marLeft w:val="0"/>
      <w:marRight w:val="0"/>
      <w:marTop w:val="0"/>
      <w:marBottom w:val="0"/>
      <w:divBdr>
        <w:top w:val="none" w:sz="0" w:space="0" w:color="auto"/>
        <w:left w:val="none" w:sz="0" w:space="0" w:color="auto"/>
        <w:bottom w:val="none" w:sz="0" w:space="0" w:color="auto"/>
        <w:right w:val="none" w:sz="0" w:space="0" w:color="auto"/>
      </w:divBdr>
    </w:div>
    <w:div w:id="1038117744">
      <w:bodyDiv w:val="1"/>
      <w:marLeft w:val="0"/>
      <w:marRight w:val="0"/>
      <w:marTop w:val="0"/>
      <w:marBottom w:val="0"/>
      <w:divBdr>
        <w:top w:val="none" w:sz="0" w:space="0" w:color="auto"/>
        <w:left w:val="none" w:sz="0" w:space="0" w:color="auto"/>
        <w:bottom w:val="none" w:sz="0" w:space="0" w:color="auto"/>
        <w:right w:val="none" w:sz="0" w:space="0" w:color="auto"/>
      </w:divBdr>
    </w:div>
    <w:div w:id="1105006629">
      <w:bodyDiv w:val="1"/>
      <w:marLeft w:val="0"/>
      <w:marRight w:val="0"/>
      <w:marTop w:val="0"/>
      <w:marBottom w:val="0"/>
      <w:divBdr>
        <w:top w:val="none" w:sz="0" w:space="0" w:color="auto"/>
        <w:left w:val="none" w:sz="0" w:space="0" w:color="auto"/>
        <w:bottom w:val="none" w:sz="0" w:space="0" w:color="auto"/>
        <w:right w:val="none" w:sz="0" w:space="0" w:color="auto"/>
      </w:divBdr>
    </w:div>
    <w:div w:id="1160194917">
      <w:bodyDiv w:val="1"/>
      <w:marLeft w:val="0"/>
      <w:marRight w:val="0"/>
      <w:marTop w:val="0"/>
      <w:marBottom w:val="0"/>
      <w:divBdr>
        <w:top w:val="none" w:sz="0" w:space="0" w:color="auto"/>
        <w:left w:val="none" w:sz="0" w:space="0" w:color="auto"/>
        <w:bottom w:val="none" w:sz="0" w:space="0" w:color="auto"/>
        <w:right w:val="none" w:sz="0" w:space="0" w:color="auto"/>
      </w:divBdr>
    </w:div>
    <w:div w:id="1201550342">
      <w:bodyDiv w:val="1"/>
      <w:marLeft w:val="0"/>
      <w:marRight w:val="0"/>
      <w:marTop w:val="0"/>
      <w:marBottom w:val="0"/>
      <w:divBdr>
        <w:top w:val="none" w:sz="0" w:space="0" w:color="auto"/>
        <w:left w:val="none" w:sz="0" w:space="0" w:color="auto"/>
        <w:bottom w:val="none" w:sz="0" w:space="0" w:color="auto"/>
        <w:right w:val="none" w:sz="0" w:space="0" w:color="auto"/>
      </w:divBdr>
    </w:div>
    <w:div w:id="1281305180">
      <w:bodyDiv w:val="1"/>
      <w:marLeft w:val="0"/>
      <w:marRight w:val="0"/>
      <w:marTop w:val="0"/>
      <w:marBottom w:val="0"/>
      <w:divBdr>
        <w:top w:val="none" w:sz="0" w:space="0" w:color="auto"/>
        <w:left w:val="none" w:sz="0" w:space="0" w:color="auto"/>
        <w:bottom w:val="none" w:sz="0" w:space="0" w:color="auto"/>
        <w:right w:val="none" w:sz="0" w:space="0" w:color="auto"/>
      </w:divBdr>
    </w:div>
    <w:div w:id="1295519667">
      <w:bodyDiv w:val="1"/>
      <w:marLeft w:val="0"/>
      <w:marRight w:val="0"/>
      <w:marTop w:val="0"/>
      <w:marBottom w:val="0"/>
      <w:divBdr>
        <w:top w:val="none" w:sz="0" w:space="0" w:color="auto"/>
        <w:left w:val="none" w:sz="0" w:space="0" w:color="auto"/>
        <w:bottom w:val="none" w:sz="0" w:space="0" w:color="auto"/>
        <w:right w:val="none" w:sz="0" w:space="0" w:color="auto"/>
      </w:divBdr>
    </w:div>
    <w:div w:id="1346665984">
      <w:bodyDiv w:val="1"/>
      <w:marLeft w:val="0"/>
      <w:marRight w:val="0"/>
      <w:marTop w:val="0"/>
      <w:marBottom w:val="0"/>
      <w:divBdr>
        <w:top w:val="none" w:sz="0" w:space="0" w:color="auto"/>
        <w:left w:val="none" w:sz="0" w:space="0" w:color="auto"/>
        <w:bottom w:val="none" w:sz="0" w:space="0" w:color="auto"/>
        <w:right w:val="none" w:sz="0" w:space="0" w:color="auto"/>
      </w:divBdr>
    </w:div>
    <w:div w:id="1373074702">
      <w:bodyDiv w:val="1"/>
      <w:marLeft w:val="0"/>
      <w:marRight w:val="0"/>
      <w:marTop w:val="0"/>
      <w:marBottom w:val="0"/>
      <w:divBdr>
        <w:top w:val="none" w:sz="0" w:space="0" w:color="auto"/>
        <w:left w:val="none" w:sz="0" w:space="0" w:color="auto"/>
        <w:bottom w:val="none" w:sz="0" w:space="0" w:color="auto"/>
        <w:right w:val="none" w:sz="0" w:space="0" w:color="auto"/>
      </w:divBdr>
    </w:div>
    <w:div w:id="1738896532">
      <w:bodyDiv w:val="1"/>
      <w:marLeft w:val="0"/>
      <w:marRight w:val="0"/>
      <w:marTop w:val="0"/>
      <w:marBottom w:val="0"/>
      <w:divBdr>
        <w:top w:val="none" w:sz="0" w:space="0" w:color="auto"/>
        <w:left w:val="none" w:sz="0" w:space="0" w:color="auto"/>
        <w:bottom w:val="none" w:sz="0" w:space="0" w:color="auto"/>
        <w:right w:val="none" w:sz="0" w:space="0" w:color="auto"/>
      </w:divBdr>
    </w:div>
    <w:div w:id="1806584727">
      <w:bodyDiv w:val="1"/>
      <w:marLeft w:val="0"/>
      <w:marRight w:val="0"/>
      <w:marTop w:val="0"/>
      <w:marBottom w:val="0"/>
      <w:divBdr>
        <w:top w:val="none" w:sz="0" w:space="0" w:color="auto"/>
        <w:left w:val="none" w:sz="0" w:space="0" w:color="auto"/>
        <w:bottom w:val="none" w:sz="0" w:space="0" w:color="auto"/>
        <w:right w:val="none" w:sz="0" w:space="0" w:color="auto"/>
      </w:divBdr>
    </w:div>
    <w:div w:id="186131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bank.org/en/news/feature/2014/02/19/food-loss-and-waste-addressing-food-security-environmental-imp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3/ca6030en/ca6030en.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Sundli</dc:creator>
  <cp:lastModifiedBy>Ankit Sundli</cp:lastModifiedBy>
  <cp:revision>2</cp:revision>
  <dcterms:created xsi:type="dcterms:W3CDTF">2024-11-19T17:34:00Z</dcterms:created>
  <dcterms:modified xsi:type="dcterms:W3CDTF">2024-11-19T17:34:00Z</dcterms:modified>
</cp:coreProperties>
</file>