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89D6" w14:textId="478F939E" w:rsidR="009D0A4C" w:rsidRPr="00146535" w:rsidRDefault="00146535" w:rsidP="002C5FCC">
      <w:pPr>
        <w:pStyle w:val="Title"/>
        <w:jc w:val="center"/>
        <w:rPr>
          <w:rFonts w:cs="Arial"/>
          <w:sz w:val="36"/>
          <w:szCs w:val="36"/>
        </w:rPr>
      </w:pPr>
      <w:r w:rsidRPr="00146535">
        <w:rPr>
          <w:rFonts w:cs="Arial"/>
          <w:sz w:val="36"/>
          <w:szCs w:val="36"/>
        </w:rPr>
        <w:t xml:space="preserve">Summary of </w:t>
      </w:r>
      <w:r w:rsidR="00C454B6" w:rsidRPr="00C454B6">
        <w:rPr>
          <w:rFonts w:cs="Arial"/>
          <w:sz w:val="36"/>
          <w:szCs w:val="36"/>
        </w:rPr>
        <w:t>Maskless and on-chip LED-array microscope with spatially varying angle calibration for centimetre-scale phase imaging</w:t>
      </w:r>
      <w:r w:rsidRPr="00146535">
        <w:rPr>
          <w:rFonts w:cs="Arial"/>
          <w:sz w:val="36"/>
          <w:szCs w:val="36"/>
        </w:rPr>
        <w:t xml:space="preserve"> by </w:t>
      </w:r>
      <w:r w:rsidR="00C454B6" w:rsidRPr="00C454B6">
        <w:rPr>
          <w:rFonts w:cs="Arial"/>
          <w:sz w:val="36"/>
          <w:szCs w:val="36"/>
        </w:rPr>
        <w:t>Shanmugavel</w:t>
      </w:r>
      <w:r w:rsidR="00C454B6">
        <w:rPr>
          <w:rFonts w:cs="Arial"/>
          <w:sz w:val="36"/>
          <w:szCs w:val="36"/>
        </w:rPr>
        <w:t xml:space="preserve"> et. al.</w:t>
      </w:r>
      <w:r w:rsidRPr="00146535">
        <w:rPr>
          <w:rFonts w:cs="Arial"/>
          <w:sz w:val="36"/>
          <w:szCs w:val="36"/>
        </w:rPr>
        <w:t xml:space="preserve"> </w:t>
      </w:r>
      <w:r w:rsidR="00C454B6">
        <w:rPr>
          <w:rFonts w:cs="Arial"/>
          <w:sz w:val="36"/>
          <w:szCs w:val="36"/>
        </w:rPr>
        <w:t>(2026)</w:t>
      </w:r>
    </w:p>
    <w:p w14:paraId="301BF3A8" w14:textId="1D38F544" w:rsidR="00146535" w:rsidRPr="002C5FCC" w:rsidRDefault="00C454B6" w:rsidP="002C5FCC">
      <w:pPr>
        <w:pStyle w:val="Subtitle"/>
        <w:spacing w:line="240" w:lineRule="auto"/>
        <w:jc w:val="center"/>
        <w:rPr>
          <w:i w:val="0"/>
          <w:iCs w:val="0"/>
        </w:rPr>
      </w:pPr>
      <w:r>
        <w:rPr>
          <w:i w:val="0"/>
          <w:iCs w:val="0"/>
        </w:rPr>
        <w:t>Gaurang Garg</w:t>
      </w:r>
    </w:p>
    <w:p w14:paraId="43F0C79B" w14:textId="30D94C17" w:rsidR="00146535" w:rsidRDefault="00C454B6" w:rsidP="002C5FCC">
      <w:pPr>
        <w:pStyle w:val="Subtitle"/>
        <w:spacing w:line="240" w:lineRule="auto"/>
        <w:jc w:val="center"/>
        <w:rPr>
          <w:i w:val="0"/>
          <w:iCs w:val="0"/>
        </w:rPr>
      </w:pPr>
      <w:r>
        <w:rPr>
          <w:i w:val="0"/>
          <w:iCs w:val="0"/>
        </w:rPr>
        <w:t>PhD scholar, H-ORG, CBME</w:t>
      </w:r>
    </w:p>
    <w:p w14:paraId="77D6A4BD" w14:textId="7FE9F894" w:rsidR="002C5FCC" w:rsidRDefault="002C5FCC" w:rsidP="002C5FCC">
      <w:pPr>
        <w:pStyle w:val="Heading1"/>
        <w:rPr>
          <w:sz w:val="32"/>
          <w:szCs w:val="32"/>
        </w:rPr>
      </w:pPr>
      <w:r w:rsidRPr="002C5FCC">
        <w:rPr>
          <w:b w:val="0"/>
          <w:bCs w:val="0"/>
          <w:sz w:val="32"/>
          <w:szCs w:val="32"/>
        </w:rPr>
        <w:t>1.</w:t>
      </w:r>
      <w:r>
        <w:rPr>
          <w:sz w:val="32"/>
          <w:szCs w:val="32"/>
        </w:rPr>
        <w:t xml:space="preserve"> </w:t>
      </w:r>
      <w:r w:rsidRPr="002C5FCC">
        <w:rPr>
          <w:sz w:val="32"/>
          <w:szCs w:val="32"/>
        </w:rPr>
        <w:t xml:space="preserve">Citation </w:t>
      </w:r>
    </w:p>
    <w:p w14:paraId="3233E851" w14:textId="397AD7B6" w:rsidR="002C5FCC" w:rsidRDefault="00C454B6" w:rsidP="00A12838">
      <w:pPr>
        <w:jc w:val="both"/>
        <w:rPr>
          <w:sz w:val="24"/>
          <w:szCs w:val="24"/>
        </w:rPr>
      </w:pPr>
      <w:r w:rsidRPr="00C454B6">
        <w:rPr>
          <w:sz w:val="24"/>
          <w:szCs w:val="24"/>
        </w:rPr>
        <w:t>Sibi Chakravarthy Shanmugavel, Vindya Senanayake, Donghwa Suh, Jeffrey M. Gross, and Shwetadwip Chowdhury, "Maskless and on-chip LED-array microscope with spatially varying angle calibration for centimeter-scale phase imaging," Optica 13, 247-258 (2026)</w:t>
      </w:r>
    </w:p>
    <w:p w14:paraId="492AF0C4" w14:textId="5B9861BA" w:rsidR="002C5FCC" w:rsidRDefault="002C5FCC" w:rsidP="002C5FCC">
      <w:pPr>
        <w:pStyle w:val="Heading1"/>
        <w:rPr>
          <w:sz w:val="32"/>
          <w:szCs w:val="32"/>
        </w:rPr>
      </w:pPr>
      <w:r>
        <w:rPr>
          <w:sz w:val="32"/>
          <w:szCs w:val="32"/>
        </w:rPr>
        <w:t>2. Summary of Contents</w:t>
      </w:r>
    </w:p>
    <w:p w14:paraId="617789FF" w14:textId="35F6E412" w:rsidR="002C5FCC" w:rsidRDefault="002C5FCC" w:rsidP="002C5FCC">
      <w:pPr>
        <w:pStyle w:val="Heading2"/>
      </w:pPr>
      <w:r>
        <w:t>2.1. Paper Type</w:t>
      </w:r>
    </w:p>
    <w:p w14:paraId="3DE8CB5C" w14:textId="7B678BB3" w:rsidR="002C5FCC" w:rsidRPr="00C21086" w:rsidRDefault="00C454B6" w:rsidP="002C5FCC">
      <w:r>
        <w:t>The paper introduces new methodological framework for quantitative phase imaging</w:t>
      </w:r>
      <w:r w:rsidR="00A12838">
        <w:t xml:space="preserve"> (QPI)</w:t>
      </w:r>
      <w:r>
        <w:t>.</w:t>
      </w:r>
    </w:p>
    <w:p w14:paraId="781A5365" w14:textId="4CF7E789" w:rsidR="00C21086" w:rsidRDefault="00C21086" w:rsidP="00C21086">
      <w:pPr>
        <w:pStyle w:val="Heading2"/>
      </w:pPr>
      <w:r>
        <w:t>2.2. Problem Description</w:t>
      </w:r>
    </w:p>
    <w:p w14:paraId="7F2A233C" w14:textId="13536C11" w:rsidR="00FC0D42" w:rsidRDefault="00B4525C" w:rsidP="00A12838">
      <w:pPr>
        <w:pStyle w:val="ListParagraph"/>
        <w:numPr>
          <w:ilvl w:val="0"/>
          <w:numId w:val="5"/>
        </w:numPr>
        <w:jc w:val="both"/>
      </w:pPr>
      <w:r w:rsidRPr="00B4525C">
        <w:t xml:space="preserve">Conventional microscopes and current lensless systems struggle with a fundamental trade-off between resolution and </w:t>
      </w:r>
      <w:r w:rsidR="00A12838">
        <w:t>FOV</w:t>
      </w:r>
      <w:r>
        <w:t xml:space="preserve">. To increase the SBP of the imaging system, recent advances like FPM and SIM </w:t>
      </w:r>
      <w:r w:rsidR="00E517D8">
        <w:t xml:space="preserve">synthetically increase the bandpass of the system but are constrained by the physical lens. </w:t>
      </w:r>
    </w:p>
    <w:p w14:paraId="1A0F7631" w14:textId="284E31F0" w:rsidR="00C21086" w:rsidRDefault="00E517D8" w:rsidP="00A12838">
      <w:pPr>
        <w:pStyle w:val="ListParagraph"/>
        <w:numPr>
          <w:ilvl w:val="0"/>
          <w:numId w:val="5"/>
        </w:numPr>
        <w:jc w:val="both"/>
      </w:pPr>
      <w:r w:rsidRPr="00E517D8">
        <w:t xml:space="preserve">While lensless on-chip </w:t>
      </w:r>
      <w:r w:rsidR="00A12838">
        <w:t>QPI</w:t>
      </w:r>
      <w:r w:rsidRPr="00E517D8">
        <w:t xml:space="preserve"> circumvents this hardware limit</w:t>
      </w:r>
      <w:r>
        <w:t xml:space="preserve"> through computational retrieval, it requires </w:t>
      </w:r>
      <w:r w:rsidR="00FC0D42">
        <w:t xml:space="preserve">diversity in sample-specific measurements (defocus/diffuser elements/masks/wavelength) which poses additional case-specific problems. </w:t>
      </w:r>
    </w:p>
    <w:p w14:paraId="4532039D" w14:textId="68F23A1B" w:rsidR="00FC0D42" w:rsidRPr="00C21086" w:rsidRDefault="00FC0D42" w:rsidP="00A12838">
      <w:pPr>
        <w:pStyle w:val="ListParagraph"/>
        <w:numPr>
          <w:ilvl w:val="0"/>
          <w:numId w:val="5"/>
        </w:numPr>
        <w:jc w:val="both"/>
      </w:pPr>
      <w:r>
        <w:t>Cost-effective system based on LED array</w:t>
      </w:r>
      <w:r w:rsidR="000775D5">
        <w:t xml:space="preserve"> provides diversity but has an underdeterministic nature of retreival plagued by twin-image artifacts</w:t>
      </w:r>
      <w:r w:rsidR="00A12838">
        <w:t xml:space="preserve"> and</w:t>
      </w:r>
      <w:r w:rsidR="000775D5">
        <w:t xml:space="preserve"> spherical wavefront aberrations. </w:t>
      </w:r>
    </w:p>
    <w:p w14:paraId="4DF3AF38" w14:textId="10F4D012" w:rsidR="00C21086" w:rsidRDefault="00C21086" w:rsidP="00C21086">
      <w:pPr>
        <w:pStyle w:val="Heading2"/>
      </w:pPr>
      <w:r>
        <w:t>2.3. What is it?</w:t>
      </w:r>
    </w:p>
    <w:p w14:paraId="7A289FBD" w14:textId="689C16DF" w:rsidR="00C21086" w:rsidRDefault="003937D0" w:rsidP="00A12838">
      <w:pPr>
        <w:jc w:val="both"/>
      </w:pPr>
      <w:r w:rsidRPr="003937D0">
        <w:t>The paper presents a fully computational, maskless on-chip QPI framework. It leverages a highly simplified hardware architecture</w:t>
      </w:r>
      <w:r w:rsidR="00CE52A8">
        <w:t xml:space="preserve"> </w:t>
      </w:r>
      <w:r w:rsidRPr="003937D0">
        <w:t>to achieve gigapixel-scale, high-resolution phase imaging of transparent biological tissues.</w:t>
      </w:r>
      <w:r w:rsidR="00CE52A8">
        <w:t xml:space="preserve"> The framework computationally addresses the problems through optimization techniques like segmentation, joint-variable optimization and stabilization.</w:t>
      </w:r>
    </w:p>
    <w:p w14:paraId="7AF52CB4" w14:textId="558E3E46" w:rsidR="00C21086" w:rsidRDefault="00C21086" w:rsidP="00C21086">
      <w:pPr>
        <w:pStyle w:val="Heading2"/>
      </w:pPr>
      <w:r>
        <w:t>2.4. Study Design</w:t>
      </w:r>
    </w:p>
    <w:p w14:paraId="2B80031A" w14:textId="22BF86DA" w:rsidR="008B21B2" w:rsidRDefault="008E2073" w:rsidP="008B21B2">
      <w:pPr>
        <w:pStyle w:val="ListParagraph"/>
        <w:numPr>
          <w:ilvl w:val="0"/>
          <w:numId w:val="6"/>
        </w:numPr>
        <w:jc w:val="both"/>
      </w:pPr>
      <w:r>
        <w:rPr>
          <w:b/>
          <w:bCs/>
        </w:rPr>
        <w:t xml:space="preserve">Hardware Design: </w:t>
      </w:r>
      <w:r>
        <w:t>A</w:t>
      </w:r>
      <w:r w:rsidR="00A12838">
        <w:t>n</w:t>
      </w:r>
      <w:r w:rsidR="00CE52A8" w:rsidRPr="003937D0">
        <w:t xml:space="preserve"> LED array placed 30 cm above a sample that sits </w:t>
      </w:r>
      <w:r w:rsidR="00854531">
        <w:t>approximately 1mm</w:t>
      </w:r>
      <w:r w:rsidR="00CE52A8" w:rsidRPr="003937D0">
        <w:t xml:space="preserve"> </w:t>
      </w:r>
      <w:r w:rsidR="00854531">
        <w:t>above</w:t>
      </w:r>
      <w:r w:rsidR="00CE52A8" w:rsidRPr="003937D0">
        <w:t xml:space="preserve"> a CMOS/CCD sensor</w:t>
      </w:r>
      <w:r>
        <w:t xml:space="preserve"> for multi-angled illumination and wide FOV capture.</w:t>
      </w:r>
      <w:r w:rsidR="00854531">
        <w:t xml:space="preserve"> The distance allows the illumination to achieve sufficient spatial coherence.</w:t>
      </w:r>
    </w:p>
    <w:p w14:paraId="4B5E7FAB" w14:textId="77777777" w:rsidR="008B21B2" w:rsidRDefault="008B21B2" w:rsidP="008B21B2">
      <w:pPr>
        <w:keepNext/>
        <w:ind w:left="360"/>
        <w:jc w:val="both"/>
      </w:pPr>
      <w:r>
        <w:rPr>
          <w:noProof/>
        </w:rPr>
        <w:lastRenderedPageBreak/>
        <w:drawing>
          <wp:inline distT="0" distB="0" distL="0" distR="0" wp14:anchorId="1D60CF5D" wp14:editId="1FE1AF68">
            <wp:extent cx="5731510" cy="2240915"/>
            <wp:effectExtent l="0" t="0" r="2540" b="6985"/>
            <wp:docPr id="135067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240915"/>
                    </a:xfrm>
                    <a:prstGeom prst="rect">
                      <a:avLst/>
                    </a:prstGeom>
                    <a:noFill/>
                    <a:ln>
                      <a:noFill/>
                    </a:ln>
                  </pic:spPr>
                </pic:pic>
              </a:graphicData>
            </a:graphic>
          </wp:inline>
        </w:drawing>
      </w:r>
    </w:p>
    <w:p w14:paraId="5FFDA77B" w14:textId="377909E1" w:rsidR="008B21B2" w:rsidRDefault="008B21B2" w:rsidP="008B21B2">
      <w:pPr>
        <w:pStyle w:val="Caption"/>
        <w:jc w:val="both"/>
      </w:pPr>
      <w:r>
        <w:t xml:space="preserve">Figure </w:t>
      </w:r>
      <w:r>
        <w:fldChar w:fldCharType="begin"/>
      </w:r>
      <w:r>
        <w:instrText xml:space="preserve"> SEQ Figure \* ARABIC </w:instrText>
      </w:r>
      <w:r>
        <w:fldChar w:fldCharType="separate"/>
      </w:r>
      <w:r w:rsidR="00E702AF">
        <w:rPr>
          <w:noProof/>
        </w:rPr>
        <w:t>1</w:t>
      </w:r>
      <w:r>
        <w:fldChar w:fldCharType="end"/>
      </w:r>
      <w:r>
        <w:t xml:space="preserve"> </w:t>
      </w:r>
      <w:r w:rsidRPr="008B21B2">
        <w:t>Simplified schematic of our lensless on-chip imaging system with multi-angle illumination, along with raw on-chip measurement with and without defocus. (a) A</w:t>
      </w:r>
      <w:r>
        <w:t>n</w:t>
      </w:r>
      <w:r w:rsidRPr="008B21B2">
        <w:t xml:space="preserve"> LED array, </w:t>
      </w:r>
      <w:r w:rsidRPr="008B21B2">
        <w:t>positioned above</w:t>
      </w:r>
      <w:r w:rsidRPr="008B21B2">
        <w:t xml:space="preserve"> the sample, provides quasi-monochromatic illumination at </w:t>
      </w:r>
      <w:r w:rsidRPr="008B21B2">
        <w:t>wavelength.</w:t>
      </w:r>
      <w:r w:rsidRPr="008B21B2">
        <w:t xml:space="preserve"> A monochrome camera captures the resulting diffraction patterns. (b) Full FOV diffraction pattern of a phase target illuminated by a reference LED. A Siemens star pattern at the </w:t>
      </w:r>
      <w:proofErr w:type="spellStart"/>
      <w:r w:rsidRPr="008B21B2">
        <w:t>center</w:t>
      </w:r>
      <w:proofErr w:type="spellEnd"/>
      <w:r w:rsidRPr="008B21B2">
        <w:t xml:space="preserve"> (subregion A1) is used as the reference subregion for alignment. (c) Diffraction patterns from subregion A1 before and after 1 mm axial defocus exhibit no lateral shift, confirming orthogonal (</w:t>
      </w:r>
      <w:proofErr w:type="gramStart"/>
      <w:r w:rsidRPr="008B21B2">
        <w:t>on-axis</w:t>
      </w:r>
      <w:proofErr w:type="gramEnd"/>
      <w:r w:rsidRPr="008B21B2">
        <w:t xml:space="preserve">) illumination. In contrast, subregions A2 and A3 located farther from the </w:t>
      </w:r>
      <w:proofErr w:type="spellStart"/>
      <w:r w:rsidRPr="008B21B2">
        <w:t>center</w:t>
      </w:r>
      <w:proofErr w:type="spellEnd"/>
      <w:r w:rsidRPr="008B21B2">
        <w:t xml:space="preserve"> of the LED’s axis receive increasingly angled illumination and exhibit noticeable lateral shifts in their diffraction patterns upon defocus. This lateral displacement reflects the spatial variation in illumination angle, which becomes more pronounced with increasing distance from the reference LED’s optical axis.</w:t>
      </w:r>
    </w:p>
    <w:p w14:paraId="12E0A91F" w14:textId="44E47132" w:rsidR="008E2073" w:rsidRPr="008C69CB" w:rsidRDefault="00854531" w:rsidP="008E2073">
      <w:pPr>
        <w:pStyle w:val="ListParagraph"/>
        <w:numPr>
          <w:ilvl w:val="0"/>
          <w:numId w:val="6"/>
        </w:numPr>
      </w:pPr>
      <w:r>
        <w:rPr>
          <w:b/>
          <w:bCs/>
        </w:rPr>
        <w:t>Pre-processing and Calibration:</w:t>
      </w:r>
    </w:p>
    <w:p w14:paraId="2216E212" w14:textId="6F6B74DD" w:rsidR="008C69CB" w:rsidRPr="008C69CB" w:rsidRDefault="008C69CB" w:rsidP="008C69CB">
      <w:pPr>
        <w:pStyle w:val="ListParagraph"/>
        <w:numPr>
          <w:ilvl w:val="1"/>
          <w:numId w:val="6"/>
        </w:numPr>
        <w:jc w:val="both"/>
        <w:rPr>
          <w:b/>
          <w:bCs/>
        </w:rPr>
      </w:pPr>
      <w:r>
        <w:rPr>
          <w:b/>
          <w:bCs/>
        </w:rPr>
        <w:t xml:space="preserve">Subregion Division: </w:t>
      </w:r>
      <w:r w:rsidRPr="008C69CB">
        <w:t xml:space="preserve"> </w:t>
      </w:r>
      <w:r>
        <w:t>F</w:t>
      </w:r>
      <w:r w:rsidRPr="008C69CB">
        <w:t>ull sensor FOV is computationally divided into smaller, overlapping subregions to ensure that the spherical wavefront emitted by each LED can be approximated as a flat, planar wave within each localized subregion</w:t>
      </w:r>
      <w:r w:rsidR="00D46A66">
        <w:t>.</w:t>
      </w:r>
    </w:p>
    <w:p w14:paraId="2DA7503C" w14:textId="022C2D6F" w:rsidR="008C69CB" w:rsidRPr="008C69CB" w:rsidRDefault="008C69CB" w:rsidP="008C69CB">
      <w:pPr>
        <w:pStyle w:val="ListParagraph"/>
        <w:numPr>
          <w:ilvl w:val="1"/>
          <w:numId w:val="6"/>
        </w:numPr>
        <w:jc w:val="both"/>
        <w:rPr>
          <w:b/>
          <w:bCs/>
        </w:rPr>
      </w:pPr>
      <w:r>
        <w:rPr>
          <w:b/>
          <w:bCs/>
        </w:rPr>
        <w:t xml:space="preserve">Referencing </w:t>
      </w:r>
      <w:r w:rsidR="00C727FA">
        <w:rPr>
          <w:b/>
          <w:bCs/>
        </w:rPr>
        <w:t>&amp;</w:t>
      </w:r>
      <w:r>
        <w:rPr>
          <w:b/>
          <w:bCs/>
        </w:rPr>
        <w:t xml:space="preserve"> alignment: </w:t>
      </w:r>
      <w:r w:rsidRPr="008C69CB">
        <w:t>Central LED is aligned directly with the optical axis to establish a geometric baseline. This is verified by ensuring a defocused image does not shift laterally.</w:t>
      </w:r>
    </w:p>
    <w:p w14:paraId="146154D4" w14:textId="72630F5D" w:rsidR="002A44F1" w:rsidRPr="002A44F1" w:rsidRDefault="002A44F1" w:rsidP="002A44F1">
      <w:pPr>
        <w:pStyle w:val="ListParagraph"/>
        <w:numPr>
          <w:ilvl w:val="1"/>
          <w:numId w:val="6"/>
        </w:numPr>
        <w:jc w:val="both"/>
        <w:rPr>
          <w:b/>
          <w:bCs/>
        </w:rPr>
      </w:pPr>
      <w:r w:rsidRPr="002A44F1">
        <w:rPr>
          <w:b/>
          <w:bCs/>
        </w:rPr>
        <w:t>Sample-to-Sensor Distance Estimation:</w:t>
      </w:r>
      <w:r>
        <w:rPr>
          <w:b/>
          <w:bCs/>
        </w:rPr>
        <w:t xml:space="preserve"> </w:t>
      </w:r>
      <w:r w:rsidRPr="002A44F1">
        <w:t>The system captures a defocused image using the central LED and back-propagates it until the amplitude intensity fluctuations are minimized (Brenner Gradient) to calculate the gap distance between the transparent sample and the sensor.</w:t>
      </w:r>
    </w:p>
    <w:p w14:paraId="5A895214" w14:textId="6FD6288D" w:rsidR="00C727FA" w:rsidRPr="00C727FA" w:rsidRDefault="00C727FA" w:rsidP="00C727FA">
      <w:pPr>
        <w:pStyle w:val="ListParagraph"/>
        <w:numPr>
          <w:ilvl w:val="1"/>
          <w:numId w:val="6"/>
        </w:numPr>
        <w:jc w:val="both"/>
        <w:rPr>
          <w:b/>
          <w:bCs/>
        </w:rPr>
      </w:pPr>
      <w:r w:rsidRPr="00C727FA">
        <w:rPr>
          <w:b/>
          <w:bCs/>
        </w:rPr>
        <w:t>Global LED Coordinate Mapping &amp; Angle Initialization</w:t>
      </w:r>
      <w:r>
        <w:rPr>
          <w:b/>
          <w:bCs/>
        </w:rPr>
        <w:t xml:space="preserve">: </w:t>
      </w:r>
      <w:r w:rsidRPr="00C727FA">
        <w:t xml:space="preserve">Off-axis LEDs are activated one by one, and the system measures how much diffraction patterns shift laterally compared to the centre LED using cross-correlation. Basic trigonometry is then used to assign an initial incidence angle to every single subregion to map the exact physical coordinates of </w:t>
      </w:r>
      <w:r>
        <w:t>LEDs.</w:t>
      </w:r>
    </w:p>
    <w:p w14:paraId="49A67150" w14:textId="500A7339" w:rsidR="00C727FA" w:rsidRDefault="00C727FA" w:rsidP="00C727FA">
      <w:pPr>
        <w:pStyle w:val="ListParagraph"/>
        <w:numPr>
          <w:ilvl w:val="0"/>
          <w:numId w:val="6"/>
        </w:numPr>
        <w:jc w:val="both"/>
        <w:rPr>
          <w:b/>
          <w:bCs/>
        </w:rPr>
      </w:pPr>
      <w:r w:rsidRPr="00C727FA">
        <w:rPr>
          <w:b/>
          <w:bCs/>
        </w:rPr>
        <w:t xml:space="preserve">Computational </w:t>
      </w:r>
      <w:r>
        <w:rPr>
          <w:b/>
          <w:bCs/>
        </w:rPr>
        <w:t>Reconstruction</w:t>
      </w:r>
      <w:r w:rsidRPr="00C727FA">
        <w:rPr>
          <w:b/>
          <w:bCs/>
        </w:rPr>
        <w:t xml:space="preserve"> Framework</w:t>
      </w:r>
      <w:r>
        <w:rPr>
          <w:b/>
          <w:bCs/>
        </w:rPr>
        <w:t>:</w:t>
      </w:r>
    </w:p>
    <w:p w14:paraId="00E93419" w14:textId="2C42EA98" w:rsidR="00755162" w:rsidRPr="00755162" w:rsidRDefault="00755162" w:rsidP="00755162">
      <w:pPr>
        <w:pStyle w:val="ListParagraph"/>
        <w:numPr>
          <w:ilvl w:val="1"/>
          <w:numId w:val="6"/>
        </w:numPr>
        <w:jc w:val="both"/>
      </w:pPr>
      <w:r>
        <w:rPr>
          <w:b/>
          <w:bCs/>
        </w:rPr>
        <w:t xml:space="preserve">Modelling and Optimization: </w:t>
      </w:r>
      <w:r>
        <w:t>A forward model is established t</w:t>
      </w:r>
      <w:r w:rsidRPr="00755162">
        <w:t xml:space="preserve">o generate theoretical predictions of the </w:t>
      </w:r>
      <w:r>
        <w:t>on-chip</w:t>
      </w:r>
      <w:r w:rsidRPr="00755162">
        <w:t xml:space="preserve"> measurements</w:t>
      </w:r>
      <w:r>
        <w:t xml:space="preserve">. </w:t>
      </w:r>
      <w:r w:rsidRPr="00755162">
        <w:t>The system runs an iterative gradient descent algorithm to minimize the error between the model's predictions and the experimental measurements</w:t>
      </w:r>
      <w:r>
        <w:t xml:space="preserve"> t</w:t>
      </w:r>
      <w:r w:rsidRPr="00755162">
        <w:t>o solve for two variables</w:t>
      </w:r>
      <w:r w:rsidR="004533BE">
        <w:t xml:space="preserve"> (joint-variable optimization)</w:t>
      </w:r>
      <w:r w:rsidRPr="00755162">
        <w:t xml:space="preserve"> at once: recovering the sample's complex transmittance while adaptively refining and correcting the initial illumination angle estimates.</w:t>
      </w:r>
    </w:p>
    <w:p w14:paraId="55A56FAA" w14:textId="3E88A3F3" w:rsidR="004533BE" w:rsidRPr="004533BE" w:rsidRDefault="004533BE" w:rsidP="004533BE">
      <w:pPr>
        <w:pStyle w:val="ListParagraph"/>
        <w:numPr>
          <w:ilvl w:val="1"/>
          <w:numId w:val="6"/>
        </w:numPr>
        <w:jc w:val="both"/>
      </w:pPr>
      <w:r>
        <w:rPr>
          <w:b/>
          <w:bCs/>
        </w:rPr>
        <w:t xml:space="preserve">Constraints and penalty: </w:t>
      </w:r>
      <w:r w:rsidRPr="004533BE">
        <w:t xml:space="preserve">The sample is initialized with a constant value of 1 (assuming perfect transparency), </w:t>
      </w:r>
      <w:r>
        <w:t xml:space="preserve">this </w:t>
      </w:r>
      <w:r w:rsidRPr="004533BE">
        <w:t xml:space="preserve">"flat-amplitude constraint" restricts the </w:t>
      </w:r>
      <w:r w:rsidRPr="004533BE">
        <w:lastRenderedPageBreak/>
        <w:t>mathematical solution space, stabilizing the image reconstruction and preventing "twin-image" artifacts without the need to use a physical mask.</w:t>
      </w:r>
      <w:r>
        <w:t xml:space="preserve"> </w:t>
      </w:r>
      <w:r w:rsidRPr="004533BE">
        <w:t>TV regularization helps the algorithm converge stably in the presence of noise.</w:t>
      </w:r>
    </w:p>
    <w:p w14:paraId="48DAB847" w14:textId="76CB12CA" w:rsidR="00755162" w:rsidRPr="008B21B2" w:rsidRDefault="00D46A66" w:rsidP="00D46A66">
      <w:pPr>
        <w:pStyle w:val="ListParagraph"/>
        <w:numPr>
          <w:ilvl w:val="1"/>
          <w:numId w:val="6"/>
        </w:numPr>
        <w:jc w:val="both"/>
        <w:rPr>
          <w:b/>
          <w:bCs/>
        </w:rPr>
      </w:pPr>
      <w:r>
        <w:rPr>
          <w:b/>
          <w:bCs/>
        </w:rPr>
        <w:t xml:space="preserve">FOV synthesis: </w:t>
      </w:r>
      <w:r w:rsidRPr="00D46A66">
        <w:t>Reconstructed phase</w:t>
      </w:r>
      <w:r>
        <w:t>s</w:t>
      </w:r>
      <w:r w:rsidRPr="00D46A66">
        <w:t xml:space="preserve"> of individual subregion are cropped, zero-padded, and merged using distance transform-based weighting masks to smoothly blend the overlapping boundaries, preventing edge artifacts and yielding a single, continuous, HR image spanning the centimetre-scale FOV.</w:t>
      </w:r>
    </w:p>
    <w:p w14:paraId="57C63726" w14:textId="77777777" w:rsidR="00E702AF" w:rsidRDefault="008B21B2" w:rsidP="00E702AF">
      <w:pPr>
        <w:keepNext/>
        <w:jc w:val="center"/>
      </w:pPr>
      <w:r>
        <w:rPr>
          <w:noProof/>
        </w:rPr>
        <w:drawing>
          <wp:inline distT="0" distB="0" distL="0" distR="0" wp14:anchorId="22EFD64A" wp14:editId="4ADEDAAC">
            <wp:extent cx="2619375" cy="3980749"/>
            <wp:effectExtent l="0" t="0" r="0" b="1270"/>
            <wp:docPr id="2000647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9375" cy="3980749"/>
                    </a:xfrm>
                    <a:prstGeom prst="rect">
                      <a:avLst/>
                    </a:prstGeom>
                    <a:noFill/>
                    <a:ln>
                      <a:noFill/>
                    </a:ln>
                  </pic:spPr>
                </pic:pic>
              </a:graphicData>
            </a:graphic>
          </wp:inline>
        </w:drawing>
      </w:r>
    </w:p>
    <w:p w14:paraId="1427B2A5" w14:textId="6676DF12" w:rsidR="008B21B2" w:rsidRPr="008B21B2" w:rsidRDefault="00E702AF" w:rsidP="00E702AF">
      <w:pPr>
        <w:pStyle w:val="Caption"/>
        <w:jc w:val="both"/>
      </w:pPr>
      <w:r>
        <w:t xml:space="preserve">Figure </w:t>
      </w:r>
      <w:r>
        <w:fldChar w:fldCharType="begin"/>
      </w:r>
      <w:r>
        <w:instrText xml:space="preserve"> SEQ Figure \* ARABIC </w:instrText>
      </w:r>
      <w:r>
        <w:fldChar w:fldCharType="separate"/>
      </w:r>
      <w:r>
        <w:rPr>
          <w:noProof/>
        </w:rPr>
        <w:t>2</w:t>
      </w:r>
      <w:r>
        <w:fldChar w:fldCharType="end"/>
      </w:r>
      <w:r>
        <w:t xml:space="preserve"> </w:t>
      </w:r>
      <w:r w:rsidRPr="00E702AF">
        <w:t xml:space="preserve">Workflow for joint-variable phase retrieval and angle estimation for a single sample subregion. Raw intensity images are captured </w:t>
      </w:r>
      <w:proofErr w:type="gramStart"/>
      <w:r w:rsidRPr="00E702AF">
        <w:t>on-chip</w:t>
      </w:r>
      <w:proofErr w:type="gramEnd"/>
      <w:r w:rsidRPr="00E702AF">
        <w:t xml:space="preserve"> under multiple illumination angles. These multi-angle measurements are divided into subregions, each processed independently. With the multi-angle dataset from a single subregion, illumination angles are first estimated geometrically. A forward model then predicts the measured intensities based on the current estimates of both the angles and the sample’s complex transmittance. The mean squared error between predictions and measurements is iteratively minimized by incorporating gradient-based updates to the sample transmittance, angle refinements via cross-correlation, and application of a flat-amplitude constraint to the transmittance during early iterations. This cycle repeats for each subregion until convergence.</w:t>
      </w:r>
    </w:p>
    <w:p w14:paraId="05EB7E35" w14:textId="1E2E93DA" w:rsidR="00D46A66" w:rsidRDefault="00D46A66" w:rsidP="00D46A66">
      <w:pPr>
        <w:pStyle w:val="ListParagraph"/>
        <w:numPr>
          <w:ilvl w:val="0"/>
          <w:numId w:val="6"/>
        </w:numPr>
        <w:jc w:val="both"/>
        <w:rPr>
          <w:b/>
          <w:bCs/>
        </w:rPr>
      </w:pPr>
      <w:r>
        <w:rPr>
          <w:b/>
          <w:bCs/>
        </w:rPr>
        <w:t xml:space="preserve">Experimental Validation: </w:t>
      </w:r>
    </w:p>
    <w:p w14:paraId="782FAED8" w14:textId="32295395" w:rsidR="00D46A66" w:rsidRDefault="00D46A66" w:rsidP="00D06912">
      <w:pPr>
        <w:pStyle w:val="ListParagraph"/>
        <w:numPr>
          <w:ilvl w:val="1"/>
          <w:numId w:val="6"/>
        </w:numPr>
        <w:jc w:val="both"/>
      </w:pPr>
      <w:r w:rsidRPr="00A4435A">
        <w:t>Quantitative accuracy through imaging 10um polystyrene microspheres</w:t>
      </w:r>
      <w:r w:rsidR="00A4435A" w:rsidRPr="00A4435A">
        <w:t xml:space="preserve"> by comparing reconstructed phase values against the theoretical ground truth.</w:t>
      </w:r>
    </w:p>
    <w:p w14:paraId="7ED6DCFD" w14:textId="223B2349" w:rsidR="00A4435A" w:rsidRDefault="00A4435A" w:rsidP="00D06912">
      <w:pPr>
        <w:pStyle w:val="ListParagraph"/>
        <w:numPr>
          <w:ilvl w:val="1"/>
          <w:numId w:val="6"/>
        </w:numPr>
        <w:jc w:val="both"/>
      </w:pPr>
      <w:r>
        <w:t>Imaging resolution through USAF phase target experiment</w:t>
      </w:r>
      <w:r w:rsidR="00D06912">
        <w:t>.</w:t>
      </w:r>
    </w:p>
    <w:p w14:paraId="7A4E4462" w14:textId="42AB77AC" w:rsidR="00A4435A" w:rsidRDefault="00A4435A" w:rsidP="00D06912">
      <w:pPr>
        <w:pStyle w:val="ListParagraph"/>
        <w:numPr>
          <w:ilvl w:val="1"/>
          <w:numId w:val="6"/>
        </w:numPr>
        <w:jc w:val="both"/>
      </w:pPr>
      <w:r>
        <w:t xml:space="preserve">Spatially varying angle calibration </w:t>
      </w:r>
      <w:r w:rsidR="00E644BE">
        <w:t>by</w:t>
      </w:r>
      <w:r>
        <w:t xml:space="preserve"> imaging a </w:t>
      </w:r>
      <w:r w:rsidRPr="00A4435A">
        <w:t>dense mouse kidney tissue section and compar</w:t>
      </w:r>
      <w:r>
        <w:t>ing</w:t>
      </w:r>
      <w:r w:rsidRPr="00A4435A">
        <w:t xml:space="preserve"> the image reconstructions with and without localized angle correction algorithm</w:t>
      </w:r>
      <w:r>
        <w:t>.</w:t>
      </w:r>
    </w:p>
    <w:p w14:paraId="5B94F3EF" w14:textId="471AE19E" w:rsidR="00E644BE" w:rsidRPr="00A4435A" w:rsidRDefault="00E644BE" w:rsidP="00D06912">
      <w:pPr>
        <w:pStyle w:val="ListParagraph"/>
        <w:numPr>
          <w:ilvl w:val="1"/>
          <w:numId w:val="6"/>
        </w:numPr>
        <w:jc w:val="both"/>
      </w:pPr>
      <w:r>
        <w:t>Imaging of</w:t>
      </w:r>
      <w:r w:rsidRPr="00E644BE">
        <w:t xml:space="preserve"> massive, complex specimens including adult mouse kidneys, whole larval zebrafish heads, and entire E18 mouse embryos</w:t>
      </w:r>
      <w:r>
        <w:t>.</w:t>
      </w:r>
    </w:p>
    <w:p w14:paraId="34CAB98F" w14:textId="025DF9F0" w:rsidR="00C21086" w:rsidRDefault="00C21086" w:rsidP="00C21086">
      <w:pPr>
        <w:pStyle w:val="Heading2"/>
      </w:pPr>
      <w:r>
        <w:lastRenderedPageBreak/>
        <w:t>2.5. Results</w:t>
      </w:r>
    </w:p>
    <w:p w14:paraId="0A3E38C5" w14:textId="6ED9C2B8" w:rsidR="00E644BE" w:rsidRPr="00E644BE" w:rsidRDefault="00E644BE" w:rsidP="00D06912">
      <w:pPr>
        <w:pStyle w:val="ListParagraph"/>
        <w:numPr>
          <w:ilvl w:val="0"/>
          <w:numId w:val="16"/>
        </w:numPr>
        <w:jc w:val="both"/>
      </w:pPr>
      <w:r w:rsidRPr="00E644BE">
        <w:rPr>
          <w:b/>
          <w:bCs/>
        </w:rPr>
        <w:t>Quantitative Phase Accuracy:</w:t>
      </w:r>
      <w:r w:rsidRPr="00E644BE">
        <w:t xml:space="preserve"> By imaging 10 µm polystyrene microspheres, the researchers proved their reconstruction method is highly accurate, achieving a reconstructed phase delay</w:t>
      </w:r>
      <w:r>
        <w:t xml:space="preserve"> of 1.66 radians</w:t>
      </w:r>
      <w:r w:rsidRPr="00E644BE">
        <w:t xml:space="preserve"> with less than 2% error compared to the theoretical ground-truth</w:t>
      </w:r>
      <w:r>
        <w:t xml:space="preserve"> 1.69 radians</w:t>
      </w:r>
      <w:r w:rsidRPr="00E644BE">
        <w:t>.</w:t>
      </w:r>
    </w:p>
    <w:p w14:paraId="10149877" w14:textId="7FA24214" w:rsidR="00E644BE" w:rsidRPr="00E644BE" w:rsidRDefault="00E644BE" w:rsidP="00D06912">
      <w:pPr>
        <w:pStyle w:val="ListParagraph"/>
        <w:numPr>
          <w:ilvl w:val="0"/>
          <w:numId w:val="16"/>
        </w:numPr>
        <w:jc w:val="both"/>
      </w:pPr>
      <w:r w:rsidRPr="00E644BE">
        <w:rPr>
          <w:b/>
          <w:bCs/>
        </w:rPr>
        <w:t>Sub-pixel Imaging Resolution:</w:t>
      </w:r>
      <w:r w:rsidRPr="00E644BE">
        <w:t xml:space="preserve"> Using a </w:t>
      </w:r>
      <w:r>
        <w:t>USAF testing</w:t>
      </w:r>
      <w:r w:rsidRPr="00E644BE">
        <w:t>, the system successfully resolved 1.38 µm features</w:t>
      </w:r>
      <w:r>
        <w:t xml:space="preserve"> over </w:t>
      </w:r>
      <w:r w:rsidRPr="00E644BE">
        <w:t>sensor's physical pixel</w:t>
      </w:r>
      <w:r>
        <w:t xml:space="preserve"> size of</w:t>
      </w:r>
      <w:r w:rsidRPr="00E644BE">
        <w:t xml:space="preserve"> 1.85 µm, this proved the system's pixel super-resolution capabilities can recover details smaller than the sensor's limits.</w:t>
      </w:r>
    </w:p>
    <w:p w14:paraId="0129B7DE" w14:textId="5A2563E4" w:rsidR="00E644BE" w:rsidRDefault="00E644BE" w:rsidP="00D06912">
      <w:pPr>
        <w:pStyle w:val="ListParagraph"/>
        <w:numPr>
          <w:ilvl w:val="0"/>
          <w:numId w:val="16"/>
        </w:numPr>
        <w:jc w:val="both"/>
      </w:pPr>
      <w:r w:rsidRPr="00E644BE">
        <w:rPr>
          <w:b/>
          <w:bCs/>
        </w:rPr>
        <w:t>Elimination of Peripheral Artifacts:</w:t>
      </w:r>
      <w:r w:rsidRPr="00E644BE">
        <w:t xml:space="preserve"> Tests on a large, dense mouse kidney section demonstrated that traditional fixed-angle assumptions cause severe degradation at the edges of the image. The paper's spatially varying angle calibration successfully eliminated these peripheral artifacts.</w:t>
      </w:r>
    </w:p>
    <w:p w14:paraId="757CBCA7" w14:textId="77777777" w:rsidR="00E702AF" w:rsidRDefault="00E702AF" w:rsidP="00E702AF">
      <w:pPr>
        <w:keepNext/>
        <w:ind w:left="360"/>
        <w:jc w:val="center"/>
      </w:pPr>
      <w:r>
        <w:rPr>
          <w:noProof/>
        </w:rPr>
        <w:drawing>
          <wp:inline distT="0" distB="0" distL="0" distR="0" wp14:anchorId="3B345156" wp14:editId="1549CA34">
            <wp:extent cx="2390775" cy="3843891"/>
            <wp:effectExtent l="0" t="0" r="0" b="4445"/>
            <wp:docPr id="343336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92379" cy="3846470"/>
                    </a:xfrm>
                    <a:prstGeom prst="rect">
                      <a:avLst/>
                    </a:prstGeom>
                    <a:noFill/>
                    <a:ln>
                      <a:noFill/>
                    </a:ln>
                  </pic:spPr>
                </pic:pic>
              </a:graphicData>
            </a:graphic>
          </wp:inline>
        </w:drawing>
      </w:r>
    </w:p>
    <w:p w14:paraId="1F2A8C03" w14:textId="22623650" w:rsidR="00E702AF" w:rsidRPr="00E644BE" w:rsidRDefault="00E702AF" w:rsidP="00E702AF">
      <w:pPr>
        <w:pStyle w:val="Caption"/>
        <w:jc w:val="both"/>
      </w:pPr>
      <w:r>
        <w:t xml:space="preserve">Figure </w:t>
      </w:r>
      <w:r>
        <w:fldChar w:fldCharType="begin"/>
      </w:r>
      <w:r>
        <w:instrText xml:space="preserve"> SEQ Figure \* ARABIC </w:instrText>
      </w:r>
      <w:r>
        <w:fldChar w:fldCharType="separate"/>
      </w:r>
      <w:r>
        <w:rPr>
          <w:noProof/>
        </w:rPr>
        <w:t>3</w:t>
      </w:r>
      <w:r>
        <w:fldChar w:fldCharType="end"/>
      </w:r>
      <w:r>
        <w:t xml:space="preserve"> </w:t>
      </w:r>
      <w:r w:rsidRPr="00E702AF">
        <w:t>Spatially varying angle correction improves large-area phase imaging. (a) The full-field phase image of a 16 µm thick mouse kidney section with three subregions marked. (b)–(d) </w:t>
      </w:r>
      <w:proofErr w:type="spellStart"/>
      <w:r w:rsidRPr="00E702AF">
        <w:t>Center</w:t>
      </w:r>
      <w:proofErr w:type="spellEnd"/>
      <w:r w:rsidRPr="00E702AF">
        <w:t xml:space="preserve"> subregion A1: reconstructions without (b) and with (c) angle correction </w:t>
      </w:r>
      <w:proofErr w:type="gramStart"/>
      <w:r w:rsidRPr="00E702AF">
        <w:t>are</w:t>
      </w:r>
      <w:proofErr w:type="gramEnd"/>
      <w:r w:rsidRPr="00E702AF">
        <w:t xml:space="preserve"> similar; angle map (d) shows minimal variation. (e)–(g) Peripheral subregion A2: correction removes artifacts (f) versus (e); angle map (g) shows clear variation. (h)–(j) Similar improvement in another peripheral subregion A3. Red triangles represent initial angle estimates, and blue circles represent refined angles. Scale bar in subregions: 50 µm.</w:t>
      </w:r>
    </w:p>
    <w:p w14:paraId="387F80B0" w14:textId="0930F45A" w:rsidR="00E644BE" w:rsidRPr="00E644BE" w:rsidRDefault="00A460FE" w:rsidP="00D06912">
      <w:pPr>
        <w:pStyle w:val="ListParagraph"/>
        <w:numPr>
          <w:ilvl w:val="0"/>
          <w:numId w:val="16"/>
        </w:numPr>
        <w:jc w:val="both"/>
      </w:pPr>
      <w:r w:rsidRPr="00A460FE">
        <w:rPr>
          <w:b/>
          <w:bCs/>
        </w:rPr>
        <w:t>Centimetre</w:t>
      </w:r>
      <w:r w:rsidR="00E644BE" w:rsidRPr="00A460FE">
        <w:rPr>
          <w:b/>
          <w:bCs/>
        </w:rPr>
        <w:t>-Scale Biological Imaging:</w:t>
      </w:r>
      <w:r w:rsidR="00E644BE" w:rsidRPr="00E644BE">
        <w:t xml:space="preserve"> The framework successfully generated massive, label-free phase images (up to 2.4 gigapixels) across specimens</w:t>
      </w:r>
      <w:r w:rsidR="007972D7">
        <w:t>.</w:t>
      </w:r>
      <w:r w:rsidR="00E644BE" w:rsidRPr="00E644BE">
        <w:t xml:space="preserve"> Key biological demonstrations included:</w:t>
      </w:r>
    </w:p>
    <w:p w14:paraId="42071B26" w14:textId="65DCB643" w:rsidR="00D06912" w:rsidRPr="00D06912" w:rsidRDefault="00E644BE" w:rsidP="00D06912">
      <w:pPr>
        <w:numPr>
          <w:ilvl w:val="0"/>
          <w:numId w:val="15"/>
        </w:numPr>
        <w:spacing w:line="240" w:lineRule="auto"/>
        <w:jc w:val="both"/>
      </w:pPr>
      <w:r w:rsidRPr="00D06912">
        <w:t>A 1.2 cm</w:t>
      </w:r>
      <w:r w:rsidR="00D06912">
        <w:t xml:space="preserve"> x </w:t>
      </w:r>
      <w:r w:rsidRPr="00D06912">
        <w:t>1.5 cm section of an adult mouse kidney, which clearly visualized microanatomical structures like renal cells, distal tubules, and collecting ducts.</w:t>
      </w:r>
    </w:p>
    <w:p w14:paraId="468D7AAC" w14:textId="129FC573" w:rsidR="00E644BE" w:rsidRPr="00D06912" w:rsidRDefault="00E644BE" w:rsidP="00D06912">
      <w:pPr>
        <w:numPr>
          <w:ilvl w:val="0"/>
          <w:numId w:val="15"/>
        </w:numPr>
        <w:spacing w:line="240" w:lineRule="auto"/>
        <w:jc w:val="both"/>
      </w:pPr>
      <w:r w:rsidRPr="00D06912">
        <w:lastRenderedPageBreak/>
        <w:t xml:space="preserve">A 2.96 cm </w:t>
      </w:r>
      <w:r w:rsidR="00D06912">
        <w:t>x</w:t>
      </w:r>
      <w:r w:rsidRPr="00D06912">
        <w:t xml:space="preserve"> 0.55 cm reconstruction of larval zebrafish head cross-sections, which preserved the spatial organization of delicate neural and ocular structures, such as the optic chiasm and retinal layers.</w:t>
      </w:r>
    </w:p>
    <w:p w14:paraId="3CA7FC24" w14:textId="773039D0" w:rsidR="00E644BE" w:rsidRPr="00D06912" w:rsidRDefault="00E644BE" w:rsidP="00D06912">
      <w:pPr>
        <w:numPr>
          <w:ilvl w:val="0"/>
          <w:numId w:val="15"/>
        </w:numPr>
        <w:spacing w:line="240" w:lineRule="auto"/>
        <w:jc w:val="both"/>
      </w:pPr>
      <w:r w:rsidRPr="00D06912">
        <w:t xml:space="preserve">An entire 2.7 cm </w:t>
      </w:r>
      <w:r w:rsidR="00D06912">
        <w:t>x</w:t>
      </w:r>
      <w:r w:rsidRPr="00D06912">
        <w:t xml:space="preserve"> 1.7 cm E18 mouse embryo, which captured cellular-level architecture across multiple developing organs including the brain, thymus, lungs, and midgut.</w:t>
      </w:r>
    </w:p>
    <w:p w14:paraId="1380BAE3" w14:textId="3F6F869B" w:rsidR="00E644BE" w:rsidRPr="00E644BE" w:rsidRDefault="00E644BE" w:rsidP="00D06912">
      <w:pPr>
        <w:pStyle w:val="ListParagraph"/>
        <w:numPr>
          <w:ilvl w:val="0"/>
          <w:numId w:val="17"/>
        </w:numPr>
        <w:jc w:val="both"/>
      </w:pPr>
      <w:r w:rsidRPr="007972D7">
        <w:rPr>
          <w:b/>
          <w:bCs/>
        </w:rPr>
        <w:t>Significant Computational Speedup:</w:t>
      </w:r>
      <w:r w:rsidRPr="00E644BE">
        <w:t xml:space="preserve"> To address the </w:t>
      </w:r>
      <w:r w:rsidR="007972D7">
        <w:t>long</w:t>
      </w:r>
      <w:r w:rsidRPr="00E644BE">
        <w:t xml:space="preserve"> runtime, the researchers re-implemented their algorithm using JAX (a GPU-accelerated numerical computing library), achieving </w:t>
      </w:r>
      <w:r w:rsidRPr="00D06912">
        <w:t>a 26</w:t>
      </w:r>
      <w:r w:rsidR="00D06912">
        <w:t>x</w:t>
      </w:r>
      <w:r w:rsidRPr="00D06912">
        <w:t xml:space="preserve"> speedup</w:t>
      </w:r>
      <w:r w:rsidRPr="00E644BE">
        <w:t xml:space="preserve"> over their original MATLAB code.</w:t>
      </w:r>
    </w:p>
    <w:p w14:paraId="4C8084EA" w14:textId="6E05D0B6" w:rsidR="00C21086" w:rsidRDefault="00C21086" w:rsidP="00C21086"/>
    <w:p w14:paraId="5E520A2D" w14:textId="2E383C13" w:rsidR="00C21086" w:rsidRDefault="00C21086" w:rsidP="00C21086">
      <w:pPr>
        <w:pStyle w:val="Heading2"/>
      </w:pPr>
      <w:r>
        <w:t>2.6. Conclusion</w:t>
      </w:r>
    </w:p>
    <w:p w14:paraId="61A4EA18" w14:textId="24DB224D" w:rsidR="00C21086" w:rsidRDefault="007972D7" w:rsidP="00D06912">
      <w:pPr>
        <w:jc w:val="both"/>
      </w:pPr>
      <w:r w:rsidRPr="007972D7">
        <w:t>In conclusion, the paper successfully demonstrates a novel</w:t>
      </w:r>
      <w:r>
        <w:t>, scalable</w:t>
      </w:r>
      <w:r w:rsidRPr="007972D7">
        <w:t xml:space="preserve">, maskless computational on-chip phase-imaging framework capable of high-resolution (~1 µm), </w:t>
      </w:r>
      <w:r w:rsidR="00D06912" w:rsidRPr="007972D7">
        <w:t>centimetre</w:t>
      </w:r>
      <w:r w:rsidRPr="007972D7">
        <w:t>-scale imaging using an LED array. The authors validated the system's quantitative accuracy and sub-pixel resolution before applying it to complex, gigapixel-scale biological specimens, such as an adult mouse kidney and a whole mouse embryo. They also highlighted a significant computational achievement, accelerating their phase-retrieval algorithm by more than 26 times using a GPU-based JAX implementation</w:t>
      </w:r>
      <w:r>
        <w:t>.</w:t>
      </w:r>
    </w:p>
    <w:p w14:paraId="08029635" w14:textId="23B69328" w:rsidR="00C21086" w:rsidRDefault="00C21086" w:rsidP="00C21086">
      <w:pPr>
        <w:pStyle w:val="Heading1"/>
        <w:rPr>
          <w:sz w:val="32"/>
          <w:szCs w:val="32"/>
        </w:rPr>
      </w:pPr>
      <w:r>
        <w:rPr>
          <w:sz w:val="32"/>
          <w:szCs w:val="32"/>
        </w:rPr>
        <w:t>3. Abstract</w:t>
      </w:r>
    </w:p>
    <w:p w14:paraId="486911A5" w14:textId="22B761BA" w:rsidR="00F703A1" w:rsidRPr="00F703A1" w:rsidRDefault="00F703A1" w:rsidP="00DD078E">
      <w:pPr>
        <w:jc w:val="both"/>
        <w:rPr>
          <w:sz w:val="24"/>
          <w:szCs w:val="24"/>
        </w:rPr>
      </w:pPr>
      <w:r w:rsidRPr="00F703A1">
        <w:rPr>
          <w:sz w:val="24"/>
          <w:szCs w:val="24"/>
        </w:rPr>
        <w:t>Conventional lens-based microscopes are fundamentally constrained by a trade-off between</w:t>
      </w:r>
      <w:r w:rsidR="00DD078E">
        <w:rPr>
          <w:sz w:val="24"/>
          <w:szCs w:val="24"/>
        </w:rPr>
        <w:t xml:space="preserve"> </w:t>
      </w:r>
      <w:r w:rsidRPr="00F703A1">
        <w:rPr>
          <w:sz w:val="24"/>
          <w:szCs w:val="24"/>
        </w:rPr>
        <w:t>resolution and FOV</w:t>
      </w:r>
      <w:r w:rsidR="00DD078E">
        <w:rPr>
          <w:sz w:val="24"/>
          <w:szCs w:val="24"/>
        </w:rPr>
        <w:t>.</w:t>
      </w:r>
      <w:r w:rsidRPr="00F703A1">
        <w:rPr>
          <w:sz w:val="24"/>
          <w:szCs w:val="24"/>
        </w:rPr>
        <w:t xml:space="preserve"> </w:t>
      </w:r>
      <w:r w:rsidR="00DD078E">
        <w:rPr>
          <w:sz w:val="24"/>
          <w:szCs w:val="24"/>
        </w:rPr>
        <w:t>C</w:t>
      </w:r>
      <w:r w:rsidRPr="00F703A1">
        <w:rPr>
          <w:sz w:val="24"/>
          <w:szCs w:val="24"/>
        </w:rPr>
        <w:t>omputational "lensless" on-chip alternatives struggle with twin-image ambiguity</w:t>
      </w:r>
      <w:r w:rsidR="00DD078E" w:rsidRPr="00DD078E">
        <w:rPr>
          <w:sz w:val="24"/>
          <w:szCs w:val="24"/>
        </w:rPr>
        <w:t xml:space="preserve">, </w:t>
      </w:r>
      <w:r w:rsidRPr="00F703A1">
        <w:rPr>
          <w:sz w:val="24"/>
          <w:szCs w:val="24"/>
        </w:rPr>
        <w:t>often requiring complex physical masks</w:t>
      </w:r>
      <w:r w:rsidR="00DD078E" w:rsidRPr="00DD078E">
        <w:rPr>
          <w:sz w:val="24"/>
          <w:szCs w:val="24"/>
        </w:rPr>
        <w:t xml:space="preserve">, </w:t>
      </w:r>
      <w:r w:rsidRPr="00F703A1">
        <w:rPr>
          <w:sz w:val="24"/>
          <w:szCs w:val="24"/>
        </w:rPr>
        <w:t>and severe artifacts caused by uncalibrated, spatially varying LED illumination angles over large areas.</w:t>
      </w:r>
      <w:r w:rsidR="00DD078E" w:rsidRPr="00DD078E">
        <w:rPr>
          <w:sz w:val="24"/>
          <w:szCs w:val="24"/>
        </w:rPr>
        <w:t xml:space="preserve"> </w:t>
      </w:r>
      <w:r w:rsidRPr="00F703A1">
        <w:rPr>
          <w:sz w:val="24"/>
          <w:szCs w:val="24"/>
        </w:rPr>
        <w:t xml:space="preserve">To </w:t>
      </w:r>
      <w:r w:rsidR="00DD078E" w:rsidRPr="00DD078E">
        <w:rPr>
          <w:sz w:val="24"/>
          <w:szCs w:val="24"/>
        </w:rPr>
        <w:t>address</w:t>
      </w:r>
      <w:r w:rsidRPr="00F703A1">
        <w:rPr>
          <w:sz w:val="24"/>
          <w:szCs w:val="24"/>
        </w:rPr>
        <w:t xml:space="preserve"> these limitations, this study presents a novel, maskless computational phase-imaging framework for on-chip LED-array microscopes that jointly recovers a sample's complex transmittance and adaptively calibrates spatially varying illumination angles. By computationally dividing the </w:t>
      </w:r>
      <w:r w:rsidR="00DD078E" w:rsidRPr="00F703A1">
        <w:rPr>
          <w:sz w:val="24"/>
          <w:szCs w:val="24"/>
        </w:rPr>
        <w:t>centimetre</w:t>
      </w:r>
      <w:r w:rsidRPr="00F703A1">
        <w:rPr>
          <w:sz w:val="24"/>
          <w:szCs w:val="24"/>
        </w:rPr>
        <w:t xml:space="preserve">-scale FOV into smaller subregions, the framework employs a joint-variable optimization process utilizing a flat-amplitude constraint during early iterations to </w:t>
      </w:r>
      <w:r w:rsidR="00DD078E" w:rsidRPr="00DD078E">
        <w:rPr>
          <w:sz w:val="24"/>
          <w:szCs w:val="24"/>
        </w:rPr>
        <w:t>eliminate</w:t>
      </w:r>
      <w:r w:rsidRPr="00F703A1">
        <w:rPr>
          <w:sz w:val="24"/>
          <w:szCs w:val="24"/>
        </w:rPr>
        <w:t xml:space="preserve"> the need for physical modulating hardware.</w:t>
      </w:r>
      <w:r w:rsidR="00DD078E" w:rsidRPr="00DD078E">
        <w:rPr>
          <w:sz w:val="24"/>
          <w:szCs w:val="24"/>
        </w:rPr>
        <w:t xml:space="preserve"> </w:t>
      </w:r>
      <w:r w:rsidRPr="00F703A1">
        <w:rPr>
          <w:sz w:val="24"/>
          <w:szCs w:val="24"/>
        </w:rPr>
        <w:t xml:space="preserve">Experimental validations demonstrate quantitative accuracy with under 2% error and sub-pixel spatial resolution </w:t>
      </w:r>
      <w:r w:rsidR="00DD078E">
        <w:rPr>
          <w:sz w:val="24"/>
          <w:szCs w:val="24"/>
        </w:rPr>
        <w:t>of</w:t>
      </w:r>
      <w:r w:rsidRPr="00F703A1">
        <w:rPr>
          <w:sz w:val="24"/>
          <w:szCs w:val="24"/>
        </w:rPr>
        <w:t xml:space="preserve"> 1.38 µm on a sensor with a 1.85 µm pixel pitch. </w:t>
      </w:r>
      <w:r w:rsidR="00DD078E">
        <w:rPr>
          <w:sz w:val="24"/>
          <w:szCs w:val="24"/>
        </w:rPr>
        <w:t>T</w:t>
      </w:r>
      <w:r w:rsidRPr="00F703A1">
        <w:rPr>
          <w:sz w:val="24"/>
          <w:szCs w:val="24"/>
        </w:rPr>
        <w:t xml:space="preserve">he researchers successfully reconstructed gigapixel-scale, label-free phase images (up to 2.4 gigapixels over a 2.7 </w:t>
      </w:r>
      <w:r w:rsidR="00D06912">
        <w:rPr>
          <w:sz w:val="24"/>
          <w:szCs w:val="24"/>
        </w:rPr>
        <w:t>x</w:t>
      </w:r>
      <w:r w:rsidRPr="00F703A1">
        <w:rPr>
          <w:sz w:val="24"/>
          <w:szCs w:val="24"/>
        </w:rPr>
        <w:t xml:space="preserve"> 1.7 cm² area) of complex biological specimens, including an adult mouse kidney, larval zebrafish head cross-sections, and an entire E18 mouse embryo.</w:t>
      </w:r>
      <w:r w:rsidR="00DD078E" w:rsidRPr="00DD078E">
        <w:rPr>
          <w:sz w:val="24"/>
          <w:szCs w:val="24"/>
        </w:rPr>
        <w:t xml:space="preserve"> T</w:t>
      </w:r>
      <w:r w:rsidRPr="00F703A1">
        <w:rPr>
          <w:sz w:val="24"/>
          <w:szCs w:val="24"/>
        </w:rPr>
        <w:t>his technology provides a simple, cost-effective, and highly scalable platform for high-throughput histology and pathology, with significant potential for future extensions into 3D refractive index volumetric imaging</w:t>
      </w:r>
      <w:r w:rsidR="00DD078E">
        <w:rPr>
          <w:sz w:val="24"/>
          <w:szCs w:val="24"/>
        </w:rPr>
        <w:t>.</w:t>
      </w:r>
    </w:p>
    <w:p w14:paraId="118316F3" w14:textId="086C1F65" w:rsidR="00C21086" w:rsidRDefault="00C21086" w:rsidP="00C21086">
      <w:pPr>
        <w:rPr>
          <w:sz w:val="24"/>
          <w:szCs w:val="24"/>
        </w:rPr>
      </w:pPr>
    </w:p>
    <w:p w14:paraId="2FD026D9" w14:textId="60407432" w:rsidR="00F85560" w:rsidRDefault="00F85560" w:rsidP="00F85560">
      <w:pPr>
        <w:pStyle w:val="Heading1"/>
        <w:rPr>
          <w:sz w:val="32"/>
          <w:szCs w:val="32"/>
        </w:rPr>
      </w:pPr>
      <w:r w:rsidRPr="00F85560">
        <w:rPr>
          <w:sz w:val="32"/>
          <w:szCs w:val="32"/>
        </w:rPr>
        <w:lastRenderedPageBreak/>
        <w:t xml:space="preserve">4. Novelty </w:t>
      </w:r>
    </w:p>
    <w:p w14:paraId="1A899364" w14:textId="445A91EF" w:rsidR="00F85560" w:rsidRPr="00D06B79" w:rsidRDefault="003B7D30" w:rsidP="00D06B79">
      <w:pPr>
        <w:jc w:val="both"/>
        <w:rPr>
          <w:sz w:val="24"/>
          <w:szCs w:val="24"/>
        </w:rPr>
      </w:pPr>
      <w:r w:rsidRPr="00D06B79">
        <w:rPr>
          <w:sz w:val="24"/>
          <w:szCs w:val="24"/>
        </w:rPr>
        <w:t>The main novelty of the paper is the development of a computational framework that jointly achieves mask-free on-chip phase imaging and adaptive calibration of spatially varying illumination angles</w:t>
      </w:r>
      <w:r w:rsidR="00D06B79" w:rsidRPr="00D06B79">
        <w:rPr>
          <w:sz w:val="24"/>
          <w:szCs w:val="24"/>
        </w:rPr>
        <w:t xml:space="preserve"> through </w:t>
      </w:r>
      <w:r w:rsidR="00D06B79" w:rsidRPr="00D06B79">
        <w:rPr>
          <w:sz w:val="24"/>
          <w:szCs w:val="24"/>
        </w:rPr>
        <w:t>"flat-amplitude constraint"</w:t>
      </w:r>
      <w:r w:rsidR="00D06B79" w:rsidRPr="00D06B79">
        <w:rPr>
          <w:sz w:val="24"/>
          <w:szCs w:val="24"/>
        </w:rPr>
        <w:t xml:space="preserve"> and </w:t>
      </w:r>
      <w:r w:rsidR="00D06B79" w:rsidRPr="00D06B79">
        <w:rPr>
          <w:sz w:val="24"/>
          <w:szCs w:val="24"/>
        </w:rPr>
        <w:t>computationally divid</w:t>
      </w:r>
      <w:r w:rsidR="00D06B79" w:rsidRPr="00D06B79">
        <w:rPr>
          <w:sz w:val="24"/>
          <w:szCs w:val="24"/>
        </w:rPr>
        <w:t>ing</w:t>
      </w:r>
      <w:r w:rsidR="00D06B79" w:rsidRPr="00D06B79">
        <w:rPr>
          <w:sz w:val="24"/>
          <w:szCs w:val="24"/>
        </w:rPr>
        <w:t xml:space="preserve"> the large FOV into smaller subregions</w:t>
      </w:r>
      <w:r w:rsidR="00D06B79" w:rsidRPr="00D06B79">
        <w:rPr>
          <w:sz w:val="24"/>
          <w:szCs w:val="24"/>
        </w:rPr>
        <w:t xml:space="preserve"> to uphold plane wave approximation.</w:t>
      </w:r>
    </w:p>
    <w:p w14:paraId="511AB4A7" w14:textId="5C19AE4C" w:rsidR="00F85560" w:rsidRDefault="00F85560" w:rsidP="00F85560">
      <w:pPr>
        <w:pStyle w:val="Heading1"/>
        <w:rPr>
          <w:sz w:val="32"/>
          <w:szCs w:val="32"/>
        </w:rPr>
      </w:pPr>
      <w:r>
        <w:rPr>
          <w:sz w:val="32"/>
          <w:szCs w:val="32"/>
        </w:rPr>
        <w:t>5. Limitations and Criticism</w:t>
      </w:r>
    </w:p>
    <w:p w14:paraId="30237A3E" w14:textId="7C07CC15" w:rsidR="00F85560" w:rsidRDefault="00D06B79" w:rsidP="00D06912">
      <w:pPr>
        <w:pStyle w:val="ListParagraph"/>
        <w:numPr>
          <w:ilvl w:val="0"/>
          <w:numId w:val="17"/>
        </w:numPr>
        <w:jc w:val="both"/>
        <w:rPr>
          <w:sz w:val="24"/>
          <w:szCs w:val="24"/>
        </w:rPr>
      </w:pPr>
      <w:r w:rsidRPr="00D06B79">
        <w:rPr>
          <w:sz w:val="24"/>
          <w:szCs w:val="24"/>
        </w:rPr>
        <w:t>The spatial resolution is still constrained by the physical pixel pitch of the sensor rather than the diffraction limit.</w:t>
      </w:r>
    </w:p>
    <w:p w14:paraId="06E73439" w14:textId="2A9D9521" w:rsidR="00D06B79" w:rsidRDefault="00D06B79" w:rsidP="00D06912">
      <w:pPr>
        <w:pStyle w:val="ListParagraph"/>
        <w:numPr>
          <w:ilvl w:val="0"/>
          <w:numId w:val="17"/>
        </w:numPr>
        <w:jc w:val="both"/>
        <w:rPr>
          <w:sz w:val="24"/>
          <w:szCs w:val="24"/>
        </w:rPr>
      </w:pPr>
      <w:r w:rsidRPr="00D06B79">
        <w:rPr>
          <w:sz w:val="24"/>
          <w:szCs w:val="24"/>
        </w:rPr>
        <w:t>The current algorithm relies on flat-amplitude constraint during early iterations to stabilize the inverse problem. This constraint assumes the biological tissue is largely transparent</w:t>
      </w:r>
      <w:r w:rsidR="00A04EB6">
        <w:rPr>
          <w:sz w:val="24"/>
          <w:szCs w:val="24"/>
        </w:rPr>
        <w:t xml:space="preserve"> a</w:t>
      </w:r>
      <w:r w:rsidR="00A04EB6" w:rsidRPr="00A04EB6">
        <w:rPr>
          <w:sz w:val="24"/>
          <w:szCs w:val="24"/>
        </w:rPr>
        <w:t>nd is unsuited for imaging strongly absorptive specimens</w:t>
      </w:r>
      <w:r w:rsidR="00A04EB6">
        <w:rPr>
          <w:sz w:val="24"/>
          <w:szCs w:val="24"/>
        </w:rPr>
        <w:t>.</w:t>
      </w:r>
    </w:p>
    <w:p w14:paraId="0CD68ED0" w14:textId="25CA2D6B" w:rsidR="00A04EB6" w:rsidRDefault="00A04EB6" w:rsidP="00D06912">
      <w:pPr>
        <w:pStyle w:val="ListParagraph"/>
        <w:numPr>
          <w:ilvl w:val="0"/>
          <w:numId w:val="17"/>
        </w:numPr>
        <w:jc w:val="both"/>
        <w:rPr>
          <w:sz w:val="24"/>
          <w:szCs w:val="24"/>
        </w:rPr>
      </w:pPr>
      <w:r>
        <w:rPr>
          <w:sz w:val="24"/>
          <w:szCs w:val="24"/>
        </w:rPr>
        <w:t>T</w:t>
      </w:r>
      <w:r w:rsidRPr="00A04EB6">
        <w:rPr>
          <w:sz w:val="24"/>
          <w:szCs w:val="24"/>
        </w:rPr>
        <w:t xml:space="preserve">he algorithm divides the FOV into patches and approximates the light as locally planar. Directly </w:t>
      </w:r>
      <w:r>
        <w:rPr>
          <w:sz w:val="24"/>
          <w:szCs w:val="24"/>
        </w:rPr>
        <w:t>modelling</w:t>
      </w:r>
      <w:r w:rsidRPr="00A04EB6">
        <w:rPr>
          <w:sz w:val="24"/>
          <w:szCs w:val="24"/>
        </w:rPr>
        <w:t xml:space="preserve"> a spherical-wave formulation could improve the initial angle estimates and potentially eliminate the need for spatial calibration</w:t>
      </w:r>
      <w:r>
        <w:rPr>
          <w:sz w:val="24"/>
          <w:szCs w:val="24"/>
        </w:rPr>
        <w:t>.</w:t>
      </w:r>
    </w:p>
    <w:p w14:paraId="3CBEAE1B" w14:textId="588080DB" w:rsidR="00A04EB6" w:rsidRPr="00D06B79" w:rsidRDefault="00A04EB6" w:rsidP="00D06912">
      <w:pPr>
        <w:pStyle w:val="ListParagraph"/>
        <w:numPr>
          <w:ilvl w:val="0"/>
          <w:numId w:val="17"/>
        </w:numPr>
        <w:jc w:val="both"/>
        <w:rPr>
          <w:sz w:val="24"/>
          <w:szCs w:val="24"/>
        </w:rPr>
      </w:pPr>
      <w:r w:rsidRPr="00A04EB6">
        <w:rPr>
          <w:sz w:val="24"/>
          <w:szCs w:val="24"/>
        </w:rPr>
        <w:t>The standard LED array limits temporal resolution.</w:t>
      </w:r>
      <w:r>
        <w:rPr>
          <w:sz w:val="24"/>
          <w:szCs w:val="24"/>
        </w:rPr>
        <w:t xml:space="preserve"> </w:t>
      </w:r>
      <w:r w:rsidRPr="00A04EB6">
        <w:rPr>
          <w:sz w:val="24"/>
          <w:szCs w:val="24"/>
        </w:rPr>
        <w:t xml:space="preserve">Because this illumination is relatively weak, the system requires longer exposure times to capture the necessary intensity data, which restricts the </w:t>
      </w:r>
      <w:r>
        <w:rPr>
          <w:sz w:val="24"/>
          <w:szCs w:val="24"/>
        </w:rPr>
        <w:t>system</w:t>
      </w:r>
      <w:r w:rsidRPr="00A04EB6">
        <w:rPr>
          <w:sz w:val="24"/>
          <w:szCs w:val="24"/>
        </w:rPr>
        <w:t xml:space="preserve"> to imaging static</w:t>
      </w:r>
      <w:r>
        <w:rPr>
          <w:sz w:val="24"/>
          <w:szCs w:val="24"/>
        </w:rPr>
        <w:t xml:space="preserve"> samples.</w:t>
      </w:r>
    </w:p>
    <w:p w14:paraId="26454278" w14:textId="5704540F" w:rsidR="00F85560" w:rsidRDefault="00F85560" w:rsidP="00F85560">
      <w:pPr>
        <w:pStyle w:val="Heading1"/>
        <w:rPr>
          <w:sz w:val="32"/>
          <w:szCs w:val="32"/>
        </w:rPr>
      </w:pPr>
      <w:r>
        <w:rPr>
          <w:sz w:val="32"/>
          <w:szCs w:val="32"/>
        </w:rPr>
        <w:t>6. Your final thoughts</w:t>
      </w:r>
    </w:p>
    <w:p w14:paraId="0B5AAB6D" w14:textId="3EFD8C75" w:rsidR="00D838B2" w:rsidRDefault="00D06912" w:rsidP="00D838B2">
      <w:pPr>
        <w:jc w:val="both"/>
        <w:rPr>
          <w:sz w:val="24"/>
          <w:szCs w:val="24"/>
        </w:rPr>
      </w:pPr>
      <w:r w:rsidRPr="00D06912">
        <w:rPr>
          <w:sz w:val="24"/>
          <w:szCs w:val="24"/>
        </w:rPr>
        <w:t xml:space="preserve">This paper's methodology of completely removing the lens to image directly on the sensor provides an excellent </w:t>
      </w:r>
      <w:r>
        <w:rPr>
          <w:sz w:val="24"/>
          <w:szCs w:val="24"/>
        </w:rPr>
        <w:t>technique</w:t>
      </w:r>
      <w:r w:rsidRPr="00D06912">
        <w:rPr>
          <w:sz w:val="24"/>
          <w:szCs w:val="24"/>
        </w:rPr>
        <w:t xml:space="preserve"> for maximizing the </w:t>
      </w:r>
      <w:r>
        <w:rPr>
          <w:sz w:val="24"/>
          <w:szCs w:val="24"/>
        </w:rPr>
        <w:t>FOV which is essential and intrinsic to a good imaging device for pathological applications</w:t>
      </w:r>
      <w:r w:rsidRPr="00D06912">
        <w:rPr>
          <w:sz w:val="24"/>
          <w:szCs w:val="24"/>
        </w:rPr>
        <w:t>.</w:t>
      </w:r>
      <w:r w:rsidR="00D838B2">
        <w:rPr>
          <w:sz w:val="24"/>
          <w:szCs w:val="24"/>
        </w:rPr>
        <w:t xml:space="preserve"> However, s</w:t>
      </w:r>
      <w:r w:rsidR="00D838B2" w:rsidRPr="00D838B2">
        <w:rPr>
          <w:sz w:val="24"/>
          <w:szCs w:val="24"/>
        </w:rPr>
        <w:t>tandard FPM algorithms assume a single, global plane-wave illumination vector for the entire</w:t>
      </w:r>
      <w:r w:rsidR="00D838B2">
        <w:rPr>
          <w:sz w:val="24"/>
          <w:szCs w:val="24"/>
        </w:rPr>
        <w:t xml:space="preserve"> FOV</w:t>
      </w:r>
      <w:r w:rsidR="00D838B2" w:rsidRPr="00D838B2">
        <w:rPr>
          <w:sz w:val="24"/>
          <w:szCs w:val="24"/>
        </w:rPr>
        <w:t>.</w:t>
      </w:r>
      <w:r w:rsidR="00D838B2">
        <w:rPr>
          <w:sz w:val="24"/>
          <w:szCs w:val="24"/>
        </w:rPr>
        <w:t xml:space="preserve"> </w:t>
      </w:r>
      <w:r w:rsidR="00D838B2" w:rsidRPr="00D838B2">
        <w:rPr>
          <w:sz w:val="24"/>
          <w:szCs w:val="24"/>
        </w:rPr>
        <w:t xml:space="preserve">By dividing the wide-field FPM raw data into sub-regions (smaller than the LED coherence area) and using a joint-variable optimization to geometrically initialize and update the illumination angle </w:t>
      </w:r>
      <w:r w:rsidR="00D838B2">
        <w:rPr>
          <w:sz w:val="24"/>
          <w:szCs w:val="24"/>
        </w:rPr>
        <w:t>(k-vectors)</w:t>
      </w:r>
      <w:r w:rsidR="00D838B2" w:rsidRPr="00D838B2">
        <w:rPr>
          <w:sz w:val="24"/>
          <w:szCs w:val="24"/>
        </w:rPr>
        <w:t xml:space="preserve"> for each specific patch using cross-correlation, macroscopic FPM could achieve phase reconstructions at the extreme edges of the FOV.</w:t>
      </w:r>
    </w:p>
    <w:p w14:paraId="104CB116" w14:textId="59E66338" w:rsidR="00D838B2" w:rsidRPr="00D838B2" w:rsidRDefault="00D838B2" w:rsidP="00D838B2">
      <w:pPr>
        <w:jc w:val="both"/>
        <w:rPr>
          <w:sz w:val="24"/>
          <w:szCs w:val="24"/>
        </w:rPr>
      </w:pPr>
      <w:r>
        <w:rPr>
          <w:sz w:val="24"/>
          <w:szCs w:val="24"/>
        </w:rPr>
        <w:t xml:space="preserve">For computational convergence, there is a requirement of a mathematical constraint to exploit redundancy and minimize the mathematical solution space. In FPM, this is achieved by the finite aperture or the pupil function while this paper addresses this through flat-amplitude constraint which restricts the application to transparent samples only. </w:t>
      </w:r>
    </w:p>
    <w:p w14:paraId="7E49EE85" w14:textId="306F31F7" w:rsidR="00F85560" w:rsidRPr="00F85560" w:rsidRDefault="00F85560" w:rsidP="00F85560">
      <w:pPr>
        <w:rPr>
          <w:sz w:val="24"/>
          <w:szCs w:val="24"/>
        </w:rPr>
      </w:pPr>
    </w:p>
    <w:p w14:paraId="695C6775" w14:textId="77777777" w:rsidR="002C5FCC" w:rsidRPr="002C5FCC" w:rsidRDefault="002C5FCC" w:rsidP="002C5FCC">
      <w:pPr>
        <w:rPr>
          <w:sz w:val="24"/>
          <w:szCs w:val="24"/>
        </w:rPr>
      </w:pPr>
    </w:p>
    <w:p w14:paraId="233D31F7" w14:textId="77777777" w:rsidR="002C5FCC" w:rsidRPr="002C5FCC" w:rsidRDefault="002C5FCC" w:rsidP="002C5FCC"/>
    <w:sectPr w:rsidR="002C5FCC" w:rsidRPr="002C5FCC">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7F62C" w14:textId="77777777" w:rsidR="009F65E3" w:rsidRDefault="009F65E3" w:rsidP="00146535">
      <w:pPr>
        <w:spacing w:after="0" w:line="240" w:lineRule="auto"/>
      </w:pPr>
      <w:r>
        <w:separator/>
      </w:r>
    </w:p>
  </w:endnote>
  <w:endnote w:type="continuationSeparator" w:id="0">
    <w:p w14:paraId="247D76D7" w14:textId="77777777" w:rsidR="009F65E3" w:rsidRDefault="009F65E3" w:rsidP="001465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575484"/>
      <w:docPartObj>
        <w:docPartGallery w:val="Page Numbers (Bottom of Page)"/>
        <w:docPartUnique/>
      </w:docPartObj>
    </w:sdtPr>
    <w:sdtEndPr>
      <w:rPr>
        <w:noProof/>
      </w:rPr>
    </w:sdtEndPr>
    <w:sdtContent>
      <w:p w14:paraId="237C2283" w14:textId="266F3DA3" w:rsidR="00146535" w:rsidRDefault="001465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ADB709" w14:textId="77777777" w:rsidR="00146535" w:rsidRDefault="001465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CD1F4" w14:textId="77777777" w:rsidR="009F65E3" w:rsidRDefault="009F65E3" w:rsidP="00146535">
      <w:pPr>
        <w:spacing w:after="0" w:line="240" w:lineRule="auto"/>
      </w:pPr>
      <w:r>
        <w:separator/>
      </w:r>
    </w:p>
  </w:footnote>
  <w:footnote w:type="continuationSeparator" w:id="0">
    <w:p w14:paraId="5E8004ED" w14:textId="77777777" w:rsidR="009F65E3" w:rsidRDefault="009F65E3" w:rsidP="001465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824B8"/>
    <w:multiLevelType w:val="multilevel"/>
    <w:tmpl w:val="BA968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94714"/>
    <w:multiLevelType w:val="multilevel"/>
    <w:tmpl w:val="08F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F77BD"/>
    <w:multiLevelType w:val="hybridMultilevel"/>
    <w:tmpl w:val="C5305D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31BA7195"/>
    <w:multiLevelType w:val="multilevel"/>
    <w:tmpl w:val="3CD2A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E0399"/>
    <w:multiLevelType w:val="multilevel"/>
    <w:tmpl w:val="4DB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65355"/>
    <w:multiLevelType w:val="hybridMultilevel"/>
    <w:tmpl w:val="B658D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34D3248"/>
    <w:multiLevelType w:val="hybridMultilevel"/>
    <w:tmpl w:val="5FAA7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7497DEC"/>
    <w:multiLevelType w:val="hybridMultilevel"/>
    <w:tmpl w:val="6B644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7A6322"/>
    <w:multiLevelType w:val="multilevel"/>
    <w:tmpl w:val="036CC750"/>
    <w:lvl w:ilvl="0">
      <w:start w:val="1"/>
      <w:numFmt w:val="decimal"/>
      <w:lvlText w:val="%1."/>
      <w:lvlJc w:val="left"/>
      <w:pPr>
        <w:tabs>
          <w:tab w:val="num" w:pos="1080"/>
        </w:tabs>
        <w:ind w:left="1080" w:hanging="360"/>
      </w:pPr>
      <w:rPr>
        <w:rFonts w:hint="default"/>
        <w:b/>
        <w:bCs/>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A7B1F2E"/>
    <w:multiLevelType w:val="hybridMultilevel"/>
    <w:tmpl w:val="57060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242048F"/>
    <w:multiLevelType w:val="multilevel"/>
    <w:tmpl w:val="04D4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0E585D"/>
    <w:multiLevelType w:val="hybridMultilevel"/>
    <w:tmpl w:val="E47AAD5A"/>
    <w:lvl w:ilvl="0" w:tplc="40090001">
      <w:start w:val="1"/>
      <w:numFmt w:val="bullet"/>
      <w:lvlText w:val=""/>
      <w:lvlJc w:val="left"/>
      <w:pPr>
        <w:ind w:left="720" w:hanging="360"/>
      </w:pPr>
      <w:rPr>
        <w:rFonts w:ascii="Symbol" w:hAnsi="Symbol" w:hint="default"/>
      </w:rPr>
    </w:lvl>
    <w:lvl w:ilvl="1" w:tplc="E24C0E6C">
      <w:start w:val="1"/>
      <w:numFmt w:val="decimal"/>
      <w:lvlText w:val="%2."/>
      <w:lvlJc w:val="left"/>
      <w:pPr>
        <w:ind w:left="1440" w:hanging="360"/>
      </w:pPr>
      <w:rPr>
        <w:b/>
        <w:bCs/>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BFC0266"/>
    <w:multiLevelType w:val="hybridMultilevel"/>
    <w:tmpl w:val="50867A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753F0D"/>
    <w:multiLevelType w:val="multilevel"/>
    <w:tmpl w:val="328E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11EAE"/>
    <w:multiLevelType w:val="multilevel"/>
    <w:tmpl w:val="7196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D06881"/>
    <w:multiLevelType w:val="hybridMultilevel"/>
    <w:tmpl w:val="A32430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E794415"/>
    <w:multiLevelType w:val="hybridMultilevel"/>
    <w:tmpl w:val="5E0C7F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0192280">
    <w:abstractNumId w:val="15"/>
  </w:num>
  <w:num w:numId="2" w16cid:durableId="1207134679">
    <w:abstractNumId w:val="16"/>
  </w:num>
  <w:num w:numId="3" w16cid:durableId="1779181791">
    <w:abstractNumId w:val="12"/>
  </w:num>
  <w:num w:numId="4" w16cid:durableId="407770061">
    <w:abstractNumId w:val="5"/>
  </w:num>
  <w:num w:numId="5" w16cid:durableId="1061636252">
    <w:abstractNumId w:val="6"/>
  </w:num>
  <w:num w:numId="6" w16cid:durableId="1294603764">
    <w:abstractNumId w:val="11"/>
  </w:num>
  <w:num w:numId="7" w16cid:durableId="48771676">
    <w:abstractNumId w:val="4"/>
  </w:num>
  <w:num w:numId="8" w16cid:durableId="1210070969">
    <w:abstractNumId w:val="0"/>
  </w:num>
  <w:num w:numId="9" w16cid:durableId="1240479089">
    <w:abstractNumId w:val="1"/>
  </w:num>
  <w:num w:numId="10" w16cid:durableId="542596908">
    <w:abstractNumId w:val="3"/>
  </w:num>
  <w:num w:numId="11" w16cid:durableId="521166114">
    <w:abstractNumId w:val="2"/>
  </w:num>
  <w:num w:numId="12" w16cid:durableId="593978134">
    <w:abstractNumId w:val="10"/>
  </w:num>
  <w:num w:numId="13" w16cid:durableId="1385105501">
    <w:abstractNumId w:val="13"/>
  </w:num>
  <w:num w:numId="14" w16cid:durableId="441265324">
    <w:abstractNumId w:val="14"/>
  </w:num>
  <w:num w:numId="15" w16cid:durableId="233203700">
    <w:abstractNumId w:val="8"/>
  </w:num>
  <w:num w:numId="16" w16cid:durableId="1762985451">
    <w:abstractNumId w:val="9"/>
  </w:num>
  <w:num w:numId="17" w16cid:durableId="881790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535"/>
    <w:rsid w:val="00053807"/>
    <w:rsid w:val="000775D5"/>
    <w:rsid w:val="00146535"/>
    <w:rsid w:val="001D7E81"/>
    <w:rsid w:val="002A44F1"/>
    <w:rsid w:val="002C5FCC"/>
    <w:rsid w:val="0034162A"/>
    <w:rsid w:val="003937D0"/>
    <w:rsid w:val="003B7D30"/>
    <w:rsid w:val="004533BE"/>
    <w:rsid w:val="00504232"/>
    <w:rsid w:val="006A4313"/>
    <w:rsid w:val="00755162"/>
    <w:rsid w:val="007972D7"/>
    <w:rsid w:val="0081752A"/>
    <w:rsid w:val="00854531"/>
    <w:rsid w:val="008A2DB0"/>
    <w:rsid w:val="008B21B2"/>
    <w:rsid w:val="008C69CB"/>
    <w:rsid w:val="008E2073"/>
    <w:rsid w:val="00946ECF"/>
    <w:rsid w:val="009678A5"/>
    <w:rsid w:val="009D0A4C"/>
    <w:rsid w:val="009F65E3"/>
    <w:rsid w:val="00A04EB6"/>
    <w:rsid w:val="00A12838"/>
    <w:rsid w:val="00A4435A"/>
    <w:rsid w:val="00A460FE"/>
    <w:rsid w:val="00B4525C"/>
    <w:rsid w:val="00C21086"/>
    <w:rsid w:val="00C454B6"/>
    <w:rsid w:val="00C727FA"/>
    <w:rsid w:val="00CE52A8"/>
    <w:rsid w:val="00D06912"/>
    <w:rsid w:val="00D06B79"/>
    <w:rsid w:val="00D46A66"/>
    <w:rsid w:val="00D75B73"/>
    <w:rsid w:val="00D76C3E"/>
    <w:rsid w:val="00D77EB9"/>
    <w:rsid w:val="00D838B2"/>
    <w:rsid w:val="00DD078E"/>
    <w:rsid w:val="00E517D8"/>
    <w:rsid w:val="00E644BE"/>
    <w:rsid w:val="00E702AF"/>
    <w:rsid w:val="00EB68C1"/>
    <w:rsid w:val="00F66E5B"/>
    <w:rsid w:val="00F703A1"/>
    <w:rsid w:val="00F85560"/>
    <w:rsid w:val="00FC0D42"/>
    <w:rsid w:val="00FF74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EFEE5"/>
  <w15:chartTrackingRefBased/>
  <w15:docId w15:val="{FC095BF7-C589-4B3E-BF78-F4E6F9E49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CC"/>
  </w:style>
  <w:style w:type="paragraph" w:styleId="Heading1">
    <w:name w:val="heading 1"/>
    <w:basedOn w:val="Normal"/>
    <w:next w:val="Normal"/>
    <w:link w:val="Heading1Char"/>
    <w:uiPriority w:val="9"/>
    <w:qFormat/>
    <w:rsid w:val="002C5FCC"/>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2C5FCC"/>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2C5FCC"/>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2C5FCC"/>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2C5FCC"/>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2C5FCC"/>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2C5FC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5FCC"/>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2C5FC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FCC"/>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C5FCC"/>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2C5FCC"/>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2C5FCC"/>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2C5FCC"/>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2C5FCC"/>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2C5FC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5FCC"/>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2C5FC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C5FCC"/>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2C5FCC"/>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2C5FCC"/>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2C5FCC"/>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2C5FCC"/>
    <w:rPr>
      <w:i/>
      <w:iCs/>
      <w:color w:val="000000" w:themeColor="text1"/>
    </w:rPr>
  </w:style>
  <w:style w:type="character" w:customStyle="1" w:styleId="QuoteChar">
    <w:name w:val="Quote Char"/>
    <w:basedOn w:val="DefaultParagraphFont"/>
    <w:link w:val="Quote"/>
    <w:uiPriority w:val="29"/>
    <w:rsid w:val="002C5FCC"/>
    <w:rPr>
      <w:i/>
      <w:iCs/>
      <w:color w:val="000000" w:themeColor="text1"/>
    </w:rPr>
  </w:style>
  <w:style w:type="paragraph" w:styleId="ListParagraph">
    <w:name w:val="List Paragraph"/>
    <w:basedOn w:val="Normal"/>
    <w:uiPriority w:val="34"/>
    <w:qFormat/>
    <w:rsid w:val="00146535"/>
    <w:pPr>
      <w:ind w:left="720"/>
      <w:contextualSpacing/>
    </w:pPr>
  </w:style>
  <w:style w:type="character" w:styleId="IntenseEmphasis">
    <w:name w:val="Intense Emphasis"/>
    <w:basedOn w:val="DefaultParagraphFont"/>
    <w:uiPriority w:val="21"/>
    <w:qFormat/>
    <w:rsid w:val="002C5FCC"/>
    <w:rPr>
      <w:b/>
      <w:bCs/>
      <w:i/>
      <w:iCs/>
      <w:color w:val="156082" w:themeColor="accent1"/>
    </w:rPr>
  </w:style>
  <w:style w:type="paragraph" w:styleId="IntenseQuote">
    <w:name w:val="Intense Quote"/>
    <w:basedOn w:val="Normal"/>
    <w:next w:val="Normal"/>
    <w:link w:val="IntenseQuoteChar"/>
    <w:uiPriority w:val="30"/>
    <w:qFormat/>
    <w:rsid w:val="002C5FC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C5FCC"/>
    <w:rPr>
      <w:b/>
      <w:bCs/>
      <w:i/>
      <w:iCs/>
      <w:color w:val="156082" w:themeColor="accent1"/>
    </w:rPr>
  </w:style>
  <w:style w:type="character" w:styleId="IntenseReference">
    <w:name w:val="Intense Reference"/>
    <w:basedOn w:val="DefaultParagraphFont"/>
    <w:uiPriority w:val="32"/>
    <w:qFormat/>
    <w:rsid w:val="002C5FCC"/>
    <w:rPr>
      <w:b/>
      <w:bCs/>
      <w:smallCaps/>
      <w:color w:val="E97132" w:themeColor="accent2"/>
      <w:spacing w:val="5"/>
      <w:u w:val="single"/>
    </w:rPr>
  </w:style>
  <w:style w:type="character" w:styleId="PlaceholderText">
    <w:name w:val="Placeholder Text"/>
    <w:basedOn w:val="DefaultParagraphFont"/>
    <w:uiPriority w:val="99"/>
    <w:semiHidden/>
    <w:rsid w:val="00146535"/>
    <w:rPr>
      <w:color w:val="666666"/>
    </w:rPr>
  </w:style>
  <w:style w:type="paragraph" w:styleId="Header">
    <w:name w:val="header"/>
    <w:basedOn w:val="Normal"/>
    <w:link w:val="HeaderChar"/>
    <w:uiPriority w:val="99"/>
    <w:unhideWhenUsed/>
    <w:rsid w:val="001465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535"/>
  </w:style>
  <w:style w:type="paragraph" w:styleId="Footer">
    <w:name w:val="footer"/>
    <w:basedOn w:val="Normal"/>
    <w:link w:val="FooterChar"/>
    <w:uiPriority w:val="99"/>
    <w:unhideWhenUsed/>
    <w:rsid w:val="001465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535"/>
  </w:style>
  <w:style w:type="paragraph" w:styleId="Caption">
    <w:name w:val="caption"/>
    <w:basedOn w:val="Normal"/>
    <w:next w:val="Normal"/>
    <w:uiPriority w:val="35"/>
    <w:unhideWhenUsed/>
    <w:qFormat/>
    <w:rsid w:val="002C5FCC"/>
    <w:pPr>
      <w:spacing w:line="240" w:lineRule="auto"/>
    </w:pPr>
    <w:rPr>
      <w:b/>
      <w:bCs/>
      <w:color w:val="156082" w:themeColor="accent1"/>
      <w:sz w:val="18"/>
      <w:szCs w:val="18"/>
    </w:rPr>
  </w:style>
  <w:style w:type="character" w:styleId="Strong">
    <w:name w:val="Strong"/>
    <w:basedOn w:val="DefaultParagraphFont"/>
    <w:uiPriority w:val="22"/>
    <w:qFormat/>
    <w:rsid w:val="002C5FCC"/>
    <w:rPr>
      <w:b/>
      <w:bCs/>
    </w:rPr>
  </w:style>
  <w:style w:type="character" w:styleId="Emphasis">
    <w:name w:val="Emphasis"/>
    <w:basedOn w:val="DefaultParagraphFont"/>
    <w:uiPriority w:val="20"/>
    <w:qFormat/>
    <w:rsid w:val="002C5FCC"/>
    <w:rPr>
      <w:i/>
      <w:iCs/>
    </w:rPr>
  </w:style>
  <w:style w:type="paragraph" w:styleId="NoSpacing">
    <w:name w:val="No Spacing"/>
    <w:uiPriority w:val="1"/>
    <w:qFormat/>
    <w:rsid w:val="002C5FCC"/>
    <w:pPr>
      <w:spacing w:after="0" w:line="240" w:lineRule="auto"/>
    </w:pPr>
  </w:style>
  <w:style w:type="character" w:styleId="SubtleEmphasis">
    <w:name w:val="Subtle Emphasis"/>
    <w:basedOn w:val="DefaultParagraphFont"/>
    <w:uiPriority w:val="19"/>
    <w:qFormat/>
    <w:rsid w:val="002C5FCC"/>
    <w:rPr>
      <w:i/>
      <w:iCs/>
      <w:color w:val="808080" w:themeColor="text1" w:themeTint="7F"/>
    </w:rPr>
  </w:style>
  <w:style w:type="character" w:styleId="SubtleReference">
    <w:name w:val="Subtle Reference"/>
    <w:basedOn w:val="DefaultParagraphFont"/>
    <w:uiPriority w:val="31"/>
    <w:qFormat/>
    <w:rsid w:val="002C5FCC"/>
    <w:rPr>
      <w:smallCaps/>
      <w:color w:val="E97132" w:themeColor="accent2"/>
      <w:u w:val="single"/>
    </w:rPr>
  </w:style>
  <w:style w:type="character" w:styleId="BookTitle">
    <w:name w:val="Book Title"/>
    <w:basedOn w:val="DefaultParagraphFont"/>
    <w:uiPriority w:val="33"/>
    <w:qFormat/>
    <w:rsid w:val="002C5FCC"/>
    <w:rPr>
      <w:b/>
      <w:bCs/>
      <w:smallCaps/>
      <w:spacing w:val="5"/>
    </w:rPr>
  </w:style>
  <w:style w:type="paragraph" w:styleId="TOCHeading">
    <w:name w:val="TOC Heading"/>
    <w:basedOn w:val="Heading1"/>
    <w:next w:val="Normal"/>
    <w:uiPriority w:val="39"/>
    <w:semiHidden/>
    <w:unhideWhenUsed/>
    <w:qFormat/>
    <w:rsid w:val="002C5FC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6</Pages>
  <Words>2025</Words>
  <Characters>11548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Gaurang Garg</dc:creator>
  <cp:keywords/>
  <dc:description/>
  <cp:lastModifiedBy>Gaurang Garg</cp:lastModifiedBy>
  <cp:revision>4</cp:revision>
  <dcterms:created xsi:type="dcterms:W3CDTF">2026-03-23T19:15:00Z</dcterms:created>
  <dcterms:modified xsi:type="dcterms:W3CDTF">2026-03-28T11:30:00Z</dcterms:modified>
</cp:coreProperties>
</file>