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9461"/>
      </w:tblGrid>
      <w:tr>
        <w:tc>
          <w:tcPr>
            <w:tcW w:type="dxa" w:w="9461"/>
            <w:shd w:val="clear" w:color="auto" w:fill="0A192F"/>
          </w:tcPr>
          <w:p>
            <w:pPr>
              <w:spacing w:before="140" w:after="140"/>
              <w:jc w:val="center"/>
            </w:pPr>
            <w:r>
              <w:rPr>
                <w:rFonts w:ascii="Aptos Display" w:hAnsi="Aptos Display" w:cs="Aptos Display"/>
                <w:b/>
                <w:i w:val="0"/>
                <w:color w:val="FFFFFF"/>
                <w:sz w:val="26"/>
                <w:u w:val="none"/>
              </w:rPr>
              <w:t>RILONO AI</w:t>
            </w:r>
          </w:p>
        </w:tc>
      </w:tr>
    </w:tbl>
    <w:p>
      <w:pPr>
        <w:spacing w:before="0" w:after="40" w:line="276" w:lineRule="auto"/>
      </w:pPr>
    </w:p>
    <w:p>
      <w:pPr>
        <w:spacing w:before="200" w:after="60" w:line="240" w:lineRule="auto"/>
        <w:jc w:val="center"/>
      </w:pPr>
      <w:r>
        <w:rPr>
          <w:rFonts w:ascii="Aptos Display" w:hAnsi="Aptos Display" w:cs="Aptos Display"/>
          <w:b/>
          <w:i w:val="0"/>
          <w:color w:val="0A192F"/>
          <w:sz w:val="30"/>
          <w:u w:val="none"/>
        </w:rPr>
        <w:t>CONFIDENTIALITY, INTELLECTUAL PROPERTY ASSIGNMENT AND NON-SOLICITATION AGREEMENT</w:t>
      </w:r>
    </w:p>
    <w:p>
      <w:pPr>
        <w:spacing w:before="0" w:after="200" w:line="240" w:lineRule="auto"/>
        <w:jc w:val="center"/>
      </w:pPr>
      <w:r>
        <w:rPr>
          <w:rFonts w:ascii="Aptos" w:hAnsi="Aptos" w:cs="Aptos"/>
          <w:b/>
          <w:i w:val="0"/>
          <w:color w:val="0F766E"/>
          <w:sz w:val="17"/>
          <w:u w:val="none"/>
        </w:rPr>
        <w:t>BENGALURU, KARNATAKA, INDIA</w:t>
      </w: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4730"/>
        <w:gridCol w:w="4730"/>
      </w:tblGrid>
      <w:tr>
        <w:tc>
          <w:tcPr>
            <w:tcW w:type="dxa" w:w="2520"/>
            <w:tcBorders>
              <w:bottom w:val="single" w:sz="4" w:color="E2E8F0"/>
            </w:tcBorders>
          </w:tcPr>
          <w:p>
            <w:pPr>
              <w:spacing w:before="50" w:after="50"/>
            </w:pPr>
            <w:r>
              <w:rPr>
                <w:rFonts w:ascii="Aptos" w:hAnsi="Aptos" w:cs="Aptos"/>
                <w:b w:val="0"/>
                <w:i w:val="0"/>
                <w:color w:val="64748B"/>
                <w:sz w:val="17"/>
                <w:u w:val="none"/>
              </w:rPr>
              <w:t>Document ID</w:t>
            </w:r>
          </w:p>
        </w:tc>
        <w:tc>
          <w:tcPr>
            <w:tcW w:type="dxa" w:w="6941"/>
            <w:tcBorders>
              <w:bottom w:val="single" w:sz="4" w:color="E2E8F0"/>
            </w:tcBorders>
          </w:tcPr>
          <w:p>
            <w:pPr>
              <w:spacing w:before="50" w:after="50"/>
            </w:pPr>
            <w:r>
              <w:rPr>
                <w:rFonts w:ascii="Aptos" w:hAnsi="Aptos" w:cs="Aptos"/>
                <w:b/>
                <w:i w:val="0"/>
                <w:color w:val="111827"/>
                <w:sz w:val="17"/>
                <w:u w:val="none"/>
              </w:rPr>
              <w:t>RIL-AI-NDA-2026</w:t>
            </w:r>
          </w:p>
        </w:tc>
      </w:tr>
      <w:tr>
        <w:tc>
          <w:tcPr>
            <w:tcW w:type="dxa" w:w="2520"/>
            <w:tcBorders>
              <w:bottom w:val="single" w:sz="4" w:color="E2E8F0"/>
            </w:tcBorders>
          </w:tcPr>
          <w:p>
            <w:pPr>
              <w:spacing w:before="50" w:after="50"/>
            </w:pPr>
            <w:r>
              <w:rPr>
                <w:rFonts w:ascii="Aptos" w:hAnsi="Aptos" w:cs="Aptos"/>
                <w:b w:val="0"/>
                <w:i w:val="0"/>
                <w:color w:val="64748B"/>
                <w:sz w:val="17"/>
                <w:u w:val="none"/>
              </w:rPr>
              <w:t>Template version</w:t>
            </w:r>
          </w:p>
        </w:tc>
        <w:tc>
          <w:tcPr>
            <w:tcW w:type="dxa" w:w="6941"/>
            <w:tcBorders>
              <w:bottom w:val="single" w:sz="4" w:color="E2E8F0"/>
            </w:tcBorders>
          </w:tcPr>
          <w:p>
            <w:pPr>
              <w:spacing w:before="50" w:after="50"/>
            </w:pPr>
            <w:r>
              <w:rPr>
                <w:rFonts w:ascii="Aptos" w:hAnsi="Aptos" w:cs="Aptos"/>
                <w:b/>
                <w:i w:val="0"/>
                <w:color w:val="111827"/>
                <w:sz w:val="17"/>
                <w:u w:val="none"/>
              </w:rPr>
              <w:t>2.0  ·  20 September 2026</w:t>
            </w:r>
          </w:p>
        </w:tc>
      </w:tr>
      <w:tr>
        <w:tc>
          <w:tcPr>
            <w:tcW w:type="dxa" w:w="2520"/>
            <w:tcBorders>
              <w:bottom w:val="single" w:sz="4" w:color="E2E8F0"/>
            </w:tcBorders>
          </w:tcPr>
          <w:p>
            <w:pPr>
              <w:spacing w:before="50" w:after="50"/>
            </w:pPr>
            <w:r>
              <w:rPr>
                <w:rFonts w:ascii="Aptos" w:hAnsi="Aptos" w:cs="Aptos"/>
                <w:b w:val="0"/>
                <w:i w:val="0"/>
                <w:color w:val="64748B"/>
                <w:sz w:val="17"/>
                <w:u w:val="none"/>
              </w:rPr>
              <w:t>Parties</w:t>
            </w:r>
          </w:p>
        </w:tc>
        <w:tc>
          <w:tcPr>
            <w:tcW w:type="dxa" w:w="6941"/>
            <w:tcBorders>
              <w:bottom w:val="single" w:sz="4" w:color="E2E8F0"/>
            </w:tcBorders>
          </w:tcPr>
          <w:p>
            <w:pPr>
              <w:spacing w:before="50" w:after="50"/>
            </w:pPr>
            <w:r>
              <w:rPr>
                <w:rFonts w:ascii="Aptos" w:hAnsi="Aptos" w:cs="Aptos"/>
                <w:b/>
                <w:i w:val="0"/>
                <w:color w:val="111827"/>
                <w:sz w:val="17"/>
                <w:u w:val="none"/>
              </w:rPr>
              <w:t>Gaurav B R and Kushal B, partners of the firm Rilono AI, and the Individual named in Schedule A</w:t>
            </w:r>
          </w:p>
        </w:tc>
      </w:tr>
      <w:tr>
        <w:tc>
          <w:tcPr>
            <w:tcW w:type="dxa" w:w="2520"/>
            <w:tcBorders>
              <w:bottom w:val="single" w:sz="4" w:color="E2E8F0"/>
            </w:tcBorders>
          </w:tcPr>
          <w:p>
            <w:pPr>
              <w:spacing w:before="50" w:after="50"/>
            </w:pPr>
            <w:r>
              <w:rPr>
                <w:rFonts w:ascii="Aptos" w:hAnsi="Aptos" w:cs="Aptos"/>
                <w:b w:val="0"/>
                <w:i w:val="0"/>
                <w:color w:val="64748B"/>
                <w:sz w:val="17"/>
                <w:u w:val="none"/>
              </w:rPr>
              <w:t>Governing law</w:t>
            </w:r>
          </w:p>
        </w:tc>
        <w:tc>
          <w:tcPr>
            <w:tcW w:type="dxa" w:w="6941"/>
            <w:tcBorders>
              <w:bottom w:val="single" w:sz="4" w:color="E2E8F0"/>
            </w:tcBorders>
          </w:tcPr>
          <w:p>
            <w:pPr>
              <w:spacing w:before="50" w:after="50"/>
            </w:pPr>
            <w:r>
              <w:rPr>
                <w:rFonts w:ascii="Aptos" w:hAnsi="Aptos" w:cs="Aptos"/>
                <w:b/>
                <w:i w:val="0"/>
                <w:color w:val="111827"/>
                <w:sz w:val="17"/>
                <w:u w:val="none"/>
              </w:rPr>
              <w:t>Laws of India</w:t>
            </w:r>
          </w:p>
        </w:tc>
      </w:tr>
      <w:tr>
        <w:tc>
          <w:tcPr>
            <w:tcW w:type="dxa" w:w="2520"/>
            <w:tcBorders>
              <w:bottom w:val="single" w:sz="4" w:color="E2E8F0"/>
            </w:tcBorders>
          </w:tcPr>
          <w:p>
            <w:pPr>
              <w:spacing w:before="50" w:after="50"/>
            </w:pPr>
            <w:r>
              <w:rPr>
                <w:rFonts w:ascii="Aptos" w:hAnsi="Aptos" w:cs="Aptos"/>
                <w:b w:val="0"/>
                <w:i w:val="0"/>
                <w:color w:val="64748B"/>
                <w:sz w:val="17"/>
                <w:u w:val="none"/>
              </w:rPr>
              <w:t>Dispute resolution</w:t>
            </w:r>
          </w:p>
        </w:tc>
        <w:tc>
          <w:tcPr>
            <w:tcW w:type="dxa" w:w="6941"/>
            <w:tcBorders>
              <w:bottom w:val="single" w:sz="4" w:color="E2E8F0"/>
            </w:tcBorders>
          </w:tcPr>
          <w:p>
            <w:pPr>
              <w:spacing w:before="50" w:after="50"/>
            </w:pPr>
            <w:r>
              <w:rPr>
                <w:rFonts w:ascii="Aptos" w:hAnsi="Aptos" w:cs="Aptos"/>
                <w:b/>
                <w:i w:val="0"/>
                <w:color w:val="111827"/>
                <w:sz w:val="17"/>
                <w:u w:val="none"/>
              </w:rPr>
              <w:t>Arbitration seated at Bengaluru, Karnataka — urgent injunctive relief preserved (Clause 37)</w:t>
            </w:r>
          </w:p>
        </w:tc>
      </w:tr>
      <w:tr>
        <w:tc>
          <w:tcPr>
            <w:tcW w:type="dxa" w:w="2520"/>
            <w:tcBorders>
              <w:bottom w:val="single" w:sz="4" w:color="E2E8F0"/>
            </w:tcBorders>
          </w:tcPr>
          <w:p>
            <w:pPr>
              <w:spacing w:before="50" w:after="50"/>
            </w:pPr>
            <w:r>
              <w:rPr>
                <w:rFonts w:ascii="Aptos" w:hAnsi="Aptos" w:cs="Aptos"/>
                <w:b w:val="0"/>
                <w:i w:val="0"/>
                <w:color w:val="64748B"/>
                <w:sz w:val="17"/>
                <w:u w:val="none"/>
              </w:rPr>
              <w:t>Executed in</w:t>
            </w:r>
          </w:p>
        </w:tc>
        <w:tc>
          <w:tcPr>
            <w:tcW w:type="dxa" w:w="6941"/>
            <w:tcBorders>
              <w:bottom w:val="single" w:sz="4" w:color="E2E8F0"/>
            </w:tcBorders>
          </w:tcPr>
          <w:p>
            <w:pPr>
              <w:spacing w:before="50" w:after="50"/>
            </w:pPr>
            <w:r>
              <w:rPr>
                <w:rFonts w:ascii="Aptos" w:hAnsi="Aptos" w:cs="Aptos"/>
                <w:b/>
                <w:i w:val="0"/>
                <w:color w:val="111827"/>
                <w:sz w:val="17"/>
                <w:u w:val="none"/>
              </w:rPr>
              <w:t>One original retained by the Company; each page initialled by every signatory</w:t>
            </w:r>
          </w:p>
        </w:tc>
      </w:tr>
    </w:tbl>
    <w:p>
      <w:pPr>
        <w:spacing w:before="0" w:after="80" w:line="276" w:lineRule="auto"/>
      </w:pPr>
    </w:p>
    <w:p>
      <w:pPr>
        <w:spacing w:before="280" w:after="100" w:line="240" w:lineRule="auto"/>
        <w:keepNext/>
        <w:keepLines/>
        <w:pBdr>
          <w:bottom w:val="single" w:sz="6" w:space="5" w:color="0F766E"/>
        </w:pBdr>
      </w:pPr>
      <w:r>
        <w:rPr>
          <w:rFonts w:ascii="Aptos" w:hAnsi="Aptos" w:cs="Aptos"/>
          <w:b/>
          <w:i w:val="0"/>
          <w:color w:val="0A192F"/>
          <w:sz w:val="21"/>
          <w:u w:val="none"/>
        </w:rPr>
        <w:t>PARTIES</w:t>
      </w:r>
    </w:p>
    <w:p>
      <w:pPr>
        <w:tabs>
          <w:tab w:pos="749" w:val="left"/>
        </w:tabs>
        <w:spacing w:before="0" w:after="120" w:line="276" w:lineRule="auto"/>
        <w:ind w:left="749" w:hanging="749"/>
        <w:jc w:val="both"/>
      </w:pPr>
      <w:r>
        <w:rPr>
          <w:rFonts w:ascii="Aptos" w:hAnsi="Aptos" w:cs="Aptos"/>
          <w:b/>
          <w:i w:val="0"/>
          <w:color w:val="0A192F"/>
          <w:sz w:val="19"/>
          <w:u w:val="none"/>
        </w:rPr>
        <w:t>(1)</w:t>
      </w:r>
      <w:r>
        <w:tab/>
      </w:r>
      <w:r>
        <w:rPr>
          <w:rFonts w:ascii="Aptos" w:hAnsi="Aptos" w:cs="Aptos"/>
          <w:b/>
          <w:i w:val="0"/>
          <w:color w:val="111827"/>
          <w:sz w:val="19"/>
          <w:u w:val="none"/>
        </w:rPr>
        <w:t>GAURAV B R</w:t>
      </w:r>
      <w:r>
        <w:rPr>
          <w:rFonts w:ascii="Aptos" w:hAnsi="Aptos" w:cs="Aptos"/>
          <w:b w:val="0"/>
          <w:i w:val="0"/>
          <w:color w:val="111827"/>
          <w:sz w:val="19"/>
          <w:u w:val="none"/>
        </w:rPr>
        <w:t xml:space="preserve">, an individual, and </w:t>
      </w:r>
      <w:r>
        <w:rPr>
          <w:rFonts w:ascii="Aptos" w:hAnsi="Aptos" w:cs="Aptos"/>
          <w:b/>
          <w:i w:val="0"/>
          <w:color w:val="111827"/>
          <w:sz w:val="19"/>
          <w:u w:val="none"/>
        </w:rPr>
        <w:t>KUSHAL B</w:t>
      </w:r>
      <w:r>
        <w:rPr>
          <w:rFonts w:ascii="Aptos" w:hAnsi="Aptos" w:cs="Aptos"/>
          <w:b w:val="0"/>
          <w:i w:val="0"/>
          <w:color w:val="111827"/>
          <w:sz w:val="19"/>
          <w:u w:val="none"/>
        </w:rPr>
        <w:t xml:space="preserve">, an individual, each of Bengaluru, Karnataka, India, who carry on business together in partnership for profit under the firm name “Rilono AI” (and the trading name “Rilono”), having their principal place of business at Bengaluru, Karnataka, India (each a </w:t>
      </w:r>
      <w:r>
        <w:rPr>
          <w:rFonts w:ascii="Aptos" w:hAnsi="Aptos" w:cs="Aptos"/>
          <w:b/>
          <w:i w:val="0"/>
          <w:color w:val="111827"/>
          <w:sz w:val="19"/>
          <w:u w:val="none"/>
        </w:rPr>
        <w:t>“Founder”</w:t>
      </w:r>
      <w:r>
        <w:rPr>
          <w:rFonts w:ascii="Aptos" w:hAnsi="Aptos" w:cs="Aptos"/>
          <w:b w:val="0"/>
          <w:i w:val="0"/>
          <w:color w:val="111827"/>
          <w:sz w:val="19"/>
          <w:u w:val="none"/>
        </w:rPr>
        <w:t xml:space="preserve"> and together the </w:t>
      </w:r>
      <w:r>
        <w:rPr>
          <w:rFonts w:ascii="Aptos" w:hAnsi="Aptos" w:cs="Aptos"/>
          <w:b/>
          <w:i w:val="0"/>
          <w:color w:val="111827"/>
          <w:sz w:val="19"/>
          <w:u w:val="none"/>
        </w:rPr>
        <w:t>“Founders”</w:t>
      </w:r>
      <w:r>
        <w:rPr>
          <w:rFonts w:ascii="Aptos" w:hAnsi="Aptos" w:cs="Aptos"/>
          <w:b w:val="0"/>
          <w:i w:val="0"/>
          <w:color w:val="111827"/>
          <w:sz w:val="19"/>
          <w:u w:val="none"/>
        </w:rPr>
        <w:t xml:space="preserve">; the firm so constituted, the </w:t>
      </w:r>
      <w:r>
        <w:rPr>
          <w:rFonts w:ascii="Aptos" w:hAnsi="Aptos" w:cs="Aptos"/>
          <w:b/>
          <w:i w:val="0"/>
          <w:color w:val="111827"/>
          <w:sz w:val="19"/>
          <w:u w:val="none"/>
        </w:rPr>
        <w:t>“Firm”</w:t>
      </w:r>
      <w:r>
        <w:rPr>
          <w:rFonts w:ascii="Aptos" w:hAnsi="Aptos" w:cs="Aptos"/>
          <w:b w:val="0"/>
          <w:i w:val="0"/>
          <w:color w:val="111827"/>
          <w:sz w:val="19"/>
          <w:u w:val="none"/>
        </w:rPr>
        <w:t xml:space="preserve">; and the Founders, the Firm and any successor entity to which the business is transferred under Clause 30, together the </w:t>
      </w:r>
      <w:r>
        <w:rPr>
          <w:rFonts w:ascii="Aptos" w:hAnsi="Aptos" w:cs="Aptos"/>
          <w:b/>
          <w:i w:val="0"/>
          <w:color w:val="111827"/>
          <w:sz w:val="19"/>
          <w:u w:val="none"/>
        </w:rPr>
        <w:t>“Company”</w:t>
      </w:r>
      <w:r>
        <w:rPr>
          <w:rFonts w:ascii="Aptos" w:hAnsi="Aptos" w:cs="Aptos"/>
          <w:b w:val="0"/>
          <w:i w:val="0"/>
          <w:color w:val="111827"/>
          <w:sz w:val="19"/>
          <w:u w:val="none"/>
        </w:rPr>
        <w:t>); and</w:t>
      </w:r>
    </w:p>
    <w:p>
      <w:pPr>
        <w:tabs>
          <w:tab w:pos="749" w:val="left"/>
        </w:tabs>
        <w:spacing w:before="0" w:after="120" w:line="276" w:lineRule="auto"/>
        <w:ind w:left="749" w:hanging="749"/>
        <w:jc w:val="both"/>
      </w:pPr>
      <w:r>
        <w:rPr>
          <w:rFonts w:ascii="Aptos" w:hAnsi="Aptos" w:cs="Aptos"/>
          <w:b/>
          <w:i w:val="0"/>
          <w:color w:val="0A192F"/>
          <w:sz w:val="19"/>
          <w:u w:val="none"/>
        </w:rPr>
        <w:t>(2)</w:t>
      </w:r>
      <w:r>
        <w:tab/>
      </w:r>
      <w:r>
        <w:rPr>
          <w:rFonts w:ascii="Aptos" w:hAnsi="Aptos" w:cs="Aptos"/>
          <w:b w:val="0"/>
          <w:i w:val="0"/>
          <w:color w:val="111827"/>
          <w:sz w:val="19"/>
          <w:u w:val="none"/>
        </w:rPr>
        <w:t xml:space="preserve">the individual whose particulars are set out in </w:t>
      </w:r>
      <w:r>
        <w:rPr>
          <w:rFonts w:ascii="Aptos" w:hAnsi="Aptos" w:cs="Aptos"/>
          <w:b/>
          <w:i w:val="0"/>
          <w:color w:val="111827"/>
          <w:sz w:val="19"/>
          <w:u w:val="none"/>
        </w:rPr>
        <w:t>Schedule A</w:t>
      </w:r>
      <w:r>
        <w:rPr>
          <w:rFonts w:ascii="Aptos" w:hAnsi="Aptos" w:cs="Aptos"/>
          <w:b w:val="0"/>
          <w:i w:val="0"/>
          <w:color w:val="111827"/>
          <w:sz w:val="19"/>
          <w:u w:val="none"/>
        </w:rPr>
        <w:t xml:space="preserve"> (the </w:t>
      </w:r>
      <w:r>
        <w:rPr>
          <w:rFonts w:ascii="Aptos" w:hAnsi="Aptos" w:cs="Aptos"/>
          <w:b/>
          <w:i w:val="0"/>
          <w:color w:val="111827"/>
          <w:sz w:val="19"/>
          <w:u w:val="none"/>
        </w:rPr>
        <w:t>“Individual”</w:t>
      </w:r>
      <w:r>
        <w:rPr>
          <w:rFonts w:ascii="Aptos" w:hAnsi="Aptos" w:cs="Aptos"/>
          <w:b w:val="0"/>
          <w:i w:val="0"/>
          <w:color w:val="111827"/>
          <w:sz w:val="19"/>
          <w:u w:val="none"/>
        </w:rPr>
        <w:t>).</w:t>
      </w:r>
    </w:p>
    <w:p>
      <w:pPr>
        <w:spacing w:before="0" w:after="120" w:line="276" w:lineRule="auto"/>
        <w:jc w:val="both"/>
      </w:pPr>
      <w:r>
        <w:rPr>
          <w:rFonts w:ascii="Aptos" w:hAnsi="Aptos" w:cs="Aptos"/>
          <w:b w:val="0"/>
          <w:i w:val="0"/>
          <w:color w:val="111827"/>
          <w:sz w:val="19"/>
          <w:u w:val="none"/>
        </w:rPr>
        <w:t xml:space="preserve">Each a </w:t>
      </w:r>
      <w:r>
        <w:rPr>
          <w:rFonts w:ascii="Aptos" w:hAnsi="Aptos" w:cs="Aptos"/>
          <w:b/>
          <w:i w:val="0"/>
          <w:color w:val="111827"/>
          <w:sz w:val="19"/>
          <w:u w:val="none"/>
        </w:rPr>
        <w:t>“Party”</w:t>
      </w:r>
      <w:r>
        <w:rPr>
          <w:rFonts w:ascii="Aptos" w:hAnsi="Aptos" w:cs="Aptos"/>
          <w:b w:val="0"/>
          <w:i w:val="0"/>
          <w:color w:val="111827"/>
          <w:sz w:val="19"/>
          <w:u w:val="none"/>
        </w:rPr>
        <w:t xml:space="preserve"> and together the </w:t>
      </w:r>
      <w:r>
        <w:rPr>
          <w:rFonts w:ascii="Aptos" w:hAnsi="Aptos" w:cs="Aptos"/>
          <w:b/>
          <w:i w:val="0"/>
          <w:color w:val="111827"/>
          <w:sz w:val="19"/>
          <w:u w:val="none"/>
        </w:rPr>
        <w:t>“Parties”</w:t>
      </w:r>
      <w:r>
        <w:rPr>
          <w:rFonts w:ascii="Aptos" w:hAnsi="Aptos" w:cs="Aptos"/>
          <w:b w:val="0"/>
          <w:i w:val="0"/>
          <w:color w:val="111827"/>
          <w:sz w:val="19"/>
          <w:u w:val="none"/>
        </w:rPr>
        <w:t>.</w:t>
      </w:r>
    </w:p>
    <w:p>
      <w:pPr>
        <w:spacing w:before="280" w:after="100" w:line="240" w:lineRule="auto"/>
        <w:keepNext/>
        <w:keepLines/>
        <w:pBdr>
          <w:bottom w:val="single" w:sz="6" w:space="5" w:color="0F766E"/>
        </w:pBdr>
      </w:pPr>
      <w:r>
        <w:rPr>
          <w:rFonts w:ascii="Aptos" w:hAnsi="Aptos" w:cs="Aptos"/>
          <w:b/>
          <w:i w:val="0"/>
          <w:color w:val="0A192F"/>
          <w:sz w:val="21"/>
          <w:u w:val="none"/>
        </w:rPr>
        <w:t>CAPACITY OF THE FOUNDERS AND ENFORCEMENT</w:t>
      </w:r>
    </w:p>
    <w:p>
      <w:pPr>
        <w:tabs>
          <w:tab w:pos="749" w:val="left"/>
        </w:tabs>
        <w:spacing w:before="0" w:after="120" w:line="276" w:lineRule="auto"/>
        <w:ind w:left="749" w:hanging="749"/>
        <w:jc w:val="both"/>
      </w:pPr>
      <w:r>
        <w:rPr>
          <w:rFonts w:ascii="Aptos" w:hAnsi="Aptos" w:cs="Aptos"/>
          <w:b/>
          <w:i w:val="0"/>
          <w:color w:val="0A192F"/>
          <w:sz w:val="19"/>
          <w:u w:val="none"/>
        </w:rPr>
        <w:t>(i)</w:t>
      </w:r>
      <w:r>
        <w:tab/>
      </w:r>
      <w:r>
        <w:rPr>
          <w:rFonts w:ascii="Aptos" w:hAnsi="Aptos" w:cs="Aptos"/>
          <w:b w:val="0"/>
          <w:i w:val="0"/>
          <w:color w:val="111827"/>
          <w:sz w:val="19"/>
          <w:u w:val="none"/>
        </w:rPr>
        <w:t>Each Founder enters into this Agreement both (a) in his own personal capacity and for his own benefit, and (b) as a partner of the Firm, for and on behalf of the Firm, and this Agreement is executed in the firm name for the purposes of s.22 of the Indian Partnership Act, 1932.</w:t>
      </w:r>
    </w:p>
    <w:p>
      <w:pPr>
        <w:tabs>
          <w:tab w:pos="749" w:val="left"/>
        </w:tabs>
        <w:spacing w:before="0" w:after="120" w:line="276" w:lineRule="auto"/>
        <w:ind w:left="749" w:hanging="749"/>
        <w:jc w:val="both"/>
      </w:pPr>
      <w:r>
        <w:rPr>
          <w:rFonts w:ascii="Aptos" w:hAnsi="Aptos" w:cs="Aptos"/>
          <w:b/>
          <w:i w:val="0"/>
          <w:color w:val="0A192F"/>
          <w:sz w:val="19"/>
          <w:u w:val="none"/>
        </w:rPr>
        <w:t>(ii)</w:t>
      </w:r>
      <w:r>
        <w:tab/>
      </w:r>
      <w:r>
        <w:rPr>
          <w:rFonts w:ascii="Aptos" w:hAnsi="Aptos" w:cs="Aptos"/>
          <w:b w:val="0"/>
          <w:i w:val="0"/>
          <w:color w:val="111827"/>
          <w:sz w:val="19"/>
          <w:u w:val="none"/>
        </w:rPr>
        <w:t xml:space="preserve">Every right, covenant, assignment, licence, trust, indemnity and remedy conferred on the Company by this Agreement is conferred on </w:t>
      </w:r>
      <w:r>
        <w:rPr>
          <w:rFonts w:ascii="Aptos" w:hAnsi="Aptos" w:cs="Aptos"/>
          <w:b/>
          <w:i w:val="0"/>
          <w:color w:val="111827"/>
          <w:sz w:val="19"/>
          <w:u w:val="none"/>
        </w:rPr>
        <w:t>each Founder severally in his own right</w:t>
      </w:r>
      <w:r>
        <w:rPr>
          <w:rFonts w:ascii="Aptos" w:hAnsi="Aptos" w:cs="Aptos"/>
          <w:b w:val="0"/>
          <w:i w:val="0"/>
          <w:color w:val="111827"/>
          <w:sz w:val="19"/>
          <w:u w:val="none"/>
        </w:rPr>
        <w:t>, and on the Founders jointly as partners of the Firm. Any of them may be enforced by either Founder acting alone, by both Founders jointly, or in the firm name, and the Individual irrevocably waives any objection that the other Founder has not been joined as a party to any claim, arbitration or proceeding.</w:t>
      </w:r>
    </w:p>
    <w:p>
      <w:pPr>
        <w:tabs>
          <w:tab w:pos="749" w:val="left"/>
        </w:tabs>
        <w:spacing w:before="0" w:after="120" w:line="276" w:lineRule="auto"/>
        <w:ind w:left="749" w:hanging="749"/>
        <w:jc w:val="both"/>
      </w:pPr>
      <w:r>
        <w:rPr>
          <w:rFonts w:ascii="Aptos" w:hAnsi="Aptos" w:cs="Aptos"/>
          <w:b/>
          <w:i w:val="0"/>
          <w:color w:val="0A192F"/>
          <w:sz w:val="19"/>
          <w:u w:val="none"/>
        </w:rPr>
        <w:t>(iii)</w:t>
      </w:r>
      <w:r>
        <w:tab/>
      </w:r>
      <w:r>
        <w:rPr>
          <w:rFonts w:ascii="Aptos" w:hAnsi="Aptos" w:cs="Aptos"/>
          <w:b w:val="0"/>
          <w:i w:val="0"/>
          <w:color w:val="111827"/>
          <w:sz w:val="19"/>
          <w:u w:val="none"/>
        </w:rPr>
        <w:t xml:space="preserve">The Individual acknowledges that, in addition to the contractual rights created by this Agreement, the Company holds and reserves </w:t>
      </w:r>
      <w:r>
        <w:rPr>
          <w:rFonts w:ascii="Aptos" w:hAnsi="Aptos" w:cs="Aptos"/>
          <w:b/>
          <w:i w:val="0"/>
          <w:color w:val="111827"/>
          <w:sz w:val="19"/>
          <w:u w:val="none"/>
        </w:rPr>
        <w:t>rights arising otherwise than from contract</w:t>
      </w:r>
      <w:r>
        <w:rPr>
          <w:rFonts w:ascii="Aptos" w:hAnsi="Aptos" w:cs="Aptos"/>
          <w:b w:val="0"/>
          <w:i w:val="0"/>
          <w:color w:val="111827"/>
          <w:sz w:val="19"/>
          <w:u w:val="none"/>
        </w:rPr>
        <w:t>, including (a) the equitable right to restrain and obtain relief for breach of confidence, which arises independently of any contract, and (b) rights under the Copyright Act, 1957, the Patents Act, 1970, the Trade Marks Act, 1999 and the Designs Act, 2000. Nothing in this Agreement excludes, replaces, merges with or exhausts any such right, and each such right is enforceable by each Founder and by the Firm independently of this Agreement.</w:t>
      </w: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9461"/>
      </w:tblGrid>
      <w:tr>
        <w:tc>
          <w:tcPr>
            <w:tcW w:type="dxa" w:w="9461"/>
            <w:shd w:val="clear" w:color="auto" w:fill="F1F5F9"/>
            <w:tcBorders>
              <w:left w:val="single" w:sz="18" w:color="0F766E"/>
            </w:tcBorders>
          </w:tcPr>
          <w:p>
            <w:pPr>
              <w:spacing w:before="100" w:after="100"/>
              <w:jc w:val="both"/>
            </w:pPr>
            <w:r>
              <w:rPr>
                <w:rFonts w:ascii="Aptos" w:hAnsi="Aptos" w:cs="Aptos"/>
                <w:b/>
                <w:i w:val="0"/>
                <w:color w:val="334155"/>
                <w:sz w:val="17"/>
                <w:u w:val="none"/>
              </w:rPr>
              <w:t>Why the Founders are named and not the brand.</w:t>
            </w:r>
            <w:r>
              <w:rPr>
                <w:rFonts w:ascii="Aptos" w:hAnsi="Aptos" w:cs="Aptos"/>
                <w:b w:val="0"/>
                <w:i w:val="0"/>
                <w:color w:val="334155"/>
                <w:sz w:val="17"/>
                <w:u w:val="none"/>
              </w:rPr>
              <w:t xml:space="preserve"> “Rilono AI” is a partnership firm constituted under the Indian Partnership Act, 1932. It is not incorporated and has no Corporate Identity Number. A firm is not a legal person separate from its partners: it cannot sue, be sued, hold property or take an assignment of intellectual property in its own name, and the property of the firm vests in the partners who constitute it. Naming both Founders is what makes the assignment in Clause 12 and the covenants in Clauses 19 and 20 capable of being enforced at all. Clause 30 carries them across to a company on incorporation.</w:t>
            </w:r>
          </w:p>
        </w:tc>
      </w:tr>
    </w:tbl>
    <w:p>
      <w:pPr>
        <w:spacing w:before="0" w:after="80" w:line="276" w:lineRule="auto"/>
      </w:pPr>
    </w:p>
    <w:p>
      <w:pPr>
        <w:spacing w:before="280" w:after="100" w:line="240" w:lineRule="auto"/>
        <w:keepNext/>
        <w:keepLines/>
        <w:pBdr>
          <w:bottom w:val="single" w:sz="6" w:space="5" w:color="0F766E"/>
        </w:pBdr>
      </w:pPr>
      <w:r>
        <w:rPr>
          <w:rFonts w:ascii="Aptos" w:hAnsi="Aptos" w:cs="Aptos"/>
          <w:b/>
          <w:i w:val="0"/>
          <w:color w:val="0A192F"/>
          <w:sz w:val="21"/>
          <w:u w:val="none"/>
        </w:rPr>
        <w:t>BACKGROUND</w:t>
      </w:r>
    </w:p>
    <w:p>
      <w:pPr>
        <w:tabs>
          <w:tab w:pos="749" w:val="left"/>
        </w:tabs>
        <w:spacing w:before="0" w:after="120" w:line="276" w:lineRule="auto"/>
        <w:ind w:left="749" w:hanging="749"/>
        <w:jc w:val="both"/>
      </w:pPr>
      <w:r>
        <w:rPr>
          <w:rFonts w:ascii="Aptos" w:hAnsi="Aptos" w:cs="Aptos"/>
          <w:b/>
          <w:i w:val="0"/>
          <w:color w:val="0A192F"/>
          <w:sz w:val="19"/>
          <w:u w:val="none"/>
        </w:rPr>
        <w:t>(A)</w:t>
      </w:r>
      <w:r>
        <w:tab/>
      </w:r>
      <w:r>
        <w:rPr>
          <w:rFonts w:ascii="Aptos" w:hAnsi="Aptos" w:cs="Aptos"/>
          <w:b w:val="0"/>
          <w:i w:val="0"/>
          <w:color w:val="111827"/>
          <w:sz w:val="19"/>
          <w:u w:val="none"/>
        </w:rPr>
        <w:t>The Company operates an artificial-intelligence platform for the study-abroad and student-visa sector, comprising a business-to-consumer product for students, a business-to-business customer-relationship platform for education consultancies and a browser extension. The Company additionally owns unreleased software, including mobile application codebases, which has not been published to any public application store and which forms part of its Confidential Information and Trade Secrets.</w:t>
      </w:r>
    </w:p>
    <w:p>
      <w:pPr>
        <w:tabs>
          <w:tab w:pos="749" w:val="left"/>
        </w:tabs>
        <w:spacing w:before="0" w:after="120" w:line="276" w:lineRule="auto"/>
        <w:ind w:left="749" w:hanging="749"/>
        <w:jc w:val="both"/>
      </w:pPr>
      <w:r>
        <w:rPr>
          <w:rFonts w:ascii="Aptos" w:hAnsi="Aptos" w:cs="Aptos"/>
          <w:b/>
          <w:i w:val="0"/>
          <w:color w:val="0A192F"/>
          <w:sz w:val="19"/>
          <w:u w:val="none"/>
        </w:rPr>
        <w:t>(B)</w:t>
      </w:r>
      <w:r>
        <w:tab/>
      </w:r>
      <w:r>
        <w:rPr>
          <w:rFonts w:ascii="Aptos" w:hAnsi="Aptos" w:cs="Aptos"/>
          <w:b w:val="0"/>
          <w:i w:val="0"/>
          <w:color w:val="111827"/>
          <w:sz w:val="19"/>
          <w:u w:val="none"/>
        </w:rPr>
        <w:t>In the course of that business the Company holds information of exceptional sensitivity. This includes the identity, financial, academic, health, family and immigration-history records of students and visa applicants — among them passport numbers, bank statements and balance certificates, sponsor affidavits, medical and tuberculosis-test outcomes, prior visa refusals and recorded misrepresentation findings — together with the commercial records of the consultancies that are the Company's customers, and the Company's own pricing, unit economics, artificial-intelligence cost structure, proprietary prompts, source code and roadmap.</w:t>
      </w:r>
    </w:p>
    <w:p>
      <w:pPr>
        <w:tabs>
          <w:tab w:pos="749" w:val="left"/>
        </w:tabs>
        <w:spacing w:before="0" w:after="120" w:line="276" w:lineRule="auto"/>
        <w:ind w:left="749" w:hanging="749"/>
        <w:jc w:val="both"/>
      </w:pPr>
      <w:r>
        <w:rPr>
          <w:rFonts w:ascii="Aptos" w:hAnsi="Aptos" w:cs="Aptos"/>
          <w:b/>
          <w:i w:val="0"/>
          <w:color w:val="0A192F"/>
          <w:sz w:val="19"/>
          <w:u w:val="none"/>
        </w:rPr>
        <w:t>(C)</w:t>
      </w:r>
      <w:r>
        <w:tab/>
      </w:r>
      <w:r>
        <w:rPr>
          <w:rFonts w:ascii="Aptos" w:hAnsi="Aptos" w:cs="Aptos"/>
          <w:b w:val="0"/>
          <w:i w:val="0"/>
          <w:color w:val="111827"/>
          <w:sz w:val="19"/>
          <w:u w:val="none"/>
        </w:rPr>
        <w:t xml:space="preserve">The Company has given binding written undertakings to its Enterprise customers in its published Data Processing Agreement, as in force from time to time, that its personnel are bound by </w:t>
      </w:r>
      <w:r>
        <w:rPr>
          <w:rFonts w:ascii="Aptos" w:hAnsi="Aptos" w:cs="Aptos"/>
          <w:b/>
          <w:i w:val="0"/>
          <w:color w:val="111827"/>
          <w:sz w:val="19"/>
          <w:u w:val="none"/>
        </w:rPr>
        <w:t>written</w:t>
      </w:r>
      <w:r>
        <w:rPr>
          <w:rFonts w:ascii="Aptos" w:hAnsi="Aptos" w:cs="Aptos"/>
          <w:b w:val="0"/>
          <w:i w:val="0"/>
          <w:color w:val="111827"/>
          <w:sz w:val="19"/>
          <w:u w:val="none"/>
        </w:rPr>
        <w:t xml:space="preserve"> confidentiality obligations, that they access customer data </w:t>
      </w:r>
      <w:r>
        <w:rPr>
          <w:rFonts w:ascii="Aptos" w:hAnsi="Aptos" w:cs="Aptos"/>
          <w:b/>
          <w:i w:val="0"/>
          <w:color w:val="111827"/>
          <w:sz w:val="19"/>
          <w:u w:val="none"/>
        </w:rPr>
        <w:t>only where needed</w:t>
      </w:r>
      <w:r>
        <w:rPr>
          <w:rFonts w:ascii="Aptos" w:hAnsi="Aptos" w:cs="Aptos"/>
          <w:b w:val="0"/>
          <w:i w:val="0"/>
          <w:color w:val="111827"/>
          <w:sz w:val="19"/>
          <w:u w:val="none"/>
        </w:rPr>
        <w:t xml:space="preserve"> to operate or support the services, and that they act </w:t>
      </w:r>
      <w:r>
        <w:rPr>
          <w:rFonts w:ascii="Aptos" w:hAnsi="Aptos" w:cs="Aptos"/>
          <w:b/>
          <w:i w:val="0"/>
          <w:color w:val="111827"/>
          <w:sz w:val="19"/>
          <w:u w:val="none"/>
        </w:rPr>
        <w:t>only on the customer's instructions</w:t>
      </w:r>
      <w:r>
        <w:rPr>
          <w:rFonts w:ascii="Aptos" w:hAnsi="Aptos" w:cs="Aptos"/>
          <w:b w:val="0"/>
          <w:i w:val="0"/>
          <w:color w:val="111827"/>
          <w:sz w:val="19"/>
          <w:u w:val="none"/>
        </w:rPr>
        <w:t xml:space="preserve"> or as required by law. This Agreement is the instrument by which the Company performs those undertakings, and the Individual acknowledges that a breach of this Agreement would place the Company in breach of its own customer contracts.</w:t>
      </w:r>
    </w:p>
    <w:p>
      <w:pPr>
        <w:tabs>
          <w:tab w:pos="749" w:val="left"/>
        </w:tabs>
        <w:spacing w:before="0" w:after="120" w:line="276" w:lineRule="auto"/>
        <w:ind w:left="749" w:hanging="749"/>
        <w:jc w:val="both"/>
      </w:pPr>
      <w:r>
        <w:rPr>
          <w:rFonts w:ascii="Aptos" w:hAnsi="Aptos" w:cs="Aptos"/>
          <w:b/>
          <w:i w:val="0"/>
          <w:color w:val="0A192F"/>
          <w:sz w:val="19"/>
          <w:u w:val="none"/>
        </w:rPr>
        <w:t>(D)</w:t>
      </w:r>
      <w:r>
        <w:tab/>
      </w:r>
      <w:r>
        <w:rPr>
          <w:rFonts w:ascii="Aptos" w:hAnsi="Aptos" w:cs="Aptos"/>
          <w:b w:val="0"/>
          <w:i w:val="0"/>
          <w:color w:val="111827"/>
          <w:sz w:val="19"/>
          <w:u w:val="none"/>
        </w:rPr>
        <w:t>The Company is engaging, or has engaged, the Individual in the capacity identified in Schedule A. The role requires the Individual to be given access to Confidential Information and to the Company's trade connections with its clients, and to create material in which intellectual property subsists.</w:t>
      </w:r>
    </w:p>
    <w:p>
      <w:pPr>
        <w:tabs>
          <w:tab w:pos="749" w:val="left"/>
        </w:tabs>
        <w:spacing w:before="0" w:after="120" w:line="276" w:lineRule="auto"/>
        <w:ind w:left="749" w:hanging="749"/>
        <w:jc w:val="both"/>
      </w:pPr>
      <w:r>
        <w:rPr>
          <w:rFonts w:ascii="Aptos" w:hAnsi="Aptos" w:cs="Aptos"/>
          <w:b/>
          <w:i w:val="0"/>
          <w:color w:val="0A192F"/>
          <w:sz w:val="19"/>
          <w:u w:val="none"/>
        </w:rPr>
        <w:t>(E)</w:t>
      </w:r>
      <w:r>
        <w:tab/>
      </w:r>
      <w:r>
        <w:rPr>
          <w:rFonts w:ascii="Aptos" w:hAnsi="Aptos" w:cs="Aptos"/>
          <w:b w:val="0"/>
          <w:i w:val="0"/>
          <w:color w:val="111827"/>
          <w:sz w:val="19"/>
          <w:u w:val="none"/>
        </w:rPr>
        <w:t>The Individual acknowledges that the Company has a legitimate proprietary interest in protecting (i) its Confidential Information and Trade Secrets, (ii) the personal data entrusted to it by students, applicants and customers, (iii) its trade connections with Clients, and (iv) the stability of its workforce; and that the restrictions in this Agreement go no further than is reasonably necessary to protect those interests.</w:t>
      </w:r>
    </w:p>
    <w:p>
      <w:pPr>
        <w:tabs>
          <w:tab w:pos="749" w:val="left"/>
        </w:tabs>
        <w:spacing w:before="0" w:after="120" w:line="276" w:lineRule="auto"/>
        <w:ind w:left="749" w:hanging="749"/>
        <w:jc w:val="both"/>
      </w:pPr>
      <w:r>
        <w:rPr>
          <w:rFonts w:ascii="Aptos" w:hAnsi="Aptos" w:cs="Aptos"/>
          <w:b/>
          <w:i w:val="0"/>
          <w:color w:val="0A192F"/>
          <w:sz w:val="19"/>
          <w:u w:val="none"/>
        </w:rPr>
        <w:t>(F)</w:t>
      </w:r>
      <w:r>
        <w:tab/>
      </w:r>
      <w:r>
        <w:rPr>
          <w:rFonts w:ascii="Aptos" w:hAnsi="Aptos" w:cs="Aptos"/>
          <w:b w:val="0"/>
          <w:i w:val="0"/>
          <w:color w:val="111827"/>
          <w:sz w:val="19"/>
          <w:u w:val="none"/>
        </w:rPr>
        <w:t>The Parties intend this Agreement to be legally binding and to be entered into in consideration of the matters recorded in Clause 2.4.</w:t>
      </w:r>
    </w:p>
    <w:p>
      <w:pPr>
        <w:spacing w:before="280" w:after="100" w:line="240" w:lineRule="auto"/>
        <w:keepNext/>
        <w:keepLines/>
        <w:pBdr>
          <w:bottom w:val="single" w:sz="6" w:space="5" w:color="0F766E"/>
        </w:pBdr>
      </w:pPr>
      <w:r>
        <w:rPr>
          <w:rFonts w:ascii="Aptos" w:hAnsi="Aptos" w:cs="Aptos"/>
          <w:b/>
          <w:i w:val="0"/>
          <w:color w:val="0A192F"/>
          <w:sz w:val="21"/>
          <w:u w:val="none"/>
        </w:rPr>
        <w:t>1.  DEFINITIONS AND INTERPRETATION</w:t>
      </w:r>
    </w:p>
    <w:p>
      <w:pPr>
        <w:tabs>
          <w:tab w:pos="749" w:val="left"/>
        </w:tabs>
        <w:spacing w:before="0" w:after="120" w:line="276" w:lineRule="auto"/>
        <w:ind w:left="749" w:hanging="749"/>
        <w:jc w:val="both"/>
      </w:pPr>
      <w:r>
        <w:rPr>
          <w:rFonts w:ascii="Aptos" w:hAnsi="Aptos" w:cs="Aptos"/>
          <w:b/>
          <w:i w:val="0"/>
          <w:color w:val="0A192F"/>
          <w:sz w:val="19"/>
          <w:u w:val="none"/>
        </w:rPr>
        <w:t>1.1</w:t>
      </w:r>
      <w:r>
        <w:tab/>
      </w:r>
      <w:r>
        <w:rPr>
          <w:rFonts w:ascii="Aptos" w:hAnsi="Aptos" w:cs="Aptos"/>
          <w:b w:val="0"/>
          <w:i w:val="0"/>
          <w:color w:val="111827"/>
          <w:sz w:val="19"/>
          <w:u w:val="none"/>
        </w:rPr>
        <w:t>In this Agreement the following terms have the following meanings:</w:t>
      </w:r>
    </w:p>
    <w:p>
      <w:pPr>
        <w:tabs>
          <w:tab w:pos="1440" w:val="left"/>
        </w:tabs>
        <w:spacing w:before="0" w:after="100" w:line="276" w:lineRule="auto"/>
        <w:ind w:left="1440" w:hanging="518"/>
        <w:jc w:val="both"/>
      </w:pPr>
      <w:r>
        <w:rPr>
          <w:rFonts w:ascii="Aptos" w:hAnsi="Aptos" w:cs="Aptos"/>
          <w:b/>
          <w:i w:val="0"/>
          <w:color w:val="334155"/>
          <w:sz w:val="19"/>
          <w:u w:val="none"/>
        </w:rPr>
        <w:t>(a)</w:t>
      </w:r>
      <w:r>
        <w:tab/>
      </w:r>
      <w:r>
        <w:rPr>
          <w:rFonts w:ascii="Aptos" w:hAnsi="Aptos" w:cs="Aptos"/>
          <w:b/>
          <w:i w:val="0"/>
          <w:color w:val="111827"/>
          <w:sz w:val="19"/>
          <w:u w:val="none"/>
        </w:rPr>
        <w:t>“Affiliate”</w:t>
      </w:r>
      <w:r>
        <w:rPr>
          <w:rFonts w:ascii="Aptos" w:hAnsi="Aptos" w:cs="Aptos"/>
          <w:b w:val="0"/>
          <w:i w:val="0"/>
          <w:color w:val="111827"/>
          <w:sz w:val="19"/>
          <w:u w:val="none"/>
        </w:rPr>
        <w:t xml:space="preserve"> means any entity which, at any time, controls, is controlled by or is under common control with the Firm or either Founder, and includes any entity to which the business of the Company is transferred under Clause 30.</w:t>
      </w:r>
    </w:p>
    <w:p>
      <w:pPr>
        <w:tabs>
          <w:tab w:pos="1440" w:val="left"/>
        </w:tabs>
        <w:spacing w:before="0" w:after="100" w:line="276" w:lineRule="auto"/>
        <w:ind w:left="1440" w:hanging="518"/>
        <w:jc w:val="both"/>
      </w:pPr>
      <w:r>
        <w:rPr>
          <w:rFonts w:ascii="Aptos" w:hAnsi="Aptos" w:cs="Aptos"/>
          <w:b/>
          <w:i w:val="0"/>
          <w:color w:val="334155"/>
          <w:sz w:val="19"/>
          <w:u w:val="none"/>
        </w:rPr>
        <w:t>(b)</w:t>
      </w:r>
      <w:r>
        <w:tab/>
      </w:r>
      <w:r>
        <w:rPr>
          <w:rFonts w:ascii="Aptos" w:hAnsi="Aptos" w:cs="Aptos"/>
          <w:b/>
          <w:i w:val="0"/>
          <w:color w:val="111827"/>
          <w:sz w:val="19"/>
          <w:u w:val="none"/>
        </w:rPr>
        <w:t>“Capacity”</w:t>
      </w:r>
      <w:r>
        <w:rPr>
          <w:rFonts w:ascii="Aptos" w:hAnsi="Aptos" w:cs="Aptos"/>
          <w:b w:val="0"/>
          <w:i w:val="0"/>
          <w:color w:val="111827"/>
          <w:sz w:val="19"/>
          <w:u w:val="none"/>
        </w:rPr>
        <w:t xml:space="preserve"> means the capacity in which the Individual is engaged, as ticked in Schedule A, Part 2.</w:t>
      </w:r>
    </w:p>
    <w:p>
      <w:pPr>
        <w:tabs>
          <w:tab w:pos="1440" w:val="left"/>
        </w:tabs>
        <w:spacing w:before="0" w:after="100" w:line="276" w:lineRule="auto"/>
        <w:ind w:left="1440" w:hanging="518"/>
        <w:jc w:val="both"/>
      </w:pPr>
      <w:r>
        <w:rPr>
          <w:rFonts w:ascii="Aptos" w:hAnsi="Aptos" w:cs="Aptos"/>
          <w:b/>
          <w:i w:val="0"/>
          <w:color w:val="334155"/>
          <w:sz w:val="19"/>
          <w:u w:val="none"/>
        </w:rPr>
        <w:t>(c)</w:t>
      </w:r>
      <w:r>
        <w:tab/>
      </w:r>
      <w:r>
        <w:rPr>
          <w:rFonts w:ascii="Aptos" w:hAnsi="Aptos" w:cs="Aptos"/>
          <w:b/>
          <w:i w:val="0"/>
          <w:color w:val="111827"/>
          <w:sz w:val="19"/>
          <w:u w:val="none"/>
        </w:rPr>
        <w:t>“Client”</w:t>
      </w:r>
      <w:r>
        <w:rPr>
          <w:rFonts w:ascii="Aptos" w:hAnsi="Aptos" w:cs="Aptos"/>
          <w:b w:val="0"/>
          <w:i w:val="0"/>
          <w:color w:val="111827"/>
          <w:sz w:val="19"/>
          <w:u w:val="none"/>
        </w:rPr>
        <w:t xml:space="preserve"> means any person who, at any time in the </w:t>
      </w:r>
      <w:r>
        <w:rPr>
          <w:rFonts w:ascii="Aptos" w:hAnsi="Aptos" w:cs="Aptos"/>
          <w:b/>
          <w:i w:val="0"/>
          <w:color w:val="111827"/>
          <w:sz w:val="19"/>
          <w:u w:val="none"/>
        </w:rPr>
        <w:t>12 months</w:t>
      </w:r>
      <w:r>
        <w:rPr>
          <w:rFonts w:ascii="Aptos" w:hAnsi="Aptos" w:cs="Aptos"/>
          <w:b w:val="0"/>
          <w:i w:val="0"/>
          <w:color w:val="111827"/>
          <w:sz w:val="19"/>
          <w:u w:val="none"/>
        </w:rPr>
        <w:t xml:space="preserve"> immediately before the End Date, was (i) a customer of the Company, including any education consultancy or institution holding a Company account, (ii) an end client, student or applicant whose record is held on a Company system, or (iii) a Prospective Client; and in each case with whom the Individual personally dealt, or for whom the Individual had responsibility, or about whom the Individual received Confidential Information.</w:t>
      </w:r>
    </w:p>
    <w:p>
      <w:pPr>
        <w:tabs>
          <w:tab w:pos="1440" w:val="left"/>
        </w:tabs>
        <w:spacing w:before="0" w:after="100" w:line="276" w:lineRule="auto"/>
        <w:ind w:left="1440" w:hanging="518"/>
        <w:jc w:val="both"/>
      </w:pPr>
      <w:r>
        <w:rPr>
          <w:rFonts w:ascii="Aptos" w:hAnsi="Aptos" w:cs="Aptos"/>
          <w:b/>
          <w:i w:val="0"/>
          <w:color w:val="334155"/>
          <w:sz w:val="19"/>
          <w:u w:val="none"/>
        </w:rPr>
        <w:t>(d)</w:t>
      </w:r>
      <w:r>
        <w:tab/>
      </w:r>
      <w:r>
        <w:rPr>
          <w:rFonts w:ascii="Aptos" w:hAnsi="Aptos" w:cs="Aptos"/>
          <w:b/>
          <w:i w:val="0"/>
          <w:color w:val="111827"/>
          <w:sz w:val="19"/>
          <w:u w:val="none"/>
        </w:rPr>
        <w:t>“Company Materials”</w:t>
      </w:r>
      <w:r>
        <w:rPr>
          <w:rFonts w:ascii="Aptos" w:hAnsi="Aptos" w:cs="Aptos"/>
          <w:b w:val="0"/>
          <w:i w:val="0"/>
          <w:color w:val="111827"/>
          <w:sz w:val="19"/>
          <w:u w:val="none"/>
        </w:rPr>
        <w:t xml:space="preserve"> means all documents, files, records, data, correspondence, notes, drawings, designs, creative assets, recordings, databases, exports, extracts, copies and summaries, in any medium and wherever stored, which contain, embody, derive from or relate to Confidential Information or the business of the Company.</w:t>
      </w:r>
    </w:p>
    <w:p>
      <w:pPr>
        <w:tabs>
          <w:tab w:pos="1440" w:val="left"/>
        </w:tabs>
        <w:spacing w:before="0" w:after="100" w:line="276" w:lineRule="auto"/>
        <w:ind w:left="1440" w:hanging="518"/>
        <w:jc w:val="both"/>
      </w:pPr>
      <w:r>
        <w:rPr>
          <w:rFonts w:ascii="Aptos" w:hAnsi="Aptos" w:cs="Aptos"/>
          <w:b/>
          <w:i w:val="0"/>
          <w:color w:val="334155"/>
          <w:sz w:val="19"/>
          <w:u w:val="none"/>
        </w:rPr>
        <w:t>(e)</w:t>
      </w:r>
      <w:r>
        <w:tab/>
      </w:r>
      <w:r>
        <w:rPr>
          <w:rFonts w:ascii="Aptos" w:hAnsi="Aptos" w:cs="Aptos"/>
          <w:b/>
          <w:i w:val="0"/>
          <w:color w:val="111827"/>
          <w:sz w:val="19"/>
          <w:u w:val="none"/>
        </w:rPr>
        <w:t>“Company Systems”</w:t>
      </w:r>
      <w:r>
        <w:rPr>
          <w:rFonts w:ascii="Aptos" w:hAnsi="Aptos" w:cs="Aptos"/>
          <w:b w:val="0"/>
          <w:i w:val="0"/>
          <w:color w:val="111827"/>
          <w:sz w:val="19"/>
          <w:u w:val="none"/>
        </w:rPr>
        <w:t xml:space="preserve"> means the accounts, applications, devices, storage, repositories, consoles and credentials issued or made available to the Individual by the Company, including those listed in Schedule C.</w:t>
      </w:r>
    </w:p>
    <w:p>
      <w:pPr>
        <w:tabs>
          <w:tab w:pos="1440" w:val="left"/>
        </w:tabs>
        <w:spacing w:before="0" w:after="100" w:line="276" w:lineRule="auto"/>
        <w:ind w:left="1440" w:hanging="518"/>
        <w:jc w:val="both"/>
      </w:pPr>
      <w:r>
        <w:rPr>
          <w:rFonts w:ascii="Aptos" w:hAnsi="Aptos" w:cs="Aptos"/>
          <w:b/>
          <w:i w:val="0"/>
          <w:color w:val="334155"/>
          <w:sz w:val="19"/>
          <w:u w:val="none"/>
        </w:rPr>
        <w:t>(f)</w:t>
      </w:r>
      <w:r>
        <w:tab/>
      </w:r>
      <w:r>
        <w:rPr>
          <w:rFonts w:ascii="Aptos" w:hAnsi="Aptos" w:cs="Aptos"/>
          <w:b/>
          <w:i w:val="0"/>
          <w:color w:val="111827"/>
          <w:sz w:val="19"/>
          <w:u w:val="none"/>
        </w:rPr>
        <w:t>“Confidential Information”</w:t>
      </w:r>
      <w:r>
        <w:rPr>
          <w:rFonts w:ascii="Aptos" w:hAnsi="Aptos" w:cs="Aptos"/>
          <w:b w:val="0"/>
          <w:i w:val="0"/>
          <w:color w:val="111827"/>
          <w:sz w:val="19"/>
          <w:u w:val="none"/>
        </w:rPr>
        <w:t xml:space="preserve"> has the meaning given in Clause 4.1.</w:t>
      </w:r>
    </w:p>
    <w:p>
      <w:pPr>
        <w:tabs>
          <w:tab w:pos="1440" w:val="left"/>
        </w:tabs>
        <w:spacing w:before="0" w:after="100" w:line="276" w:lineRule="auto"/>
        <w:ind w:left="1440" w:hanging="518"/>
        <w:jc w:val="both"/>
      </w:pPr>
      <w:r>
        <w:rPr>
          <w:rFonts w:ascii="Aptos" w:hAnsi="Aptos" w:cs="Aptos"/>
          <w:b/>
          <w:i w:val="0"/>
          <w:color w:val="334155"/>
          <w:sz w:val="19"/>
          <w:u w:val="none"/>
        </w:rPr>
        <w:t>(g)</w:t>
      </w:r>
      <w:r>
        <w:tab/>
      </w:r>
      <w:r>
        <w:rPr>
          <w:rFonts w:ascii="Aptos" w:hAnsi="Aptos" w:cs="Aptos"/>
          <w:b/>
          <w:i w:val="0"/>
          <w:color w:val="111827"/>
          <w:sz w:val="19"/>
          <w:u w:val="none"/>
        </w:rPr>
        <w:t>“Developments”</w:t>
      </w:r>
      <w:r>
        <w:rPr>
          <w:rFonts w:ascii="Aptos" w:hAnsi="Aptos" w:cs="Aptos"/>
          <w:b w:val="0"/>
          <w:i w:val="0"/>
          <w:color w:val="111827"/>
          <w:sz w:val="19"/>
          <w:u w:val="none"/>
        </w:rPr>
        <w:t xml:space="preserve"> means all works, materials, inventions, discoveries, improvements, designs, processes, methods, databases, compilations, software, prompts, models, creative and marketing assets, brand and campaign material, copy, scripts, photographs, audio and video, know-how and other output, whether or not protectable by Intellectual Property Rights and whether or not recorded in material form, which the Individual creates, conceives, develops, contributes to or reduces to practice, alone or with others, (i) in the course of the Engagement, (ii) using any Confidential Information, Company Materials or Company Systems, or (iii) which relate to the actual or reasonably anticipated business of the Company; </w:t>
      </w:r>
      <w:r>
        <w:rPr>
          <w:rFonts w:ascii="Aptos" w:hAnsi="Aptos" w:cs="Aptos"/>
          <w:b/>
          <w:i w:val="0"/>
          <w:color w:val="111827"/>
          <w:sz w:val="19"/>
          <w:u w:val="none"/>
        </w:rPr>
        <w:t>provided that limb (iii) applies only where the act of creation, conception, development, contribution or reduction to practice occurs during the Engagement</w:t>
      </w:r>
      <w:r>
        <w:rPr>
          <w:rFonts w:ascii="Aptos" w:hAnsi="Aptos" w:cs="Aptos"/>
          <w:b w:val="0"/>
          <w:i w:val="0"/>
          <w:color w:val="111827"/>
          <w:sz w:val="19"/>
          <w:u w:val="none"/>
        </w:rPr>
        <w:t>, and limbs (i) and (ii) apply whether that act occurs during the Engagement or after the End Date.</w:t>
      </w:r>
    </w:p>
    <w:p>
      <w:pPr>
        <w:tabs>
          <w:tab w:pos="1440" w:val="left"/>
        </w:tabs>
        <w:spacing w:before="0" w:after="100" w:line="276" w:lineRule="auto"/>
        <w:ind w:left="1440" w:hanging="518"/>
        <w:jc w:val="both"/>
      </w:pPr>
      <w:r>
        <w:rPr>
          <w:rFonts w:ascii="Aptos" w:hAnsi="Aptos" w:cs="Aptos"/>
          <w:b/>
          <w:i w:val="0"/>
          <w:color w:val="334155"/>
          <w:sz w:val="19"/>
          <w:u w:val="none"/>
        </w:rPr>
        <w:t>(h)</w:t>
      </w:r>
      <w:r>
        <w:tab/>
      </w:r>
      <w:r>
        <w:rPr>
          <w:rFonts w:ascii="Aptos" w:hAnsi="Aptos" w:cs="Aptos"/>
          <w:b/>
          <w:i w:val="0"/>
          <w:color w:val="111827"/>
          <w:sz w:val="19"/>
          <w:u w:val="none"/>
        </w:rPr>
        <w:t>“Effective Date”</w:t>
      </w:r>
      <w:r>
        <w:rPr>
          <w:rFonts w:ascii="Aptos" w:hAnsi="Aptos" w:cs="Aptos"/>
          <w:b w:val="0"/>
          <w:i w:val="0"/>
          <w:color w:val="111827"/>
          <w:sz w:val="19"/>
          <w:u w:val="none"/>
        </w:rPr>
        <w:t xml:space="preserve"> means the date stated in Schedule A, Part 3, being the date on which the Individual first received Confidential Information or first performed work for the Company, whichever is earlier.</w:t>
      </w:r>
    </w:p>
    <w:p>
      <w:pPr>
        <w:tabs>
          <w:tab w:pos="1440" w:val="left"/>
        </w:tabs>
        <w:spacing w:before="0" w:after="100" w:line="276" w:lineRule="auto"/>
        <w:ind w:left="1440" w:hanging="518"/>
        <w:jc w:val="both"/>
      </w:pPr>
      <w:r>
        <w:rPr>
          <w:rFonts w:ascii="Aptos" w:hAnsi="Aptos" w:cs="Aptos"/>
          <w:b/>
          <w:i w:val="0"/>
          <w:color w:val="334155"/>
          <w:sz w:val="19"/>
          <w:u w:val="none"/>
        </w:rPr>
        <w:t>(i)</w:t>
      </w:r>
      <w:r>
        <w:tab/>
      </w:r>
      <w:r>
        <w:rPr>
          <w:rFonts w:ascii="Aptos" w:hAnsi="Aptos" w:cs="Aptos"/>
          <w:b/>
          <w:i w:val="0"/>
          <w:color w:val="111827"/>
          <w:sz w:val="19"/>
          <w:u w:val="none"/>
        </w:rPr>
        <w:t>“Engagement”</w:t>
      </w:r>
      <w:r>
        <w:rPr>
          <w:rFonts w:ascii="Aptos" w:hAnsi="Aptos" w:cs="Aptos"/>
          <w:b w:val="0"/>
          <w:i w:val="0"/>
          <w:color w:val="111827"/>
          <w:sz w:val="19"/>
          <w:u w:val="none"/>
        </w:rPr>
        <w:t xml:space="preserve"> means the Individual's employment, internship, apprenticeship, traineeship, consultancy or other engagement with the Company in the Capacity, together with any change, renewal or extension of it.</w:t>
      </w:r>
    </w:p>
    <w:p>
      <w:pPr>
        <w:tabs>
          <w:tab w:pos="1440" w:val="left"/>
        </w:tabs>
        <w:spacing w:before="0" w:after="100" w:line="276" w:lineRule="auto"/>
        <w:ind w:left="1440" w:hanging="518"/>
        <w:jc w:val="both"/>
      </w:pPr>
      <w:r>
        <w:rPr>
          <w:rFonts w:ascii="Aptos" w:hAnsi="Aptos" w:cs="Aptos"/>
          <w:b/>
          <w:i w:val="0"/>
          <w:color w:val="334155"/>
          <w:sz w:val="19"/>
          <w:u w:val="none"/>
        </w:rPr>
        <w:t>(j)</w:t>
      </w:r>
      <w:r>
        <w:tab/>
      </w:r>
      <w:r>
        <w:rPr>
          <w:rFonts w:ascii="Aptos" w:hAnsi="Aptos" w:cs="Aptos"/>
          <w:b/>
          <w:i w:val="0"/>
          <w:color w:val="111827"/>
          <w:sz w:val="19"/>
          <w:u w:val="none"/>
        </w:rPr>
        <w:t>“Engagement Document”</w:t>
      </w:r>
      <w:r>
        <w:rPr>
          <w:rFonts w:ascii="Aptos" w:hAnsi="Aptos" w:cs="Aptos"/>
          <w:b w:val="0"/>
          <w:i w:val="0"/>
          <w:color w:val="111827"/>
          <w:sz w:val="19"/>
          <w:u w:val="none"/>
        </w:rPr>
        <w:t xml:space="preserve"> means the offer letter, appointment letter, internship letter, statement of work or other document recording the commercial terms of the Engagement, as identified in Schedule A, Part 3.</w:t>
      </w:r>
    </w:p>
    <w:p>
      <w:pPr>
        <w:tabs>
          <w:tab w:pos="1440" w:val="left"/>
        </w:tabs>
        <w:spacing w:before="0" w:after="100" w:line="276" w:lineRule="auto"/>
        <w:ind w:left="1440" w:hanging="518"/>
        <w:jc w:val="both"/>
      </w:pPr>
      <w:r>
        <w:rPr>
          <w:rFonts w:ascii="Aptos" w:hAnsi="Aptos" w:cs="Aptos"/>
          <w:b/>
          <w:i w:val="0"/>
          <w:color w:val="334155"/>
          <w:sz w:val="19"/>
          <w:u w:val="none"/>
        </w:rPr>
        <w:t>(k)</w:t>
      </w:r>
      <w:r>
        <w:tab/>
      </w:r>
      <w:r>
        <w:rPr>
          <w:rFonts w:ascii="Aptos" w:hAnsi="Aptos" w:cs="Aptos"/>
          <w:b/>
          <w:i w:val="0"/>
          <w:color w:val="111827"/>
          <w:sz w:val="19"/>
          <w:u w:val="none"/>
        </w:rPr>
        <w:t>“End Date”</w:t>
      </w:r>
      <w:r>
        <w:rPr>
          <w:rFonts w:ascii="Aptos" w:hAnsi="Aptos" w:cs="Aptos"/>
          <w:b w:val="0"/>
          <w:i w:val="0"/>
          <w:color w:val="111827"/>
          <w:sz w:val="19"/>
          <w:u w:val="none"/>
        </w:rPr>
        <w:t xml:space="preserve"> means the date on which the Engagement ends, for any reason and however brought about.</w:t>
      </w:r>
    </w:p>
    <w:p>
      <w:pPr>
        <w:tabs>
          <w:tab w:pos="1440" w:val="left"/>
        </w:tabs>
        <w:spacing w:before="0" w:after="100" w:line="276" w:lineRule="auto"/>
        <w:ind w:left="1440" w:hanging="518"/>
        <w:jc w:val="both"/>
      </w:pPr>
      <w:r>
        <w:rPr>
          <w:rFonts w:ascii="Aptos" w:hAnsi="Aptos" w:cs="Aptos"/>
          <w:b/>
          <w:i w:val="0"/>
          <w:color w:val="334155"/>
          <w:sz w:val="19"/>
          <w:u w:val="none"/>
        </w:rPr>
        <w:t>(l)</w:t>
      </w:r>
      <w:r>
        <w:tab/>
      </w:r>
      <w:r>
        <w:rPr>
          <w:rFonts w:ascii="Aptos" w:hAnsi="Aptos" w:cs="Aptos"/>
          <w:b/>
          <w:i w:val="0"/>
          <w:color w:val="111827"/>
          <w:sz w:val="19"/>
          <w:u w:val="none"/>
        </w:rPr>
        <w:t>“Intellectual Property Rights”</w:t>
      </w:r>
      <w:r>
        <w:rPr>
          <w:rFonts w:ascii="Aptos" w:hAnsi="Aptos" w:cs="Aptos"/>
          <w:b w:val="0"/>
          <w:i w:val="0"/>
          <w:color w:val="111827"/>
          <w:sz w:val="19"/>
          <w:u w:val="none"/>
        </w:rPr>
        <w:t xml:space="preserve"> means copyright and related rights, rights in performances, moral rights, patents, rights in inventions, utility models, registered and unregistered designs, trade marks, service marks, trade names, get-up, domain names, database rights, rights in confidential information and trade secrets, semiconductor topography rights, and all other intellectual property rights of any kind, in each case whether registered or unregistered, including all applications, renewals, extensions, revivals and the right to sue for past, present and future infringement, subsisting anywhere in the world.</w:t>
      </w:r>
    </w:p>
    <w:p>
      <w:pPr>
        <w:tabs>
          <w:tab w:pos="1440" w:val="left"/>
        </w:tabs>
        <w:spacing w:before="0" w:after="100" w:line="276" w:lineRule="auto"/>
        <w:ind w:left="1440" w:hanging="518"/>
        <w:jc w:val="both"/>
      </w:pPr>
      <w:r>
        <w:rPr>
          <w:rFonts w:ascii="Aptos" w:hAnsi="Aptos" w:cs="Aptos"/>
          <w:b/>
          <w:i w:val="0"/>
          <w:color w:val="334155"/>
          <w:sz w:val="19"/>
          <w:u w:val="none"/>
        </w:rPr>
        <w:t>(m)</w:t>
      </w:r>
      <w:r>
        <w:tab/>
      </w:r>
      <w:r>
        <w:rPr>
          <w:rFonts w:ascii="Aptos" w:hAnsi="Aptos" w:cs="Aptos"/>
          <w:b/>
          <w:i w:val="0"/>
          <w:color w:val="111827"/>
          <w:sz w:val="19"/>
          <w:u w:val="none"/>
        </w:rPr>
        <w:t>“Personal Data”</w:t>
      </w:r>
      <w:r>
        <w:rPr>
          <w:rFonts w:ascii="Aptos" w:hAnsi="Aptos" w:cs="Aptos"/>
          <w:b w:val="0"/>
          <w:i w:val="0"/>
          <w:color w:val="111827"/>
          <w:sz w:val="19"/>
          <w:u w:val="none"/>
        </w:rPr>
        <w:t xml:space="preserve"> means any data about an individual who is identifiable by or in relation to such data, and includes “personal data” as defined in the Digital Personal Data Protection Act, 2023 and in the UK General Data Protection Regulation and the EU General Data Protection Regulation where either applies.</w:t>
      </w:r>
    </w:p>
    <w:p>
      <w:pPr>
        <w:tabs>
          <w:tab w:pos="1440" w:val="left"/>
        </w:tabs>
        <w:spacing w:before="0" w:after="100" w:line="276" w:lineRule="auto"/>
        <w:ind w:left="1440" w:hanging="518"/>
        <w:jc w:val="both"/>
      </w:pPr>
      <w:r>
        <w:rPr>
          <w:rFonts w:ascii="Aptos" w:hAnsi="Aptos" w:cs="Aptos"/>
          <w:b/>
          <w:i w:val="0"/>
          <w:color w:val="334155"/>
          <w:sz w:val="19"/>
          <w:u w:val="none"/>
        </w:rPr>
        <w:t>(n)</w:t>
      </w:r>
      <w:r>
        <w:tab/>
      </w:r>
      <w:r>
        <w:rPr>
          <w:rFonts w:ascii="Aptos" w:hAnsi="Aptos" w:cs="Aptos"/>
          <w:b/>
          <w:i w:val="0"/>
          <w:color w:val="111827"/>
          <w:sz w:val="19"/>
          <w:u w:val="none"/>
        </w:rPr>
        <w:t>“Personnel”</w:t>
      </w:r>
      <w:r>
        <w:rPr>
          <w:rFonts w:ascii="Aptos" w:hAnsi="Aptos" w:cs="Aptos"/>
          <w:b w:val="0"/>
          <w:i w:val="0"/>
          <w:color w:val="111827"/>
          <w:sz w:val="19"/>
          <w:u w:val="none"/>
        </w:rPr>
        <w:t xml:space="preserve"> means any person who, at any time in the </w:t>
      </w:r>
      <w:r>
        <w:rPr>
          <w:rFonts w:ascii="Aptos" w:hAnsi="Aptos" w:cs="Aptos"/>
          <w:b/>
          <w:i w:val="0"/>
          <w:color w:val="111827"/>
          <w:sz w:val="19"/>
          <w:u w:val="none"/>
        </w:rPr>
        <w:t>6 months</w:t>
      </w:r>
      <w:r>
        <w:rPr>
          <w:rFonts w:ascii="Aptos" w:hAnsi="Aptos" w:cs="Aptos"/>
          <w:b w:val="0"/>
          <w:i w:val="0"/>
          <w:color w:val="111827"/>
          <w:sz w:val="19"/>
          <w:u w:val="none"/>
        </w:rPr>
        <w:t xml:space="preserve"> immediately before the End Date, was an employee, intern, consultant, contractor or officer of the Company and with whom the Individual had material dealings, other than a person engaged in a purely administrative or clerical role.</w:t>
      </w:r>
    </w:p>
    <w:p>
      <w:pPr>
        <w:tabs>
          <w:tab w:pos="1440" w:val="left"/>
        </w:tabs>
        <w:spacing w:before="0" w:after="100" w:line="276" w:lineRule="auto"/>
        <w:ind w:left="1440" w:hanging="518"/>
        <w:jc w:val="both"/>
      </w:pPr>
      <w:r>
        <w:rPr>
          <w:rFonts w:ascii="Aptos" w:hAnsi="Aptos" w:cs="Aptos"/>
          <w:b/>
          <w:i w:val="0"/>
          <w:color w:val="334155"/>
          <w:sz w:val="19"/>
          <w:u w:val="none"/>
        </w:rPr>
        <w:t>(o)</w:t>
      </w:r>
      <w:r>
        <w:tab/>
      </w:r>
      <w:r>
        <w:rPr>
          <w:rFonts w:ascii="Aptos" w:hAnsi="Aptos" w:cs="Aptos"/>
          <w:b/>
          <w:i w:val="0"/>
          <w:color w:val="111827"/>
          <w:sz w:val="19"/>
          <w:u w:val="none"/>
        </w:rPr>
        <w:t>“Permitted Purpose”</w:t>
      </w:r>
      <w:r>
        <w:rPr>
          <w:rFonts w:ascii="Aptos" w:hAnsi="Aptos" w:cs="Aptos"/>
          <w:b w:val="0"/>
          <w:i w:val="0"/>
          <w:color w:val="111827"/>
          <w:sz w:val="19"/>
          <w:u w:val="none"/>
        </w:rPr>
        <w:t xml:space="preserve"> means the scope of work stated in </w:t>
      </w:r>
      <w:r>
        <w:rPr>
          <w:rFonts w:ascii="Aptos" w:hAnsi="Aptos" w:cs="Aptos"/>
          <w:b/>
          <w:i w:val="0"/>
          <w:color w:val="111827"/>
          <w:sz w:val="19"/>
          <w:u w:val="none"/>
        </w:rPr>
        <w:t>Schedule A, Part 3</w:t>
      </w:r>
      <w:r>
        <w:rPr>
          <w:rFonts w:ascii="Aptos" w:hAnsi="Aptos" w:cs="Aptos"/>
          <w:b w:val="0"/>
          <w:i w:val="0"/>
          <w:color w:val="111827"/>
          <w:sz w:val="19"/>
          <w:u w:val="none"/>
        </w:rPr>
        <w:t>, being the purpose for which the Individual may access, use or process Confidential Information and Personal Data; and where Schedule A, Part 3 states no such scope, means the proper performance of the Engagement in the Capacity.</w:t>
      </w:r>
    </w:p>
    <w:p>
      <w:pPr>
        <w:tabs>
          <w:tab w:pos="1440" w:val="left"/>
        </w:tabs>
        <w:spacing w:before="0" w:after="100" w:line="276" w:lineRule="auto"/>
        <w:ind w:left="1440" w:hanging="518"/>
        <w:jc w:val="both"/>
      </w:pPr>
      <w:r>
        <w:rPr>
          <w:rFonts w:ascii="Aptos" w:hAnsi="Aptos" w:cs="Aptos"/>
          <w:b/>
          <w:i w:val="0"/>
          <w:color w:val="334155"/>
          <w:sz w:val="19"/>
          <w:u w:val="none"/>
        </w:rPr>
        <w:t>(p)</w:t>
      </w:r>
      <w:r>
        <w:tab/>
      </w:r>
      <w:r>
        <w:rPr>
          <w:rFonts w:ascii="Aptos" w:hAnsi="Aptos" w:cs="Aptos"/>
          <w:b/>
          <w:i w:val="0"/>
          <w:color w:val="111827"/>
          <w:sz w:val="19"/>
          <w:u w:val="none"/>
        </w:rPr>
        <w:t>“Prospective Client”</w:t>
      </w:r>
      <w:r>
        <w:rPr>
          <w:rFonts w:ascii="Aptos" w:hAnsi="Aptos" w:cs="Aptos"/>
          <w:b w:val="0"/>
          <w:i w:val="0"/>
          <w:color w:val="111827"/>
          <w:sz w:val="19"/>
          <w:u w:val="none"/>
        </w:rPr>
        <w:t xml:space="preserve"> means any person with whom, in the </w:t>
      </w:r>
      <w:r>
        <w:rPr>
          <w:rFonts w:ascii="Aptos" w:hAnsi="Aptos" w:cs="Aptos"/>
          <w:b/>
          <w:i w:val="0"/>
          <w:color w:val="111827"/>
          <w:sz w:val="19"/>
          <w:u w:val="none"/>
        </w:rPr>
        <w:t>6 months</w:t>
      </w:r>
      <w:r>
        <w:rPr>
          <w:rFonts w:ascii="Aptos" w:hAnsi="Aptos" w:cs="Aptos"/>
          <w:b w:val="0"/>
          <w:i w:val="0"/>
          <w:color w:val="111827"/>
          <w:sz w:val="19"/>
          <w:u w:val="none"/>
        </w:rPr>
        <w:t xml:space="preserve"> immediately before the End Date, the Company was in active negotiations or to whom it had submitted a proposal, quotation, pilot or demonstration, and in which the Individual was materially involved or about which the Individual received Confidential Information.</w:t>
      </w:r>
    </w:p>
    <w:p>
      <w:pPr>
        <w:tabs>
          <w:tab w:pos="1440" w:val="left"/>
        </w:tabs>
        <w:spacing w:before="0" w:after="100" w:line="276" w:lineRule="auto"/>
        <w:ind w:left="1440" w:hanging="518"/>
        <w:jc w:val="both"/>
      </w:pPr>
      <w:r>
        <w:rPr>
          <w:rFonts w:ascii="Aptos" w:hAnsi="Aptos" w:cs="Aptos"/>
          <w:b/>
          <w:i w:val="0"/>
          <w:color w:val="334155"/>
          <w:sz w:val="19"/>
          <w:u w:val="none"/>
        </w:rPr>
        <w:t>(q)</w:t>
      </w:r>
      <w:r>
        <w:tab/>
      </w:r>
      <w:r>
        <w:rPr>
          <w:rFonts w:ascii="Aptos" w:hAnsi="Aptos" w:cs="Aptos"/>
          <w:b/>
          <w:i w:val="0"/>
          <w:color w:val="111827"/>
          <w:sz w:val="19"/>
          <w:u w:val="none"/>
        </w:rPr>
        <w:t>“Restricted Period”</w:t>
      </w:r>
      <w:r>
        <w:rPr>
          <w:rFonts w:ascii="Aptos" w:hAnsi="Aptos" w:cs="Aptos"/>
          <w:b w:val="0"/>
          <w:i w:val="0"/>
          <w:color w:val="111827"/>
          <w:sz w:val="19"/>
          <w:u w:val="none"/>
        </w:rPr>
        <w:t xml:space="preserve"> means the period of </w:t>
      </w:r>
      <w:r>
        <w:rPr>
          <w:rFonts w:ascii="Aptos" w:hAnsi="Aptos" w:cs="Aptos"/>
          <w:b/>
          <w:i w:val="0"/>
          <w:color w:val="111827"/>
          <w:sz w:val="19"/>
          <w:u w:val="none"/>
        </w:rPr>
        <w:t>12 (twelve) months</w:t>
      </w:r>
      <w:r>
        <w:rPr>
          <w:rFonts w:ascii="Aptos" w:hAnsi="Aptos" w:cs="Aptos"/>
          <w:b w:val="0"/>
          <w:i w:val="0"/>
          <w:color w:val="111827"/>
          <w:sz w:val="19"/>
          <w:u w:val="none"/>
        </w:rPr>
        <w:t xml:space="preserve"> beginning on the End Date. Clause 29.3 may reduce that period but shall not extend it.</w:t>
      </w:r>
    </w:p>
    <w:p>
      <w:pPr>
        <w:tabs>
          <w:tab w:pos="1440" w:val="left"/>
        </w:tabs>
        <w:spacing w:before="0" w:after="100" w:line="276" w:lineRule="auto"/>
        <w:ind w:left="1440" w:hanging="518"/>
        <w:jc w:val="both"/>
      </w:pPr>
      <w:r>
        <w:rPr>
          <w:rFonts w:ascii="Aptos" w:hAnsi="Aptos" w:cs="Aptos"/>
          <w:b/>
          <w:i w:val="0"/>
          <w:color w:val="334155"/>
          <w:sz w:val="19"/>
          <w:u w:val="none"/>
        </w:rPr>
        <w:t>(r)</w:t>
      </w:r>
      <w:r>
        <w:tab/>
      </w:r>
      <w:r>
        <w:rPr>
          <w:rFonts w:ascii="Aptos" w:hAnsi="Aptos" w:cs="Aptos"/>
          <w:b/>
          <w:i w:val="0"/>
          <w:color w:val="111827"/>
          <w:sz w:val="19"/>
          <w:u w:val="none"/>
        </w:rPr>
        <w:t>“Trade Secrets”</w:t>
      </w:r>
      <w:r>
        <w:rPr>
          <w:rFonts w:ascii="Aptos" w:hAnsi="Aptos" w:cs="Aptos"/>
          <w:b w:val="0"/>
          <w:i w:val="0"/>
          <w:color w:val="111827"/>
          <w:sz w:val="19"/>
          <w:u w:val="none"/>
        </w:rPr>
        <w:t xml:space="preserve"> means Confidential Information which derives independent commercial value, actual or potential, from not being generally known and which the Company takes reasonable steps to keep secret, including the Company's pricing architecture and discounting policy, unit economics and margins, artificial-intelligence cost structure and model-selection strategy, proprietary prompts and system instructions, source code and security design, unreleased features and roadmap, and its client and prospect lists.</w:t>
      </w:r>
    </w:p>
    <w:p>
      <w:pPr>
        <w:tabs>
          <w:tab w:pos="749" w:val="left"/>
        </w:tabs>
        <w:spacing w:before="0" w:after="120" w:line="276" w:lineRule="auto"/>
        <w:ind w:left="749" w:hanging="749"/>
        <w:jc w:val="both"/>
      </w:pPr>
      <w:r>
        <w:rPr>
          <w:rFonts w:ascii="Aptos" w:hAnsi="Aptos" w:cs="Aptos"/>
          <w:b/>
          <w:i w:val="0"/>
          <w:color w:val="0A192F"/>
          <w:sz w:val="19"/>
          <w:u w:val="none"/>
        </w:rPr>
        <w:t>1.2</w:t>
      </w:r>
      <w:r>
        <w:tab/>
      </w:r>
      <w:r>
        <w:rPr>
          <w:rFonts w:ascii="Aptos" w:hAnsi="Aptos" w:cs="Aptos"/>
          <w:b w:val="0"/>
          <w:i w:val="0"/>
          <w:color w:val="111827"/>
          <w:sz w:val="19"/>
          <w:u w:val="none"/>
        </w:rPr>
        <w:t xml:space="preserve">In this Agreement: headings are for convenience only and do not affect interpretation; the singular includes the plural and vice versa; </w:t>
      </w:r>
      <w:r>
        <w:rPr>
          <w:rFonts w:ascii="Aptos" w:hAnsi="Aptos" w:cs="Aptos"/>
          <w:b/>
          <w:i w:val="0"/>
          <w:color w:val="111827"/>
          <w:sz w:val="19"/>
          <w:u w:val="none"/>
        </w:rPr>
        <w:t>“including”</w:t>
      </w:r>
      <w:r>
        <w:rPr>
          <w:rFonts w:ascii="Aptos" w:hAnsi="Aptos" w:cs="Aptos"/>
          <w:b w:val="0"/>
          <w:i w:val="0"/>
          <w:color w:val="111827"/>
          <w:sz w:val="19"/>
          <w:u w:val="none"/>
        </w:rPr>
        <w:t xml:space="preserve">, </w:t>
      </w:r>
      <w:r>
        <w:rPr>
          <w:rFonts w:ascii="Aptos" w:hAnsi="Aptos" w:cs="Aptos"/>
          <w:b/>
          <w:i w:val="0"/>
          <w:color w:val="111827"/>
          <w:sz w:val="19"/>
          <w:u w:val="none"/>
        </w:rPr>
        <w:t>“in particular”</w:t>
      </w:r>
      <w:r>
        <w:rPr>
          <w:rFonts w:ascii="Aptos" w:hAnsi="Aptos" w:cs="Aptos"/>
          <w:b w:val="0"/>
          <w:i w:val="0"/>
          <w:color w:val="111827"/>
          <w:sz w:val="19"/>
          <w:u w:val="none"/>
        </w:rPr>
        <w:t xml:space="preserve"> and </w:t>
      </w:r>
      <w:r>
        <w:rPr>
          <w:rFonts w:ascii="Aptos" w:hAnsi="Aptos" w:cs="Aptos"/>
          <w:b/>
          <w:i w:val="0"/>
          <w:color w:val="111827"/>
          <w:sz w:val="19"/>
          <w:u w:val="none"/>
        </w:rPr>
        <w:t>“for example”</w:t>
      </w:r>
      <w:r>
        <w:rPr>
          <w:rFonts w:ascii="Aptos" w:hAnsi="Aptos" w:cs="Aptos"/>
          <w:b w:val="0"/>
          <w:i w:val="0"/>
          <w:color w:val="111827"/>
          <w:sz w:val="19"/>
          <w:u w:val="none"/>
        </w:rPr>
        <w:t xml:space="preserve"> are illustrative and do not limit the words preceding them; a reference to a statute is a reference to it as amended, re-enacted or replaced from time to time and to any subordinate legislation made under it; </w:t>
      </w:r>
      <w:r>
        <w:rPr>
          <w:rFonts w:ascii="Aptos" w:hAnsi="Aptos" w:cs="Aptos"/>
          <w:b/>
          <w:i w:val="0"/>
          <w:color w:val="111827"/>
          <w:sz w:val="19"/>
          <w:u w:val="none"/>
        </w:rPr>
        <w:t>“writing”</w:t>
      </w:r>
      <w:r>
        <w:rPr>
          <w:rFonts w:ascii="Aptos" w:hAnsi="Aptos" w:cs="Aptos"/>
          <w:b w:val="0"/>
          <w:i w:val="0"/>
          <w:color w:val="111827"/>
          <w:sz w:val="19"/>
          <w:u w:val="none"/>
        </w:rPr>
        <w:t xml:space="preserve"> includes email and electronic records; and </w:t>
      </w:r>
      <w:r>
        <w:rPr>
          <w:rFonts w:ascii="Aptos" w:hAnsi="Aptos" w:cs="Aptos"/>
          <w:b/>
          <w:i w:val="0"/>
          <w:color w:val="111827"/>
          <w:sz w:val="19"/>
          <w:u w:val="none"/>
        </w:rPr>
        <w:t>“person”</w:t>
      </w:r>
      <w:r>
        <w:rPr>
          <w:rFonts w:ascii="Aptos" w:hAnsi="Aptos" w:cs="Aptos"/>
          <w:b w:val="0"/>
          <w:i w:val="0"/>
          <w:color w:val="111827"/>
          <w:sz w:val="19"/>
          <w:u w:val="none"/>
        </w:rPr>
        <w:t xml:space="preserve"> includes a natural person, a firm, a company and an unincorporated body.</w:t>
      </w:r>
    </w:p>
    <w:p>
      <w:pPr>
        <w:tabs>
          <w:tab w:pos="749" w:val="left"/>
        </w:tabs>
        <w:spacing w:before="0" w:after="120" w:line="276" w:lineRule="auto"/>
        <w:ind w:left="749" w:hanging="749"/>
        <w:jc w:val="both"/>
      </w:pPr>
      <w:r>
        <w:rPr>
          <w:rFonts w:ascii="Aptos" w:hAnsi="Aptos" w:cs="Aptos"/>
          <w:b/>
          <w:i w:val="0"/>
          <w:color w:val="0A192F"/>
          <w:sz w:val="19"/>
          <w:u w:val="none"/>
        </w:rPr>
        <w:t>1.3</w:t>
      </w:r>
      <w:r>
        <w:tab/>
      </w:r>
      <w:r>
        <w:rPr>
          <w:rFonts w:ascii="Aptos" w:hAnsi="Aptos" w:cs="Aptos"/>
          <w:b w:val="0"/>
          <w:i w:val="0"/>
          <w:color w:val="111827"/>
          <w:sz w:val="19"/>
          <w:u w:val="none"/>
        </w:rPr>
        <w:t xml:space="preserve">Each of the obligations in Clauses 4 to 25 is a </w:t>
      </w:r>
      <w:r>
        <w:rPr>
          <w:rFonts w:ascii="Aptos" w:hAnsi="Aptos" w:cs="Aptos"/>
          <w:b/>
          <w:i w:val="0"/>
          <w:color w:val="111827"/>
          <w:sz w:val="19"/>
          <w:u w:val="none"/>
        </w:rPr>
        <w:t>separate and independent covenant</w:t>
      </w:r>
      <w:r>
        <w:rPr>
          <w:rFonts w:ascii="Aptos" w:hAnsi="Aptos" w:cs="Aptos"/>
          <w:b w:val="0"/>
          <w:i w:val="0"/>
          <w:color w:val="111827"/>
          <w:sz w:val="19"/>
          <w:u w:val="none"/>
        </w:rPr>
        <w:t xml:space="preserve">, is severable from every other, and shall be construed and enforced independently. The invalidity or unenforceability of any one shall not affect the validity or enforceability of any other. Where an obligation, or any part of an obligation, is expressed as a prohibition, it takes effect as an </w:t>
      </w:r>
      <w:r>
        <w:rPr>
          <w:rFonts w:ascii="Aptos" w:hAnsi="Aptos" w:cs="Aptos"/>
          <w:b/>
          <w:i w:val="0"/>
          <w:color w:val="111827"/>
          <w:sz w:val="19"/>
          <w:u w:val="none"/>
        </w:rPr>
        <w:t>express negative agreement</w:t>
      </w:r>
      <w:r>
        <w:rPr>
          <w:rFonts w:ascii="Aptos" w:hAnsi="Aptos" w:cs="Aptos"/>
          <w:b w:val="0"/>
          <w:i w:val="0"/>
          <w:color w:val="111827"/>
          <w:sz w:val="19"/>
          <w:u w:val="none"/>
        </w:rPr>
        <w:t xml:space="preserve"> for the purposes of Clause 27.2.</w:t>
      </w:r>
    </w:p>
    <w:p>
      <w:pPr>
        <w:spacing w:before="280" w:after="100" w:line="240" w:lineRule="auto"/>
        <w:keepNext/>
        <w:keepLines/>
        <w:pBdr>
          <w:bottom w:val="single" w:sz="6" w:space="5" w:color="0F766E"/>
        </w:pBdr>
      </w:pPr>
      <w:r>
        <w:rPr>
          <w:rFonts w:ascii="Aptos" w:hAnsi="Aptos" w:cs="Aptos"/>
          <w:b/>
          <w:i w:val="0"/>
          <w:color w:val="0A192F"/>
          <w:sz w:val="21"/>
          <w:u w:val="none"/>
        </w:rPr>
        <w:t>2.  CAPACITY, ENGAGEMENT AND CONSIDERATION</w:t>
      </w:r>
    </w:p>
    <w:p>
      <w:pPr>
        <w:tabs>
          <w:tab w:pos="749" w:val="left"/>
        </w:tabs>
        <w:spacing w:before="0" w:after="120" w:line="276" w:lineRule="auto"/>
        <w:ind w:left="749" w:hanging="749"/>
        <w:jc w:val="both"/>
      </w:pPr>
      <w:r>
        <w:rPr>
          <w:rFonts w:ascii="Aptos" w:hAnsi="Aptos" w:cs="Aptos"/>
          <w:b/>
          <w:i w:val="0"/>
          <w:color w:val="0A192F"/>
          <w:sz w:val="19"/>
          <w:u w:val="none"/>
        </w:rPr>
        <w:t>2.1</w:t>
      </w:r>
      <w:r>
        <w:tab/>
      </w:r>
      <w:r>
        <w:rPr>
          <w:rFonts w:ascii="Aptos" w:hAnsi="Aptos" w:cs="Aptos"/>
          <w:b w:val="0"/>
          <w:i w:val="0"/>
          <w:color w:val="111827"/>
          <w:sz w:val="19"/>
          <w:u w:val="none"/>
        </w:rPr>
        <w:t xml:space="preserve">This Agreement applies to the Individual in the Capacity ticked in Schedule A, Part 2. Exactly one Capacity shall be ticked. If none is ticked, or if more than one is ticked, the Individual shall be treated as engaged as an </w:t>
      </w:r>
      <w:r>
        <w:rPr>
          <w:rFonts w:ascii="Aptos" w:hAnsi="Aptos" w:cs="Aptos"/>
          <w:b/>
          <w:i w:val="0"/>
          <w:color w:val="111827"/>
          <w:sz w:val="19"/>
          <w:u w:val="none"/>
        </w:rPr>
        <w:t>Employee</w:t>
      </w:r>
      <w:r>
        <w:rPr>
          <w:rFonts w:ascii="Aptos" w:hAnsi="Aptos" w:cs="Aptos"/>
          <w:b w:val="0"/>
          <w:i w:val="0"/>
          <w:color w:val="111827"/>
          <w:sz w:val="19"/>
          <w:u w:val="none"/>
        </w:rPr>
        <w:t xml:space="preserve"> for the purposes of this Agreement only, without prejudice to the Individual's actual legal status.</w:t>
      </w:r>
    </w:p>
    <w:p>
      <w:pPr>
        <w:tabs>
          <w:tab w:pos="749" w:val="left"/>
        </w:tabs>
        <w:spacing w:before="0" w:after="120" w:line="276" w:lineRule="auto"/>
        <w:ind w:left="749" w:hanging="749"/>
        <w:jc w:val="both"/>
      </w:pPr>
      <w:r>
        <w:rPr>
          <w:rFonts w:ascii="Aptos" w:hAnsi="Aptos" w:cs="Aptos"/>
          <w:b/>
          <w:i w:val="0"/>
          <w:color w:val="0A192F"/>
          <w:sz w:val="19"/>
          <w:u w:val="none"/>
        </w:rPr>
        <w:t>2.2</w:t>
      </w:r>
      <w:r>
        <w:tab/>
      </w:r>
      <w:r>
        <w:rPr>
          <w:rFonts w:ascii="Aptos" w:hAnsi="Aptos" w:cs="Aptos"/>
          <w:b w:val="0"/>
          <w:i w:val="0"/>
          <w:color w:val="111827"/>
          <w:sz w:val="19"/>
          <w:u w:val="none"/>
        </w:rPr>
        <w:t>The following capacity-specific terms apply, and only the term corresponding to the ticked Capacity has effect:</w:t>
      </w:r>
    </w:p>
    <w:p>
      <w:pPr>
        <w:tabs>
          <w:tab w:pos="1440" w:val="left"/>
        </w:tabs>
        <w:spacing w:before="0" w:after="100" w:line="276" w:lineRule="auto"/>
        <w:ind w:left="1440" w:hanging="518"/>
        <w:jc w:val="both"/>
      </w:pPr>
      <w:r>
        <w:rPr>
          <w:rFonts w:ascii="Aptos" w:hAnsi="Aptos" w:cs="Aptos"/>
          <w:b/>
          <w:i w:val="0"/>
          <w:color w:val="334155"/>
          <w:sz w:val="19"/>
          <w:u w:val="none"/>
        </w:rPr>
        <w:t>(a)</w:t>
      </w:r>
      <w:r>
        <w:tab/>
      </w:r>
      <w:r>
        <w:rPr>
          <w:rFonts w:ascii="Aptos" w:hAnsi="Aptos" w:cs="Aptos"/>
          <w:b/>
          <w:i w:val="0"/>
          <w:color w:val="111827"/>
          <w:sz w:val="19"/>
          <w:u w:val="none"/>
        </w:rPr>
        <w:t>Employee.</w:t>
      </w:r>
      <w:r>
        <w:rPr>
          <w:rFonts w:ascii="Aptos" w:hAnsi="Aptos" w:cs="Aptos"/>
          <w:b w:val="0"/>
          <w:i w:val="0"/>
          <w:color w:val="111827"/>
          <w:sz w:val="19"/>
          <w:u w:val="none"/>
        </w:rPr>
        <w:t xml:space="preserve"> The Company is first owner of copyright in works made in the course of employment under proviso (c) to s.17 of the Copyright Act, 1957, the Founders together being that employer. Clause 12 operates in addition to and not in substitution for that provision, and applies to all Developments, including any Development to which that provision does not apply.</w:t>
      </w:r>
    </w:p>
    <w:p>
      <w:pPr>
        <w:tabs>
          <w:tab w:pos="1440" w:val="left"/>
        </w:tabs>
        <w:spacing w:before="0" w:after="100" w:line="276" w:lineRule="auto"/>
        <w:ind w:left="1440" w:hanging="518"/>
        <w:jc w:val="both"/>
      </w:pPr>
      <w:r>
        <w:rPr>
          <w:rFonts w:ascii="Aptos" w:hAnsi="Aptos" w:cs="Aptos"/>
          <w:b/>
          <w:i w:val="0"/>
          <w:color w:val="334155"/>
          <w:sz w:val="19"/>
          <w:u w:val="none"/>
        </w:rPr>
        <w:t>(b)</w:t>
      </w:r>
      <w:r>
        <w:tab/>
      </w:r>
      <w:r>
        <w:rPr>
          <w:rFonts w:ascii="Aptos" w:hAnsi="Aptos" w:cs="Aptos"/>
          <w:b/>
          <w:i w:val="0"/>
          <w:color w:val="111827"/>
          <w:sz w:val="19"/>
          <w:u w:val="none"/>
        </w:rPr>
        <w:t>Intern or trainee.</w:t>
      </w:r>
      <w:r>
        <w:rPr>
          <w:rFonts w:ascii="Aptos" w:hAnsi="Aptos" w:cs="Aptos"/>
          <w:b w:val="0"/>
          <w:i w:val="0"/>
          <w:color w:val="111827"/>
          <w:sz w:val="19"/>
          <w:u w:val="none"/>
        </w:rPr>
        <w:t xml:space="preserve"> The Parties do not rely on s.17 of the Copyright Act, 1957, the application of which to an internship is not settled. Clause 12 is the sole and operative basis of the Founders' title.</w:t>
      </w:r>
    </w:p>
    <w:p>
      <w:pPr>
        <w:tabs>
          <w:tab w:pos="1440" w:val="left"/>
        </w:tabs>
        <w:spacing w:before="0" w:after="100" w:line="276" w:lineRule="auto"/>
        <w:ind w:left="1440" w:hanging="518"/>
        <w:jc w:val="both"/>
      </w:pPr>
      <w:r>
        <w:rPr>
          <w:rFonts w:ascii="Aptos" w:hAnsi="Aptos" w:cs="Aptos"/>
          <w:b/>
          <w:i w:val="0"/>
          <w:color w:val="334155"/>
          <w:sz w:val="19"/>
          <w:u w:val="none"/>
        </w:rPr>
        <w:t>(c)</w:t>
      </w:r>
      <w:r>
        <w:tab/>
      </w:r>
      <w:r>
        <w:rPr>
          <w:rFonts w:ascii="Aptos" w:hAnsi="Aptos" w:cs="Aptos"/>
          <w:b/>
          <w:i w:val="0"/>
          <w:color w:val="111827"/>
          <w:sz w:val="19"/>
          <w:u w:val="none"/>
        </w:rPr>
        <w:t>Independent contractor or consultant.</w:t>
      </w:r>
      <w:r>
        <w:rPr>
          <w:rFonts w:ascii="Aptos" w:hAnsi="Aptos" w:cs="Aptos"/>
          <w:b w:val="0"/>
          <w:i w:val="0"/>
          <w:color w:val="111827"/>
          <w:sz w:val="19"/>
          <w:u w:val="none"/>
        </w:rPr>
        <w:t xml:space="preserve"> The Individual is not an employee, and nothing in this Agreement creates a relationship of employment, partnership, agency or joint venture. Copyright in a work made under a contract </w:t>
      </w:r>
      <w:r>
        <w:rPr>
          <w:rFonts w:ascii="Aptos" w:hAnsi="Aptos" w:cs="Aptos"/>
          <w:b/>
          <w:i w:val="0"/>
          <w:color w:val="111827"/>
          <w:sz w:val="19"/>
          <w:u w:val="none"/>
        </w:rPr>
        <w:t>for</w:t>
      </w:r>
      <w:r>
        <w:rPr>
          <w:rFonts w:ascii="Aptos" w:hAnsi="Aptos" w:cs="Aptos"/>
          <w:b w:val="0"/>
          <w:i w:val="0"/>
          <w:color w:val="111827"/>
          <w:sz w:val="19"/>
          <w:u w:val="none"/>
        </w:rPr>
        <w:t xml:space="preserve"> service does not vest in the Founders by operation of law, and Clause 12 is accordingly the sole and operative basis of the Founders' title. The Individual is responsible for their own taxes, and shall indemnify the Company under Clause 28.3 in respect of any reclassification.</w:t>
      </w:r>
    </w:p>
    <w:p>
      <w:pPr>
        <w:tabs>
          <w:tab w:pos="749" w:val="left"/>
        </w:tabs>
        <w:spacing w:before="0" w:after="120" w:line="276" w:lineRule="auto"/>
        <w:ind w:left="749" w:hanging="749"/>
        <w:jc w:val="both"/>
      </w:pPr>
      <w:r>
        <w:rPr>
          <w:rFonts w:ascii="Aptos" w:hAnsi="Aptos" w:cs="Aptos"/>
          <w:b/>
          <w:i w:val="0"/>
          <w:color w:val="0A192F"/>
          <w:sz w:val="19"/>
          <w:u w:val="none"/>
        </w:rPr>
        <w:t>2.3</w:t>
      </w:r>
      <w:r>
        <w:tab/>
      </w:r>
      <w:r>
        <w:rPr>
          <w:rFonts w:ascii="Aptos" w:hAnsi="Aptos" w:cs="Aptos"/>
          <w:b w:val="0"/>
          <w:i w:val="0"/>
          <w:color w:val="111827"/>
          <w:sz w:val="19"/>
          <w:u w:val="none"/>
        </w:rPr>
        <w:t>A change of Capacity does not terminate this Agreement. This Agreement continues to apply, with the capacity-specific term for the new Capacity taking effect from the date of change, and the Parties shall record the change by a signed addendum to Schedule A.</w:t>
      </w:r>
    </w:p>
    <w:p>
      <w:pPr>
        <w:tabs>
          <w:tab w:pos="749" w:val="left"/>
        </w:tabs>
        <w:spacing w:before="0" w:after="120" w:line="276" w:lineRule="auto"/>
        <w:ind w:left="749" w:hanging="749"/>
        <w:jc w:val="both"/>
      </w:pPr>
      <w:r>
        <w:rPr>
          <w:rFonts w:ascii="Aptos" w:hAnsi="Aptos" w:cs="Aptos"/>
          <w:b/>
          <w:i w:val="0"/>
          <w:color w:val="0A192F"/>
          <w:sz w:val="19"/>
          <w:u w:val="none"/>
        </w:rPr>
        <w:t>2.4</w:t>
      </w:r>
      <w:r>
        <w:tab/>
      </w:r>
      <w:r>
        <w:rPr>
          <w:rFonts w:ascii="Aptos" w:hAnsi="Aptos" w:cs="Aptos"/>
          <w:b/>
          <w:i w:val="0"/>
          <w:color w:val="111827"/>
          <w:sz w:val="19"/>
          <w:u w:val="none"/>
        </w:rPr>
        <w:t>Consideration.</w:t>
      </w:r>
      <w:r>
        <w:rPr>
          <w:rFonts w:ascii="Aptos" w:hAnsi="Aptos" w:cs="Aptos"/>
          <w:b w:val="0"/>
          <w:i w:val="0"/>
          <w:color w:val="111827"/>
          <w:sz w:val="19"/>
          <w:u w:val="none"/>
        </w:rPr>
        <w:t xml:space="preserve"> This Agreement is entered into in consideration of (i) the Company entering into or continuing the Engagement, (ii) the remuneration, stipend or fees payable under the Engagement Document, (iii) the Company granting the Individual access to Confidential Information, Company Systems and training. The Individual acknowledges that this consideration is good and valuable and is given in exchange for every covenant and assignment in this Agreement, including those in Clauses 12, 13, 19 and 20. Where the Individual has already commenced the Engagement before signing, the additional consideration recorded in Schedule A, Part 5 is given, and the Individual acknowledges its receipt or its sufficiency.</w:t>
      </w:r>
    </w:p>
    <w:p>
      <w:pPr>
        <w:tabs>
          <w:tab w:pos="749" w:val="left"/>
        </w:tabs>
        <w:spacing w:before="0" w:after="120" w:line="276" w:lineRule="auto"/>
        <w:ind w:left="749" w:hanging="749"/>
        <w:jc w:val="both"/>
      </w:pPr>
      <w:r>
        <w:rPr>
          <w:rFonts w:ascii="Aptos" w:hAnsi="Aptos" w:cs="Aptos"/>
          <w:b/>
          <w:i w:val="0"/>
          <w:color w:val="0A192F"/>
          <w:sz w:val="19"/>
          <w:u w:val="none"/>
        </w:rPr>
        <w:t>2.5</w:t>
      </w:r>
      <w:r>
        <w:tab/>
      </w:r>
      <w:r>
        <w:rPr>
          <w:rFonts w:ascii="Aptos" w:hAnsi="Aptos" w:cs="Aptos"/>
          <w:b/>
          <w:i w:val="0"/>
          <w:color w:val="111827"/>
          <w:sz w:val="19"/>
          <w:u w:val="none"/>
        </w:rPr>
        <w:t>Age.</w:t>
      </w:r>
      <w:r>
        <w:rPr>
          <w:rFonts w:ascii="Aptos" w:hAnsi="Aptos" w:cs="Aptos"/>
          <w:b w:val="0"/>
          <w:i w:val="0"/>
          <w:color w:val="111827"/>
          <w:sz w:val="19"/>
          <w:u w:val="none"/>
        </w:rPr>
        <w:t xml:space="preserve"> The Individual </w:t>
      </w:r>
      <w:r>
        <w:rPr>
          <w:rFonts w:ascii="Aptos" w:hAnsi="Aptos" w:cs="Aptos"/>
          <w:b/>
          <w:i w:val="0"/>
          <w:color w:val="111827"/>
          <w:sz w:val="19"/>
          <w:u w:val="none"/>
        </w:rPr>
        <w:t>warrants</w:t>
      </w:r>
      <w:r>
        <w:rPr>
          <w:rFonts w:ascii="Aptos" w:hAnsi="Aptos" w:cs="Aptos"/>
          <w:b w:val="0"/>
          <w:i w:val="0"/>
          <w:color w:val="111827"/>
          <w:sz w:val="19"/>
          <w:u w:val="none"/>
        </w:rPr>
        <w:t xml:space="preserve"> that the Individual has attained </w:t>
      </w:r>
      <w:r>
        <w:rPr>
          <w:rFonts w:ascii="Aptos" w:hAnsi="Aptos" w:cs="Aptos"/>
          <w:b/>
          <w:i w:val="0"/>
          <w:color w:val="111827"/>
          <w:sz w:val="19"/>
          <w:u w:val="none"/>
        </w:rPr>
        <w:t>18 years of age</w:t>
      </w:r>
      <w:r>
        <w:rPr>
          <w:rFonts w:ascii="Aptos" w:hAnsi="Aptos" w:cs="Aptos"/>
          <w:b w:val="0"/>
          <w:i w:val="0"/>
          <w:color w:val="111827"/>
          <w:sz w:val="19"/>
          <w:u w:val="none"/>
        </w:rPr>
        <w:t xml:space="preserve"> at the date of signature, and shall produce the government identification recorded in Schedule A, Part 1 on request to evidence it. The Company </w:t>
      </w:r>
      <w:r>
        <w:rPr>
          <w:rFonts w:ascii="Aptos" w:hAnsi="Aptos" w:cs="Aptos"/>
          <w:b/>
          <w:i w:val="0"/>
          <w:color w:val="111827"/>
          <w:sz w:val="19"/>
          <w:u w:val="none"/>
        </w:rPr>
        <w:t>shall not</w:t>
      </w:r>
      <w:r>
        <w:rPr>
          <w:rFonts w:ascii="Aptos" w:hAnsi="Aptos" w:cs="Aptos"/>
          <w:b w:val="0"/>
          <w:i w:val="0"/>
          <w:color w:val="111827"/>
          <w:sz w:val="19"/>
          <w:u w:val="none"/>
        </w:rPr>
        <w:t xml:space="preserve"> engage, </w:t>
      </w:r>
      <w:r>
        <w:rPr>
          <w:rFonts w:ascii="Aptos" w:hAnsi="Aptos" w:cs="Aptos"/>
          <w:b/>
          <w:i w:val="0"/>
          <w:color w:val="111827"/>
          <w:sz w:val="19"/>
          <w:u w:val="none"/>
        </w:rPr>
        <w:t>shall not</w:t>
      </w:r>
      <w:r>
        <w:rPr>
          <w:rFonts w:ascii="Aptos" w:hAnsi="Aptos" w:cs="Aptos"/>
          <w:b w:val="0"/>
          <w:i w:val="0"/>
          <w:color w:val="111827"/>
          <w:sz w:val="19"/>
          <w:u w:val="none"/>
        </w:rPr>
        <w:t xml:space="preserve"> disclose any Confidential Information to, and </w:t>
      </w:r>
      <w:r>
        <w:rPr>
          <w:rFonts w:ascii="Aptos" w:hAnsi="Aptos" w:cs="Aptos"/>
          <w:b/>
          <w:i w:val="0"/>
          <w:color w:val="111827"/>
          <w:sz w:val="19"/>
          <w:u w:val="none"/>
        </w:rPr>
        <w:t>shall not</w:t>
      </w:r>
      <w:r>
        <w:rPr>
          <w:rFonts w:ascii="Aptos" w:hAnsi="Aptos" w:cs="Aptos"/>
          <w:b w:val="0"/>
          <w:i w:val="0"/>
          <w:color w:val="111827"/>
          <w:sz w:val="19"/>
          <w:u w:val="none"/>
        </w:rPr>
        <w:t xml:space="preserve"> grant access to any Company System to, any person who has not attained 18 years of age. An agreement with a minor is void under s.11 of the Indian Contract Act, 1872, and no signature, consent, countersignature or guarantee by a parent or lawful guardian makes this Agreement, or the assignment in Clauses 12 and 13, binding on or enforceable against a minor, or effective as an assignment under s.19(1) of the Copyright Act, 1957. This Clause 2.5 applies whatever Capacity is ticked in Schedule A, Part 2, and applies notwithstanding Clauses 2.1 and 2.2.</w:t>
      </w:r>
    </w:p>
    <w:p>
      <w:pPr>
        <w:spacing w:before="280" w:after="100" w:line="240" w:lineRule="auto"/>
        <w:keepNext/>
        <w:keepLines/>
        <w:pBdr>
          <w:bottom w:val="single" w:sz="6" w:space="5" w:color="0F766E"/>
        </w:pBdr>
      </w:pPr>
      <w:r>
        <w:rPr>
          <w:rFonts w:ascii="Aptos" w:hAnsi="Aptos" w:cs="Aptos"/>
          <w:b/>
          <w:i w:val="0"/>
          <w:color w:val="0A192F"/>
          <w:sz w:val="21"/>
          <w:u w:val="none"/>
        </w:rPr>
        <w:t>3.  EFFECTIVE DATE AND PRIOR DISCLOSURES</w:t>
      </w:r>
    </w:p>
    <w:p>
      <w:pPr>
        <w:tabs>
          <w:tab w:pos="749" w:val="left"/>
        </w:tabs>
        <w:spacing w:before="0" w:after="120" w:line="276" w:lineRule="auto"/>
        <w:ind w:left="749" w:hanging="749"/>
        <w:jc w:val="both"/>
      </w:pPr>
      <w:r>
        <w:rPr>
          <w:rFonts w:ascii="Aptos" w:hAnsi="Aptos" w:cs="Aptos"/>
          <w:b/>
          <w:i w:val="0"/>
          <w:color w:val="0A192F"/>
          <w:sz w:val="19"/>
          <w:u w:val="none"/>
        </w:rPr>
        <w:t>3.1</w:t>
      </w:r>
      <w:r>
        <w:tab/>
      </w:r>
      <w:r>
        <w:rPr>
          <w:rFonts w:ascii="Aptos" w:hAnsi="Aptos" w:cs="Aptos"/>
          <w:b w:val="0"/>
          <w:i w:val="0"/>
          <w:color w:val="111827"/>
          <w:sz w:val="19"/>
          <w:u w:val="none"/>
        </w:rPr>
        <w:t xml:space="preserve">This Agreement takes effect on the date of signature but applies </w:t>
      </w:r>
      <w:r>
        <w:rPr>
          <w:rFonts w:ascii="Aptos" w:hAnsi="Aptos" w:cs="Aptos"/>
          <w:b/>
          <w:i w:val="0"/>
          <w:color w:val="111827"/>
          <w:sz w:val="19"/>
          <w:u w:val="none"/>
        </w:rPr>
        <w:t>retrospectively from the Effective Date</w:t>
      </w:r>
      <w:r>
        <w:rPr>
          <w:rFonts w:ascii="Aptos" w:hAnsi="Aptos" w:cs="Aptos"/>
          <w:b w:val="0"/>
          <w:i w:val="0"/>
          <w:color w:val="111827"/>
          <w:sz w:val="19"/>
          <w:u w:val="none"/>
        </w:rPr>
        <w:t>, and governs all Confidential Information disclosed to or received by the Individual, and all Developments created by the Individual, on or after the Effective Date, as fully as if this Agreement had been signed on that date.</w:t>
      </w:r>
    </w:p>
    <w:p>
      <w:pPr>
        <w:tabs>
          <w:tab w:pos="749" w:val="left"/>
        </w:tabs>
        <w:spacing w:before="0" w:after="120" w:line="276" w:lineRule="auto"/>
        <w:ind w:left="749" w:hanging="749"/>
        <w:jc w:val="both"/>
      </w:pPr>
      <w:r>
        <w:rPr>
          <w:rFonts w:ascii="Aptos" w:hAnsi="Aptos" w:cs="Aptos"/>
          <w:b/>
          <w:i w:val="0"/>
          <w:color w:val="0A192F"/>
          <w:sz w:val="19"/>
          <w:u w:val="none"/>
        </w:rPr>
        <w:t>3.2</w:t>
      </w:r>
      <w:r>
        <w:tab/>
      </w:r>
      <w:r>
        <w:rPr>
          <w:rFonts w:ascii="Aptos" w:hAnsi="Aptos" w:cs="Aptos"/>
          <w:b w:val="0"/>
          <w:i w:val="0"/>
          <w:color w:val="111827"/>
          <w:sz w:val="19"/>
          <w:u w:val="none"/>
        </w:rPr>
        <w:t>The Parties acknowledge that disclosures may have been made and work may have been performed before signature, and agree that they are governed by this Agreement. Neither Party shall date this Agreement otherwise than with the true date of signature.</w:t>
      </w:r>
    </w:p>
    <w:p>
      <w:pPr>
        <w:spacing w:before="280" w:after="100" w:line="240" w:lineRule="auto"/>
        <w:keepNext/>
        <w:keepLines/>
        <w:pBdr>
          <w:bottom w:val="single" w:sz="6" w:space="5" w:color="0F766E"/>
        </w:pBdr>
      </w:pPr>
      <w:r>
        <w:rPr>
          <w:rFonts w:ascii="Aptos" w:hAnsi="Aptos" w:cs="Aptos"/>
          <w:b/>
          <w:i w:val="0"/>
          <w:color w:val="0A192F"/>
          <w:sz w:val="21"/>
          <w:u w:val="none"/>
        </w:rPr>
        <w:t>4.  CONFIDENTIALITY</w:t>
      </w:r>
    </w:p>
    <w:p>
      <w:pPr>
        <w:tabs>
          <w:tab w:pos="749" w:val="left"/>
        </w:tabs>
        <w:spacing w:before="0" w:after="120" w:line="276" w:lineRule="auto"/>
        <w:ind w:left="749" w:hanging="749"/>
        <w:jc w:val="both"/>
      </w:pPr>
      <w:r>
        <w:rPr>
          <w:rFonts w:ascii="Aptos" w:hAnsi="Aptos" w:cs="Aptos"/>
          <w:b/>
          <w:i w:val="0"/>
          <w:color w:val="0A192F"/>
          <w:sz w:val="19"/>
          <w:u w:val="none"/>
        </w:rPr>
        <w:t>4.1</w:t>
      </w:r>
      <w:r>
        <w:tab/>
      </w:r>
      <w:r>
        <w:rPr>
          <w:rFonts w:ascii="Aptos" w:hAnsi="Aptos" w:cs="Aptos"/>
          <w:b/>
          <w:i w:val="0"/>
          <w:color w:val="111827"/>
          <w:sz w:val="19"/>
          <w:u w:val="none"/>
        </w:rPr>
        <w:t>“Confidential Information”</w:t>
      </w:r>
      <w:r>
        <w:rPr>
          <w:rFonts w:ascii="Aptos" w:hAnsi="Aptos" w:cs="Aptos"/>
          <w:b w:val="0"/>
          <w:i w:val="0"/>
          <w:color w:val="111827"/>
          <w:sz w:val="19"/>
          <w:u w:val="none"/>
        </w:rPr>
        <w:t xml:space="preserve"> means all information, in any form and in any medium, relating to the Company, its Affiliates, its Clients, its customers' end clients, its suppliers or its Personnel, which the Individual receives, accesses, observes or creates in connection with the Engagement, whether before or after the date of this Agreement, and whether or not marked or described as confidential. It includes, without limitation:</w:t>
      </w:r>
    </w:p>
    <w:p>
      <w:pPr>
        <w:tabs>
          <w:tab w:pos="1440" w:val="left"/>
        </w:tabs>
        <w:spacing w:before="0" w:after="100" w:line="276" w:lineRule="auto"/>
        <w:ind w:left="1440" w:hanging="518"/>
        <w:jc w:val="both"/>
      </w:pPr>
      <w:r>
        <w:rPr>
          <w:rFonts w:ascii="Aptos" w:hAnsi="Aptos" w:cs="Aptos"/>
          <w:b/>
          <w:i w:val="0"/>
          <w:color w:val="334155"/>
          <w:sz w:val="19"/>
          <w:u w:val="none"/>
        </w:rPr>
        <w:t>(a)</w:t>
      </w:r>
      <w:r>
        <w:tab/>
      </w:r>
      <w:r>
        <w:rPr>
          <w:rFonts w:ascii="Aptos" w:hAnsi="Aptos" w:cs="Aptos"/>
          <w:b/>
          <w:i w:val="0"/>
          <w:color w:val="111827"/>
          <w:sz w:val="19"/>
          <w:u w:val="none"/>
        </w:rPr>
        <w:t>Applicant and student records</w:t>
      </w:r>
      <w:r>
        <w:rPr>
          <w:rFonts w:ascii="Aptos" w:hAnsi="Aptos" w:cs="Aptos"/>
          <w:b w:val="0"/>
          <w:i w:val="0"/>
          <w:color w:val="111827"/>
          <w:sz w:val="19"/>
          <w:u w:val="none"/>
        </w:rPr>
        <w:t xml:space="preserve"> — the identity, contact, academic, financial, health, family, guardian, sponsor and immigration records of students, visa applicants and their sponsors, including passport numbers and expiry dates, dates of birth, nationality, bank statements and balance certificates, loan sanction letters, blocked-account details, sponsor affidavits and chartered-accountant net-worth statements, tuberculosis and medical-examination outcomes, insurance policy details, dependants and marriage or guardianship records, prior visa refusals, refusal grounds, appeal status and recorded misrepresentation findings.</w:t>
      </w:r>
    </w:p>
    <w:p>
      <w:pPr>
        <w:tabs>
          <w:tab w:pos="1440" w:val="left"/>
        </w:tabs>
        <w:spacing w:before="0" w:after="100" w:line="276" w:lineRule="auto"/>
        <w:ind w:left="1440" w:hanging="518"/>
        <w:jc w:val="both"/>
      </w:pPr>
      <w:r>
        <w:rPr>
          <w:rFonts w:ascii="Aptos" w:hAnsi="Aptos" w:cs="Aptos"/>
          <w:b/>
          <w:i w:val="0"/>
          <w:color w:val="334155"/>
          <w:sz w:val="19"/>
          <w:u w:val="none"/>
        </w:rPr>
        <w:t>(b)</w:t>
      </w:r>
      <w:r>
        <w:tab/>
      </w:r>
      <w:r>
        <w:rPr>
          <w:rFonts w:ascii="Aptos" w:hAnsi="Aptos" w:cs="Aptos"/>
          <w:b/>
          <w:i w:val="0"/>
          <w:color w:val="111827"/>
          <w:sz w:val="19"/>
          <w:u w:val="none"/>
        </w:rPr>
        <w:t>Government, travel and case identifiers</w:t>
      </w:r>
      <w:r>
        <w:rPr>
          <w:rFonts w:ascii="Aptos" w:hAnsi="Aptos" w:cs="Aptos"/>
          <w:b w:val="0"/>
          <w:i w:val="0"/>
          <w:color w:val="111827"/>
          <w:sz w:val="19"/>
          <w:u w:val="none"/>
        </w:rPr>
        <w:t xml:space="preserve"> — including SEVIS, I-901, DS-160, G-221, CAS, ATAS, GWF/UAN, IHS, eVisa share codes, UCI, IRCC application numbers, DLI, LOA, PAL/TAL, CAQ, GIC certificates, TRN, CoE, CRICOS, OSHC policies, HAP ID, APS certificates, blocked-account numbers, VIDEX barcodes, AVATS numbers and ILEP codes.</w:t>
      </w:r>
    </w:p>
    <w:p>
      <w:pPr>
        <w:tabs>
          <w:tab w:pos="1440" w:val="left"/>
        </w:tabs>
        <w:spacing w:before="0" w:after="100" w:line="276" w:lineRule="auto"/>
        <w:ind w:left="1440" w:hanging="518"/>
        <w:jc w:val="both"/>
      </w:pPr>
      <w:r>
        <w:rPr>
          <w:rFonts w:ascii="Aptos" w:hAnsi="Aptos" w:cs="Aptos"/>
          <w:b/>
          <w:i w:val="0"/>
          <w:color w:val="334155"/>
          <w:sz w:val="19"/>
          <w:u w:val="none"/>
        </w:rPr>
        <w:t>(c)</w:t>
      </w:r>
      <w:r>
        <w:tab/>
      </w:r>
      <w:r>
        <w:rPr>
          <w:rFonts w:ascii="Aptos" w:hAnsi="Aptos" w:cs="Aptos"/>
          <w:b/>
          <w:i w:val="0"/>
          <w:color w:val="111827"/>
          <w:sz w:val="19"/>
          <w:u w:val="none"/>
        </w:rPr>
        <w:t>Uploaded documents and their extracted contents</w:t>
      </w:r>
      <w:r>
        <w:rPr>
          <w:rFonts w:ascii="Aptos" w:hAnsi="Aptos" w:cs="Aptos"/>
          <w:b w:val="0"/>
          <w:i w:val="0"/>
          <w:color w:val="111827"/>
          <w:sz w:val="19"/>
          <w:u w:val="none"/>
        </w:rPr>
        <w:t xml:space="preserve"> — passports and biometric pages, photographs, transcripts, degree and English-test certificates, admission and offer letters, scholarship awards, government forms and prior-refusal documents, together with the text and structured fields extracted from them by the Company's systems.</w:t>
      </w:r>
    </w:p>
    <w:p>
      <w:pPr>
        <w:tabs>
          <w:tab w:pos="1440" w:val="left"/>
        </w:tabs>
        <w:spacing w:before="0" w:after="100" w:line="276" w:lineRule="auto"/>
        <w:ind w:left="1440" w:hanging="518"/>
        <w:jc w:val="both"/>
      </w:pPr>
      <w:r>
        <w:rPr>
          <w:rFonts w:ascii="Aptos" w:hAnsi="Aptos" w:cs="Aptos"/>
          <w:b/>
          <w:i w:val="0"/>
          <w:color w:val="334155"/>
          <w:sz w:val="19"/>
          <w:u w:val="none"/>
        </w:rPr>
        <w:t>(d)</w:t>
      </w:r>
      <w:r>
        <w:tab/>
      </w:r>
      <w:r>
        <w:rPr>
          <w:rFonts w:ascii="Aptos" w:hAnsi="Aptos" w:cs="Aptos"/>
          <w:b/>
          <w:i w:val="0"/>
          <w:color w:val="111827"/>
          <w:sz w:val="19"/>
          <w:u w:val="none"/>
        </w:rPr>
        <w:t>Assessments about identified individuals</w:t>
      </w:r>
      <w:r>
        <w:rPr>
          <w:rFonts w:ascii="Aptos" w:hAnsi="Aptos" w:cs="Aptos"/>
          <w:b w:val="0"/>
          <w:i w:val="0"/>
          <w:color w:val="111827"/>
          <w:sz w:val="19"/>
          <w:u w:val="none"/>
        </w:rPr>
        <w:t xml:space="preserve"> — Deep Scan risk levels, findings and summaries, document-validation verdicts and red-flag explanations, mock-interview transcripts, artificial-intelligence feedback and verdicts, and drafted Statements of Purpose and Letters of Recommendation together with the named recommenders' details.</w:t>
      </w:r>
    </w:p>
    <w:p>
      <w:pPr>
        <w:tabs>
          <w:tab w:pos="1440" w:val="left"/>
        </w:tabs>
        <w:spacing w:before="0" w:after="100" w:line="276" w:lineRule="auto"/>
        <w:ind w:left="1440" w:hanging="518"/>
        <w:jc w:val="both"/>
      </w:pPr>
      <w:r>
        <w:rPr>
          <w:rFonts w:ascii="Aptos" w:hAnsi="Aptos" w:cs="Aptos"/>
          <w:b/>
          <w:i w:val="0"/>
          <w:color w:val="334155"/>
          <w:sz w:val="19"/>
          <w:u w:val="none"/>
        </w:rPr>
        <w:t>(e)</w:t>
      </w:r>
      <w:r>
        <w:tab/>
      </w:r>
      <w:r>
        <w:rPr>
          <w:rFonts w:ascii="Aptos" w:hAnsi="Aptos" w:cs="Aptos"/>
          <w:b/>
          <w:i w:val="0"/>
          <w:color w:val="111827"/>
          <w:sz w:val="19"/>
          <w:u w:val="none"/>
        </w:rPr>
        <w:t>Customer and commercial records</w:t>
      </w:r>
      <w:r>
        <w:rPr>
          <w:rFonts w:ascii="Aptos" w:hAnsi="Aptos" w:cs="Aptos"/>
          <w:b w:val="0"/>
          <w:i w:val="0"/>
          <w:color w:val="111827"/>
          <w:sz w:val="19"/>
          <w:u w:val="none"/>
        </w:rPr>
        <w:t xml:space="preserve"> — consultancy customer accounts, their staff and capability grants, their branches, their own books and per-case profitability, contract and plan terms, merchant onboarding and know-your-customer data including PAN and GSTIN, settlement bank details, payment, invoice, commission, payout, refund and dispute records.</w:t>
      </w:r>
    </w:p>
    <w:p>
      <w:pPr>
        <w:tabs>
          <w:tab w:pos="1440" w:val="left"/>
        </w:tabs>
        <w:spacing w:before="0" w:after="100" w:line="276" w:lineRule="auto"/>
        <w:ind w:left="1440" w:hanging="518"/>
        <w:jc w:val="both"/>
      </w:pPr>
      <w:r>
        <w:rPr>
          <w:rFonts w:ascii="Aptos" w:hAnsi="Aptos" w:cs="Aptos"/>
          <w:b/>
          <w:i w:val="0"/>
          <w:color w:val="334155"/>
          <w:sz w:val="19"/>
          <w:u w:val="none"/>
        </w:rPr>
        <w:t>(f)</w:t>
      </w:r>
      <w:r>
        <w:tab/>
      </w:r>
      <w:r>
        <w:rPr>
          <w:rFonts w:ascii="Aptos" w:hAnsi="Aptos" w:cs="Aptos"/>
          <w:b/>
          <w:i w:val="0"/>
          <w:color w:val="111827"/>
          <w:sz w:val="19"/>
          <w:u w:val="none"/>
        </w:rPr>
        <w:t>The Company's own commercial information</w:t>
      </w:r>
      <w:r>
        <w:rPr>
          <w:rFonts w:ascii="Aptos" w:hAnsi="Aptos" w:cs="Aptos"/>
          <w:b w:val="0"/>
          <w:i w:val="0"/>
          <w:color w:val="111827"/>
          <w:sz w:val="19"/>
          <w:u w:val="none"/>
        </w:rPr>
        <w:t xml:space="preserve"> — pricing architecture, price book, discounting and coupon policy, revenue, unit economics, margins, customer acquisition cost and lifetime value, the investment ledger, artificial-intelligence token and grounding cost structure, model selection and credit-to-cost economics, sales pipeline, prospect and lead lists, email audiences, attribution, funnel and growth-experiment data.</w:t>
      </w:r>
    </w:p>
    <w:p>
      <w:pPr>
        <w:tabs>
          <w:tab w:pos="1440" w:val="left"/>
        </w:tabs>
        <w:spacing w:before="0" w:after="100" w:line="276" w:lineRule="auto"/>
        <w:ind w:left="1440" w:hanging="518"/>
        <w:jc w:val="both"/>
      </w:pPr>
      <w:r>
        <w:rPr>
          <w:rFonts w:ascii="Aptos" w:hAnsi="Aptos" w:cs="Aptos"/>
          <w:b/>
          <w:i w:val="0"/>
          <w:color w:val="334155"/>
          <w:sz w:val="19"/>
          <w:u w:val="none"/>
        </w:rPr>
        <w:t>(g)</w:t>
      </w:r>
      <w:r>
        <w:tab/>
      </w:r>
      <w:r>
        <w:rPr>
          <w:rFonts w:ascii="Aptos" w:hAnsi="Aptos" w:cs="Aptos"/>
          <w:b/>
          <w:i w:val="0"/>
          <w:color w:val="111827"/>
          <w:sz w:val="19"/>
          <w:u w:val="none"/>
        </w:rPr>
        <w:t>Technical and proprietary material</w:t>
      </w:r>
      <w:r>
        <w:rPr>
          <w:rFonts w:ascii="Aptos" w:hAnsi="Aptos" w:cs="Aptos"/>
          <w:b w:val="0"/>
          <w:i w:val="0"/>
          <w:color w:val="111827"/>
          <w:sz w:val="19"/>
          <w:u w:val="none"/>
        </w:rPr>
        <w:t xml:space="preserve"> — source code, architecture, security design and its known limitations, proprietary prompts and system instructions, the product knowledge base, unreleased and unannounced features, the roadmap, credentials, API keys, secrets and third-party vendor account configuration.</w:t>
      </w:r>
    </w:p>
    <w:p>
      <w:pPr>
        <w:tabs>
          <w:tab w:pos="1440" w:val="left"/>
        </w:tabs>
        <w:spacing w:before="0" w:after="100" w:line="276" w:lineRule="auto"/>
        <w:ind w:left="1440" w:hanging="518"/>
        <w:jc w:val="both"/>
      </w:pPr>
      <w:r>
        <w:rPr>
          <w:rFonts w:ascii="Aptos" w:hAnsi="Aptos" w:cs="Aptos"/>
          <w:b/>
          <w:i w:val="0"/>
          <w:color w:val="334155"/>
          <w:sz w:val="19"/>
          <w:u w:val="none"/>
        </w:rPr>
        <w:t>(h)</w:t>
      </w:r>
      <w:r>
        <w:tab/>
      </w:r>
      <w:r>
        <w:rPr>
          <w:rFonts w:ascii="Aptos" w:hAnsi="Aptos" w:cs="Aptos"/>
          <w:b/>
          <w:i w:val="0"/>
          <w:color w:val="111827"/>
          <w:sz w:val="19"/>
          <w:u w:val="none"/>
        </w:rPr>
        <w:t>Any analysis, note, summary, extract, export or derivative</w:t>
      </w:r>
      <w:r>
        <w:rPr>
          <w:rFonts w:ascii="Aptos" w:hAnsi="Aptos" w:cs="Aptos"/>
          <w:b w:val="0"/>
          <w:i w:val="0"/>
          <w:color w:val="111827"/>
          <w:sz w:val="19"/>
          <w:u w:val="none"/>
        </w:rPr>
        <w:t xml:space="preserve"> of any of the above, and the fact and content of the Company's discussions with any Client, Prospective Client, investor or vendor.</w:t>
      </w:r>
    </w:p>
    <w:p>
      <w:pPr>
        <w:tabs>
          <w:tab w:pos="749" w:val="left"/>
        </w:tabs>
        <w:spacing w:before="0" w:after="120" w:line="276" w:lineRule="auto"/>
        <w:ind w:left="749" w:hanging="749"/>
        <w:jc w:val="both"/>
      </w:pPr>
      <w:r>
        <w:rPr>
          <w:rFonts w:ascii="Aptos" w:hAnsi="Aptos" w:cs="Aptos"/>
          <w:b/>
          <w:i w:val="0"/>
          <w:color w:val="0A192F"/>
          <w:sz w:val="19"/>
          <w:u w:val="none"/>
        </w:rPr>
        <w:t>4.2</w:t>
      </w:r>
      <w:r>
        <w:tab/>
      </w:r>
      <w:r>
        <w:rPr>
          <w:rFonts w:ascii="Aptos" w:hAnsi="Aptos" w:cs="Aptos"/>
          <w:b w:val="0"/>
          <w:i w:val="0"/>
          <w:color w:val="111827"/>
          <w:sz w:val="19"/>
          <w:u w:val="none"/>
        </w:rPr>
        <w:t xml:space="preserve">The Individual </w:t>
      </w:r>
      <w:r>
        <w:rPr>
          <w:rFonts w:ascii="Aptos" w:hAnsi="Aptos" w:cs="Aptos"/>
          <w:b/>
          <w:i w:val="0"/>
          <w:color w:val="111827"/>
          <w:sz w:val="19"/>
          <w:u w:val="none"/>
        </w:rPr>
        <w:t>shall not</w:t>
      </w:r>
      <w:r>
        <w:rPr>
          <w:rFonts w:ascii="Aptos" w:hAnsi="Aptos" w:cs="Aptos"/>
          <w:b w:val="0"/>
          <w:i w:val="0"/>
          <w:color w:val="111827"/>
          <w:sz w:val="19"/>
          <w:u w:val="none"/>
        </w:rPr>
        <w:t>, at any time during the Engagement or after the End Date:</w:t>
      </w:r>
    </w:p>
    <w:p>
      <w:pPr>
        <w:tabs>
          <w:tab w:pos="1440" w:val="left"/>
        </w:tabs>
        <w:spacing w:before="0" w:after="100" w:line="276" w:lineRule="auto"/>
        <w:ind w:left="1440" w:hanging="518"/>
        <w:jc w:val="both"/>
      </w:pPr>
      <w:r>
        <w:rPr>
          <w:rFonts w:ascii="Aptos" w:hAnsi="Aptos" w:cs="Aptos"/>
          <w:b/>
          <w:i w:val="0"/>
          <w:color w:val="334155"/>
          <w:sz w:val="19"/>
          <w:u w:val="none"/>
        </w:rPr>
        <w:t>(a)</w:t>
      </w:r>
      <w:r>
        <w:tab/>
      </w:r>
      <w:r>
        <w:rPr>
          <w:rFonts w:ascii="Aptos" w:hAnsi="Aptos" w:cs="Aptos"/>
          <w:b w:val="0"/>
          <w:i w:val="0"/>
          <w:color w:val="111827"/>
          <w:sz w:val="19"/>
          <w:u w:val="none"/>
        </w:rPr>
        <w:t>disclose or permit the disclosure of any Confidential Information to any person, except as expressly permitted by Clause 6, Clause 7 or Clause 8;</w:t>
      </w:r>
    </w:p>
    <w:p>
      <w:pPr>
        <w:tabs>
          <w:tab w:pos="1440" w:val="left"/>
        </w:tabs>
        <w:spacing w:before="0" w:after="100" w:line="276" w:lineRule="auto"/>
        <w:ind w:left="1440" w:hanging="518"/>
        <w:jc w:val="both"/>
      </w:pPr>
      <w:r>
        <w:rPr>
          <w:rFonts w:ascii="Aptos" w:hAnsi="Aptos" w:cs="Aptos"/>
          <w:b/>
          <w:i w:val="0"/>
          <w:color w:val="334155"/>
          <w:sz w:val="19"/>
          <w:u w:val="none"/>
        </w:rPr>
        <w:t>(b)</w:t>
      </w:r>
      <w:r>
        <w:tab/>
      </w:r>
      <w:r>
        <w:rPr>
          <w:rFonts w:ascii="Aptos" w:hAnsi="Aptos" w:cs="Aptos"/>
          <w:b w:val="0"/>
          <w:i w:val="0"/>
          <w:color w:val="111827"/>
          <w:sz w:val="19"/>
          <w:u w:val="none"/>
        </w:rPr>
        <w:t xml:space="preserve">use any Confidential Information for any purpose other than the </w:t>
      </w:r>
      <w:r>
        <w:rPr>
          <w:rFonts w:ascii="Aptos" w:hAnsi="Aptos" w:cs="Aptos"/>
          <w:b/>
          <w:i w:val="0"/>
          <w:color w:val="111827"/>
          <w:sz w:val="19"/>
          <w:u w:val="none"/>
        </w:rPr>
        <w:t>Permitted Purpose</w:t>
      </w:r>
      <w:r>
        <w:rPr>
          <w:rFonts w:ascii="Aptos" w:hAnsi="Aptos" w:cs="Aptos"/>
          <w:b w:val="0"/>
          <w:i w:val="0"/>
          <w:color w:val="111827"/>
          <w:sz w:val="19"/>
          <w:u w:val="none"/>
        </w:rPr>
        <w:t xml:space="preserve">, and in particular </w:t>
      </w:r>
      <w:r>
        <w:rPr>
          <w:rFonts w:ascii="Aptos" w:hAnsi="Aptos" w:cs="Aptos"/>
          <w:b/>
          <w:i w:val="0"/>
          <w:color w:val="111827"/>
          <w:sz w:val="19"/>
          <w:u w:val="none"/>
        </w:rPr>
        <w:t>shall not</w:t>
      </w:r>
      <w:r>
        <w:rPr>
          <w:rFonts w:ascii="Aptos" w:hAnsi="Aptos" w:cs="Aptos"/>
          <w:b w:val="0"/>
          <w:i w:val="0"/>
          <w:color w:val="111827"/>
          <w:sz w:val="19"/>
          <w:u w:val="none"/>
        </w:rPr>
        <w:t xml:space="preserve"> use it for the Individual's own benefit or for the benefit of any other person, employer or business;</w:t>
      </w:r>
    </w:p>
    <w:p>
      <w:pPr>
        <w:tabs>
          <w:tab w:pos="1440" w:val="left"/>
        </w:tabs>
        <w:spacing w:before="0" w:after="100" w:line="276" w:lineRule="auto"/>
        <w:ind w:left="1440" w:hanging="518"/>
        <w:jc w:val="both"/>
      </w:pPr>
      <w:r>
        <w:rPr>
          <w:rFonts w:ascii="Aptos" w:hAnsi="Aptos" w:cs="Aptos"/>
          <w:b/>
          <w:i w:val="0"/>
          <w:color w:val="334155"/>
          <w:sz w:val="19"/>
          <w:u w:val="none"/>
        </w:rPr>
        <w:t>(c)</w:t>
      </w:r>
      <w:r>
        <w:tab/>
      </w:r>
      <w:r>
        <w:rPr>
          <w:rFonts w:ascii="Aptos" w:hAnsi="Aptos" w:cs="Aptos"/>
          <w:b w:val="0"/>
          <w:i w:val="0"/>
          <w:color w:val="111827"/>
          <w:sz w:val="19"/>
          <w:u w:val="none"/>
        </w:rPr>
        <w:t>access or attempt to access any Confidential Information other than that which the Individual genuinely needs in order to perform the Engagement, this obligation being given so that the Company may perform the need-to-know undertaking it has made to its Enterprise customers;</w:t>
      </w:r>
    </w:p>
    <w:p>
      <w:pPr>
        <w:tabs>
          <w:tab w:pos="1440" w:val="left"/>
        </w:tabs>
        <w:spacing w:before="0" w:after="100" w:line="276" w:lineRule="auto"/>
        <w:ind w:left="1440" w:hanging="518"/>
        <w:jc w:val="both"/>
      </w:pPr>
      <w:r>
        <w:rPr>
          <w:rFonts w:ascii="Aptos" w:hAnsi="Aptos" w:cs="Aptos"/>
          <w:b/>
          <w:i w:val="0"/>
          <w:color w:val="334155"/>
          <w:sz w:val="19"/>
          <w:u w:val="none"/>
        </w:rPr>
        <w:t>(d)</w:t>
      </w:r>
      <w:r>
        <w:tab/>
      </w:r>
      <w:r>
        <w:rPr>
          <w:rFonts w:ascii="Aptos" w:hAnsi="Aptos" w:cs="Aptos"/>
          <w:b w:val="0"/>
          <w:i w:val="0"/>
          <w:color w:val="111827"/>
          <w:sz w:val="19"/>
          <w:u w:val="none"/>
        </w:rPr>
        <w:t>copy, export, download, photograph, screen-record or otherwise reproduce any Confidential Information except to the extent strictly necessary for the Engagement and on Company Systems only;</w:t>
      </w:r>
    </w:p>
    <w:p>
      <w:pPr>
        <w:tabs>
          <w:tab w:pos="1440" w:val="left"/>
        </w:tabs>
        <w:spacing w:before="0" w:after="100" w:line="276" w:lineRule="auto"/>
        <w:ind w:left="1440" w:hanging="518"/>
        <w:jc w:val="both"/>
      </w:pPr>
      <w:r>
        <w:rPr>
          <w:rFonts w:ascii="Aptos" w:hAnsi="Aptos" w:cs="Aptos"/>
          <w:b/>
          <w:i w:val="0"/>
          <w:color w:val="334155"/>
          <w:sz w:val="19"/>
          <w:u w:val="none"/>
        </w:rPr>
        <w:t>(e)</w:t>
      </w:r>
      <w:r>
        <w:tab/>
      </w:r>
      <w:r>
        <w:rPr>
          <w:rFonts w:ascii="Aptos" w:hAnsi="Aptos" w:cs="Aptos"/>
          <w:b w:val="0"/>
          <w:i w:val="0"/>
          <w:color w:val="111827"/>
          <w:sz w:val="19"/>
          <w:u w:val="none"/>
        </w:rPr>
        <w:t>store or transmit any Confidential Information on or through any personal device, personal email account, personal cloud storage, personal messaging application or any account or service not issued or approved by the Company; or</w:t>
      </w:r>
    </w:p>
    <w:p>
      <w:pPr>
        <w:tabs>
          <w:tab w:pos="1440" w:val="left"/>
        </w:tabs>
        <w:spacing w:before="0" w:after="100" w:line="276" w:lineRule="auto"/>
        <w:ind w:left="1440" w:hanging="518"/>
        <w:jc w:val="both"/>
      </w:pPr>
      <w:r>
        <w:rPr>
          <w:rFonts w:ascii="Aptos" w:hAnsi="Aptos" w:cs="Aptos"/>
          <w:b/>
          <w:i w:val="0"/>
          <w:color w:val="334155"/>
          <w:sz w:val="19"/>
          <w:u w:val="none"/>
        </w:rPr>
        <w:t>(f)</w:t>
      </w:r>
      <w:r>
        <w:tab/>
      </w:r>
      <w:r>
        <w:rPr>
          <w:rFonts w:ascii="Aptos" w:hAnsi="Aptos" w:cs="Aptos"/>
          <w:b w:val="0"/>
          <w:i w:val="0"/>
          <w:color w:val="111827"/>
          <w:sz w:val="19"/>
          <w:u w:val="none"/>
        </w:rPr>
        <w:t>remove any Confidential Information or Company Materials from the Company's premises or systems otherwise than in the proper performance of the Engagement.</w:t>
      </w:r>
    </w:p>
    <w:p>
      <w:pPr>
        <w:tabs>
          <w:tab w:pos="749" w:val="left"/>
        </w:tabs>
        <w:spacing w:before="0" w:after="120" w:line="276" w:lineRule="auto"/>
        <w:ind w:left="749" w:hanging="749"/>
        <w:jc w:val="both"/>
      </w:pPr>
      <w:r>
        <w:rPr>
          <w:rFonts w:ascii="Aptos" w:hAnsi="Aptos" w:cs="Aptos"/>
          <w:b/>
          <w:i w:val="0"/>
          <w:color w:val="0A192F"/>
          <w:sz w:val="19"/>
          <w:u w:val="none"/>
        </w:rPr>
        <w:t>4.3</w:t>
      </w:r>
      <w:r>
        <w:tab/>
      </w:r>
      <w:r>
        <w:rPr>
          <w:rFonts w:ascii="Aptos" w:hAnsi="Aptos" w:cs="Aptos"/>
          <w:b w:val="0"/>
          <w:i w:val="0"/>
          <w:color w:val="111827"/>
          <w:sz w:val="19"/>
          <w:u w:val="none"/>
        </w:rPr>
        <w:t xml:space="preserve">The Individual </w:t>
      </w:r>
      <w:r>
        <w:rPr>
          <w:rFonts w:ascii="Aptos" w:hAnsi="Aptos" w:cs="Aptos"/>
          <w:b/>
          <w:i w:val="0"/>
          <w:color w:val="111827"/>
          <w:sz w:val="19"/>
          <w:u w:val="none"/>
        </w:rPr>
        <w:t>shall</w:t>
      </w:r>
      <w:r>
        <w:rPr>
          <w:rFonts w:ascii="Aptos" w:hAnsi="Aptos" w:cs="Aptos"/>
          <w:b w:val="0"/>
          <w:i w:val="0"/>
          <w:color w:val="111827"/>
          <w:sz w:val="19"/>
          <w:u w:val="none"/>
        </w:rPr>
        <w:t xml:space="preserve"> take at least the same degree of care to protect Confidential Information as a prudent person would take to protect their own most sensitive information, and in no event less than a reasonable degree of care; </w:t>
      </w:r>
      <w:r>
        <w:rPr>
          <w:rFonts w:ascii="Aptos" w:hAnsi="Aptos" w:cs="Aptos"/>
          <w:b/>
          <w:i w:val="0"/>
          <w:color w:val="111827"/>
          <w:sz w:val="19"/>
          <w:u w:val="none"/>
        </w:rPr>
        <w:t>shall</w:t>
      </w:r>
      <w:r>
        <w:rPr>
          <w:rFonts w:ascii="Aptos" w:hAnsi="Aptos" w:cs="Aptos"/>
          <w:b w:val="0"/>
          <w:i w:val="0"/>
          <w:color w:val="111827"/>
          <w:sz w:val="19"/>
          <w:u w:val="none"/>
        </w:rPr>
        <w:t xml:space="preserve"> keep Company Systems secured by a device passcode, screen lock and, where available, multi-factor authentication; </w:t>
      </w:r>
      <w:r>
        <w:rPr>
          <w:rFonts w:ascii="Aptos" w:hAnsi="Aptos" w:cs="Aptos"/>
          <w:b/>
          <w:i w:val="0"/>
          <w:color w:val="111827"/>
          <w:sz w:val="19"/>
          <w:u w:val="none"/>
        </w:rPr>
        <w:t>shall not</w:t>
      </w:r>
      <w:r>
        <w:rPr>
          <w:rFonts w:ascii="Aptos" w:hAnsi="Aptos" w:cs="Aptos"/>
          <w:b w:val="0"/>
          <w:i w:val="0"/>
          <w:color w:val="111827"/>
          <w:sz w:val="19"/>
          <w:u w:val="none"/>
        </w:rPr>
        <w:t xml:space="preserve"> share any credential with any person; and </w:t>
      </w:r>
      <w:r>
        <w:rPr>
          <w:rFonts w:ascii="Aptos" w:hAnsi="Aptos" w:cs="Aptos"/>
          <w:b/>
          <w:i w:val="0"/>
          <w:color w:val="111827"/>
          <w:sz w:val="19"/>
          <w:u w:val="none"/>
        </w:rPr>
        <w:t>shall</w:t>
      </w:r>
      <w:r>
        <w:rPr>
          <w:rFonts w:ascii="Aptos" w:hAnsi="Aptos" w:cs="Aptos"/>
          <w:b w:val="0"/>
          <w:i w:val="0"/>
          <w:color w:val="111827"/>
          <w:sz w:val="19"/>
          <w:u w:val="none"/>
        </w:rPr>
        <w:t xml:space="preserve"> comply with the Company's security and acceptable-use policies as notified from time to time.</w:t>
      </w:r>
    </w:p>
    <w:p>
      <w:pPr>
        <w:tabs>
          <w:tab w:pos="749" w:val="left"/>
        </w:tabs>
        <w:spacing w:before="0" w:after="120" w:line="276" w:lineRule="auto"/>
        <w:ind w:left="749" w:hanging="749"/>
        <w:jc w:val="both"/>
      </w:pPr>
      <w:r>
        <w:rPr>
          <w:rFonts w:ascii="Aptos" w:hAnsi="Aptos" w:cs="Aptos"/>
          <w:b/>
          <w:i w:val="0"/>
          <w:color w:val="0A192F"/>
          <w:sz w:val="19"/>
          <w:u w:val="none"/>
        </w:rPr>
        <w:t>4.4</w:t>
      </w:r>
      <w:r>
        <w:tab/>
      </w:r>
      <w:r>
        <w:rPr>
          <w:rFonts w:ascii="Aptos" w:hAnsi="Aptos" w:cs="Aptos"/>
          <w:b w:val="0"/>
          <w:i w:val="0"/>
          <w:color w:val="111827"/>
          <w:sz w:val="19"/>
          <w:u w:val="none"/>
        </w:rPr>
        <w:t>Confidential Information need not be marked or identified as confidential to be protected. Information disclosed orally or visually, and information the Individual observes rather than receives, is protected on the same terms.</w:t>
      </w:r>
    </w:p>
    <w:p>
      <w:pPr>
        <w:tabs>
          <w:tab w:pos="749" w:val="left"/>
        </w:tabs>
        <w:spacing w:before="0" w:after="120" w:line="276" w:lineRule="auto"/>
        <w:ind w:left="749" w:hanging="749"/>
        <w:jc w:val="both"/>
      </w:pPr>
      <w:r>
        <w:rPr>
          <w:rFonts w:ascii="Aptos" w:hAnsi="Aptos" w:cs="Aptos"/>
          <w:b/>
          <w:i w:val="0"/>
          <w:color w:val="0A192F"/>
          <w:sz w:val="19"/>
          <w:u w:val="none"/>
        </w:rPr>
        <w:t>4.5</w:t>
      </w:r>
      <w:r>
        <w:tab/>
      </w:r>
      <w:r>
        <w:rPr>
          <w:rFonts w:ascii="Aptos" w:hAnsi="Aptos" w:cs="Aptos"/>
          <w:b w:val="0"/>
          <w:i w:val="0"/>
          <w:color w:val="111827"/>
          <w:sz w:val="19"/>
          <w:u w:val="none"/>
        </w:rPr>
        <w:t>The Individual acknowledges that the Company owes duties of confidence to its Clients and to the individuals whose records it holds, and that those duties are performed through this Clause 4.</w:t>
      </w:r>
    </w:p>
    <w:p>
      <w:pPr>
        <w:tabs>
          <w:tab w:pos="749" w:val="left"/>
        </w:tabs>
        <w:spacing w:before="0" w:after="120" w:line="276" w:lineRule="auto"/>
        <w:ind w:left="749" w:hanging="749"/>
        <w:jc w:val="both"/>
      </w:pPr>
      <w:r>
        <w:rPr>
          <w:rFonts w:ascii="Aptos" w:hAnsi="Aptos" w:cs="Aptos"/>
          <w:b/>
          <w:i w:val="0"/>
          <w:color w:val="0A192F"/>
          <w:sz w:val="19"/>
          <w:u w:val="none"/>
        </w:rPr>
        <w:t>4.6</w:t>
      </w:r>
      <w:r>
        <w:tab/>
      </w:r>
      <w:r>
        <w:rPr>
          <w:rFonts w:ascii="Aptos" w:hAnsi="Aptos" w:cs="Aptos"/>
          <w:b/>
          <w:i w:val="0"/>
          <w:color w:val="111827"/>
          <w:sz w:val="19"/>
          <w:u w:val="none"/>
        </w:rPr>
        <w:t>Duty to report.</w:t>
      </w:r>
      <w:r>
        <w:rPr>
          <w:rFonts w:ascii="Aptos" w:hAnsi="Aptos" w:cs="Aptos"/>
          <w:b w:val="0"/>
          <w:i w:val="0"/>
          <w:color w:val="111827"/>
          <w:sz w:val="19"/>
          <w:u w:val="none"/>
        </w:rPr>
        <w:t xml:space="preserve"> The Individual </w:t>
      </w:r>
      <w:r>
        <w:rPr>
          <w:rFonts w:ascii="Aptos" w:hAnsi="Aptos" w:cs="Aptos"/>
          <w:b/>
          <w:i w:val="0"/>
          <w:color w:val="111827"/>
          <w:sz w:val="19"/>
          <w:u w:val="none"/>
        </w:rPr>
        <w:t>shall</w:t>
      </w:r>
      <w:r>
        <w:rPr>
          <w:rFonts w:ascii="Aptos" w:hAnsi="Aptos" w:cs="Aptos"/>
          <w:b w:val="0"/>
          <w:i w:val="0"/>
          <w:color w:val="111827"/>
          <w:sz w:val="19"/>
          <w:u w:val="none"/>
        </w:rPr>
        <w:t xml:space="preserve"> notify the Company in writing immediately, and in any event </w:t>
      </w:r>
      <w:r>
        <w:rPr>
          <w:rFonts w:ascii="Aptos" w:hAnsi="Aptos" w:cs="Aptos"/>
          <w:b/>
          <w:i w:val="0"/>
          <w:color w:val="111827"/>
          <w:sz w:val="19"/>
          <w:u w:val="none"/>
        </w:rPr>
        <w:t>within 24 hours</w:t>
      </w:r>
      <w:r>
        <w:rPr>
          <w:rFonts w:ascii="Aptos" w:hAnsi="Aptos" w:cs="Aptos"/>
          <w:b w:val="0"/>
          <w:i w:val="0"/>
          <w:color w:val="111827"/>
          <w:sz w:val="19"/>
          <w:u w:val="none"/>
        </w:rPr>
        <w:t xml:space="preserve"> of becoming aware, of: (a) any actual or suspected loss, theft, unauthorised access to, or unauthorised use or disclosure of, any Confidential Information or Company Materials, whether or not it constitutes Personal Data; (b) the loss or theft of, or any unauthorised access to, any device, account or credential on or through which Confidential Information is or has been held or accessed; and (c) any request, approach or inducement made to the Individual by any person, other than a requirement falling within Clause 7, to disclose or provide any Confidential Information. The Individual </w:t>
      </w:r>
      <w:r>
        <w:rPr>
          <w:rFonts w:ascii="Aptos" w:hAnsi="Aptos" w:cs="Aptos"/>
          <w:b/>
          <w:i w:val="0"/>
          <w:color w:val="111827"/>
          <w:sz w:val="19"/>
          <w:u w:val="none"/>
        </w:rPr>
        <w:t>shall</w:t>
      </w:r>
      <w:r>
        <w:rPr>
          <w:rFonts w:ascii="Aptos" w:hAnsi="Aptos" w:cs="Aptos"/>
          <w:b w:val="0"/>
          <w:i w:val="0"/>
          <w:color w:val="111827"/>
          <w:sz w:val="19"/>
          <w:u w:val="none"/>
        </w:rPr>
        <w:t xml:space="preserve"> take all steps the Company reasonably requires to contain, investigate and remediate the matter, and </w:t>
      </w:r>
      <w:r>
        <w:rPr>
          <w:rFonts w:ascii="Aptos" w:hAnsi="Aptos" w:cs="Aptos"/>
          <w:b/>
          <w:i w:val="0"/>
          <w:color w:val="111827"/>
          <w:sz w:val="19"/>
          <w:u w:val="none"/>
        </w:rPr>
        <w:t>shall not</w:t>
      </w:r>
      <w:r>
        <w:rPr>
          <w:rFonts w:ascii="Aptos" w:hAnsi="Aptos" w:cs="Aptos"/>
          <w:b w:val="0"/>
          <w:i w:val="0"/>
          <w:color w:val="111827"/>
          <w:sz w:val="19"/>
          <w:u w:val="none"/>
        </w:rPr>
        <w:t xml:space="preserve"> communicate about it with any third party without the Company's prior written consent, save as required by law or as permitted by Clause 7 or Clause 8. This Clause is in addition to Clause 9.2(f), and nothing in it restricts any right preserved by Clause 8.</w:t>
      </w:r>
    </w:p>
    <w:p>
      <w:pPr>
        <w:spacing w:before="280" w:after="100" w:line="240" w:lineRule="auto"/>
        <w:keepNext/>
        <w:keepLines/>
        <w:pBdr>
          <w:bottom w:val="single" w:sz="6" w:space="5" w:color="0F766E"/>
        </w:pBdr>
      </w:pPr>
      <w:r>
        <w:rPr>
          <w:rFonts w:ascii="Aptos" w:hAnsi="Aptos" w:cs="Aptos"/>
          <w:b/>
          <w:i w:val="0"/>
          <w:color w:val="0A192F"/>
          <w:sz w:val="21"/>
          <w:u w:val="none"/>
        </w:rPr>
        <w:t>5.  EXCLUSIONS FROM CONFIDENTIAL INFORMATION</w:t>
      </w:r>
    </w:p>
    <w:p>
      <w:pPr>
        <w:tabs>
          <w:tab w:pos="749" w:val="left"/>
        </w:tabs>
        <w:spacing w:before="0" w:after="120" w:line="276" w:lineRule="auto"/>
        <w:ind w:left="749" w:hanging="749"/>
        <w:jc w:val="both"/>
      </w:pPr>
      <w:r>
        <w:rPr>
          <w:rFonts w:ascii="Aptos" w:hAnsi="Aptos" w:cs="Aptos"/>
          <w:b/>
          <w:i w:val="0"/>
          <w:color w:val="0A192F"/>
          <w:sz w:val="19"/>
          <w:u w:val="none"/>
        </w:rPr>
        <w:t>5.1</w:t>
      </w:r>
      <w:r>
        <w:tab/>
      </w:r>
      <w:r>
        <w:rPr>
          <w:rFonts w:ascii="Aptos" w:hAnsi="Aptos" w:cs="Aptos"/>
          <w:b w:val="0"/>
          <w:i w:val="0"/>
          <w:color w:val="111827"/>
          <w:sz w:val="19"/>
          <w:u w:val="none"/>
        </w:rPr>
        <w:t>Clause 4 does not apply to information which the Individual can demonstrate, by contemporaneous written records:</w:t>
      </w:r>
    </w:p>
    <w:p>
      <w:pPr>
        <w:tabs>
          <w:tab w:pos="1440" w:val="left"/>
        </w:tabs>
        <w:spacing w:before="0" w:after="100" w:line="276" w:lineRule="auto"/>
        <w:ind w:left="1440" w:hanging="518"/>
        <w:jc w:val="both"/>
      </w:pPr>
      <w:r>
        <w:rPr>
          <w:rFonts w:ascii="Aptos" w:hAnsi="Aptos" w:cs="Aptos"/>
          <w:b/>
          <w:i w:val="0"/>
          <w:color w:val="334155"/>
          <w:sz w:val="19"/>
          <w:u w:val="none"/>
        </w:rPr>
        <w:t>(a)</w:t>
      </w:r>
      <w:r>
        <w:tab/>
      </w:r>
      <w:r>
        <w:rPr>
          <w:rFonts w:ascii="Aptos" w:hAnsi="Aptos" w:cs="Aptos"/>
          <w:b w:val="0"/>
          <w:i w:val="0"/>
          <w:color w:val="111827"/>
          <w:sz w:val="19"/>
          <w:u w:val="none"/>
        </w:rPr>
        <w:t>is or becomes generally available to the public, otherwise than as a result of any act or omission of the Individual or of any person to whom the Individual disclosed it;</w:t>
      </w:r>
    </w:p>
    <w:p>
      <w:pPr>
        <w:tabs>
          <w:tab w:pos="1440" w:val="left"/>
        </w:tabs>
        <w:spacing w:before="0" w:after="100" w:line="276" w:lineRule="auto"/>
        <w:ind w:left="1440" w:hanging="518"/>
        <w:jc w:val="both"/>
      </w:pPr>
      <w:r>
        <w:rPr>
          <w:rFonts w:ascii="Aptos" w:hAnsi="Aptos" w:cs="Aptos"/>
          <w:b/>
          <w:i w:val="0"/>
          <w:color w:val="334155"/>
          <w:sz w:val="19"/>
          <w:u w:val="none"/>
        </w:rPr>
        <w:t>(b)</w:t>
      </w:r>
      <w:r>
        <w:tab/>
      </w:r>
      <w:r>
        <w:rPr>
          <w:rFonts w:ascii="Aptos" w:hAnsi="Aptos" w:cs="Aptos"/>
          <w:b w:val="0"/>
          <w:i w:val="0"/>
          <w:color w:val="111827"/>
          <w:sz w:val="19"/>
          <w:u w:val="none"/>
        </w:rPr>
        <w:t>was lawfully in the Individual's possession, free of any obligation of confidence, before it was disclosed by the Company;</w:t>
      </w:r>
    </w:p>
    <w:p>
      <w:pPr>
        <w:tabs>
          <w:tab w:pos="1440" w:val="left"/>
        </w:tabs>
        <w:spacing w:before="0" w:after="100" w:line="276" w:lineRule="auto"/>
        <w:ind w:left="1440" w:hanging="518"/>
        <w:jc w:val="both"/>
      </w:pPr>
      <w:r>
        <w:rPr>
          <w:rFonts w:ascii="Aptos" w:hAnsi="Aptos" w:cs="Aptos"/>
          <w:b/>
          <w:i w:val="0"/>
          <w:color w:val="334155"/>
          <w:sz w:val="19"/>
          <w:u w:val="none"/>
        </w:rPr>
        <w:t>(c)</w:t>
      </w:r>
      <w:r>
        <w:tab/>
      </w:r>
      <w:r>
        <w:rPr>
          <w:rFonts w:ascii="Aptos" w:hAnsi="Aptos" w:cs="Aptos"/>
          <w:b w:val="0"/>
          <w:i w:val="0"/>
          <w:color w:val="111827"/>
          <w:sz w:val="19"/>
          <w:u w:val="none"/>
        </w:rPr>
        <w:t>was lawfully received by the Individual from a third party who was free to disclose it and was not under any obligation of confidence to the Company; or</w:t>
      </w:r>
    </w:p>
    <w:p>
      <w:pPr>
        <w:tabs>
          <w:tab w:pos="1440" w:val="left"/>
        </w:tabs>
        <w:spacing w:before="0" w:after="100" w:line="276" w:lineRule="auto"/>
        <w:ind w:left="1440" w:hanging="518"/>
        <w:jc w:val="both"/>
      </w:pPr>
      <w:r>
        <w:rPr>
          <w:rFonts w:ascii="Aptos" w:hAnsi="Aptos" w:cs="Aptos"/>
          <w:b/>
          <w:i w:val="0"/>
          <w:color w:val="334155"/>
          <w:sz w:val="19"/>
          <w:u w:val="none"/>
        </w:rPr>
        <w:t>(d)</w:t>
      </w:r>
      <w:r>
        <w:tab/>
      </w:r>
      <w:r>
        <w:rPr>
          <w:rFonts w:ascii="Aptos" w:hAnsi="Aptos" w:cs="Aptos"/>
          <w:b w:val="0"/>
          <w:i w:val="0"/>
          <w:color w:val="111827"/>
          <w:sz w:val="19"/>
          <w:u w:val="none"/>
        </w:rPr>
        <w:t>was independently developed by the Individual wholly without use of, reference to or reliance on any Confidential Information.</w:t>
      </w:r>
    </w:p>
    <w:p>
      <w:pPr>
        <w:tabs>
          <w:tab w:pos="749" w:val="left"/>
        </w:tabs>
        <w:spacing w:before="0" w:after="120" w:line="276" w:lineRule="auto"/>
        <w:ind w:left="749" w:hanging="749"/>
        <w:jc w:val="both"/>
      </w:pPr>
      <w:r>
        <w:rPr>
          <w:rFonts w:ascii="Aptos" w:hAnsi="Aptos" w:cs="Aptos"/>
          <w:b/>
          <w:i w:val="0"/>
          <w:color w:val="0A192F"/>
          <w:sz w:val="19"/>
          <w:u w:val="none"/>
        </w:rPr>
        <w:t>5.2</w:t>
      </w:r>
      <w:r>
        <w:tab/>
      </w:r>
      <w:r>
        <w:rPr>
          <w:rFonts w:ascii="Aptos" w:hAnsi="Aptos" w:cs="Aptos"/>
          <w:b w:val="0"/>
          <w:i w:val="0"/>
          <w:color w:val="111827"/>
          <w:sz w:val="19"/>
          <w:u w:val="none"/>
        </w:rPr>
        <w:t>The burden of establishing an exclusion rests on the Individual. An exclusion does not apply to a compilation merely because individual elements of it fall within Clause 5.1, nor to Personal Data in any circumstances.</w:t>
      </w:r>
    </w:p>
    <w:p>
      <w:pPr>
        <w:tabs>
          <w:tab w:pos="749" w:val="left"/>
        </w:tabs>
        <w:spacing w:before="0" w:after="120" w:line="276" w:lineRule="auto"/>
        <w:ind w:left="749" w:hanging="749"/>
        <w:jc w:val="both"/>
      </w:pPr>
      <w:r>
        <w:rPr>
          <w:rFonts w:ascii="Aptos" w:hAnsi="Aptos" w:cs="Aptos"/>
          <w:b/>
          <w:i w:val="0"/>
          <w:color w:val="0A192F"/>
          <w:sz w:val="19"/>
          <w:u w:val="none"/>
        </w:rPr>
        <w:t>5.3</w:t>
      </w:r>
      <w:r>
        <w:tab/>
      </w:r>
      <w:r>
        <w:rPr>
          <w:rFonts w:ascii="Aptos" w:hAnsi="Aptos" w:cs="Aptos"/>
          <w:b w:val="0"/>
          <w:i w:val="0"/>
          <w:color w:val="111827"/>
          <w:sz w:val="19"/>
          <w:u w:val="none"/>
        </w:rPr>
        <w:t>Nothing in this Agreement restricts the Individual's use of the general skill, experience and know-how which the Individual acquires in the ordinary course of the Engagement and which is carried in the Individual's unaided memory, provided that this Clause 5.3 does not permit the use or disclosure of any Trade Secret, any Personal Data, any Client list or any document, record or export of any kind.</w:t>
      </w:r>
    </w:p>
    <w:p>
      <w:pPr>
        <w:spacing w:before="280" w:after="100" w:line="240" w:lineRule="auto"/>
        <w:keepNext/>
        <w:keepLines/>
        <w:pBdr>
          <w:bottom w:val="single" w:sz="6" w:space="5" w:color="0F766E"/>
        </w:pBdr>
      </w:pPr>
      <w:r>
        <w:rPr>
          <w:rFonts w:ascii="Aptos" w:hAnsi="Aptos" w:cs="Aptos"/>
          <w:b/>
          <w:i w:val="0"/>
          <w:color w:val="0A192F"/>
          <w:sz w:val="21"/>
          <w:u w:val="none"/>
        </w:rPr>
        <w:t>6.  PERMITTED DISCLOSURES</w:t>
      </w:r>
    </w:p>
    <w:p>
      <w:pPr>
        <w:tabs>
          <w:tab w:pos="749" w:val="left"/>
        </w:tabs>
        <w:spacing w:before="0" w:after="120" w:line="276" w:lineRule="auto"/>
        <w:ind w:left="749" w:hanging="749"/>
        <w:jc w:val="both"/>
      </w:pPr>
      <w:r>
        <w:rPr>
          <w:rFonts w:ascii="Aptos" w:hAnsi="Aptos" w:cs="Aptos"/>
          <w:b/>
          <w:i w:val="0"/>
          <w:color w:val="0A192F"/>
          <w:sz w:val="19"/>
          <w:u w:val="none"/>
        </w:rPr>
        <w:t>6.1</w:t>
      </w:r>
      <w:r>
        <w:tab/>
      </w:r>
      <w:r>
        <w:rPr>
          <w:rFonts w:ascii="Aptos" w:hAnsi="Aptos" w:cs="Aptos"/>
          <w:b w:val="0"/>
          <w:i w:val="0"/>
          <w:color w:val="111827"/>
          <w:sz w:val="19"/>
          <w:u w:val="none"/>
        </w:rPr>
        <w:t>The Individual may disclose Confidential Information to those of the Company's own Personnel and professional advisers who need to know it for the proper performance of the Engagement, and to no one else without the Company's prior written consent.</w:t>
      </w:r>
    </w:p>
    <w:p>
      <w:pPr>
        <w:tabs>
          <w:tab w:pos="749" w:val="left"/>
        </w:tabs>
        <w:spacing w:before="0" w:after="120" w:line="276" w:lineRule="auto"/>
        <w:ind w:left="749" w:hanging="749"/>
        <w:jc w:val="both"/>
      </w:pPr>
      <w:r>
        <w:rPr>
          <w:rFonts w:ascii="Aptos" w:hAnsi="Aptos" w:cs="Aptos"/>
          <w:b/>
          <w:i w:val="0"/>
          <w:color w:val="0A192F"/>
          <w:sz w:val="19"/>
          <w:u w:val="none"/>
        </w:rPr>
        <w:t>6.2</w:t>
      </w:r>
      <w:r>
        <w:tab/>
      </w:r>
      <w:r>
        <w:rPr>
          <w:rFonts w:ascii="Aptos" w:hAnsi="Aptos" w:cs="Aptos"/>
          <w:b w:val="0"/>
          <w:i w:val="0"/>
          <w:color w:val="111827"/>
          <w:sz w:val="19"/>
          <w:u w:val="none"/>
        </w:rPr>
        <w:t>The Individual remains liable for any act or omission of any person to whom the Individual discloses Confidential Information as if it were the Individual's own.</w:t>
      </w:r>
    </w:p>
    <w:p>
      <w:pPr>
        <w:spacing w:before="280" w:after="100" w:line="240" w:lineRule="auto"/>
        <w:keepNext/>
        <w:keepLines/>
        <w:pBdr>
          <w:bottom w:val="single" w:sz="6" w:space="5" w:color="0F766E"/>
        </w:pBdr>
      </w:pPr>
      <w:r>
        <w:rPr>
          <w:rFonts w:ascii="Aptos" w:hAnsi="Aptos" w:cs="Aptos"/>
          <w:b/>
          <w:i w:val="0"/>
          <w:color w:val="0A192F"/>
          <w:sz w:val="21"/>
          <w:u w:val="none"/>
        </w:rPr>
        <w:t>7.  COMPELLED DISCLOSURE</w:t>
      </w:r>
    </w:p>
    <w:p>
      <w:pPr>
        <w:tabs>
          <w:tab w:pos="749" w:val="left"/>
        </w:tabs>
        <w:spacing w:before="0" w:after="120" w:line="276" w:lineRule="auto"/>
        <w:ind w:left="749" w:hanging="749"/>
        <w:jc w:val="both"/>
      </w:pPr>
      <w:r>
        <w:rPr>
          <w:rFonts w:ascii="Aptos" w:hAnsi="Aptos" w:cs="Aptos"/>
          <w:b/>
          <w:i w:val="0"/>
          <w:color w:val="0A192F"/>
          <w:sz w:val="19"/>
          <w:u w:val="none"/>
        </w:rPr>
        <w:t>7.1</w:t>
      </w:r>
      <w:r>
        <w:tab/>
      </w:r>
      <w:r>
        <w:rPr>
          <w:rFonts w:ascii="Aptos" w:hAnsi="Aptos" w:cs="Aptos"/>
          <w:b w:val="0"/>
          <w:i w:val="0"/>
          <w:color w:val="111827"/>
          <w:sz w:val="19"/>
          <w:u w:val="none"/>
        </w:rPr>
        <w:t xml:space="preserve">If the Individual is required by law, by a court of competent jurisdiction or by a regulatory or governmental authority to disclose any Confidential Information, the Individual </w:t>
      </w:r>
      <w:r>
        <w:rPr>
          <w:rFonts w:ascii="Aptos" w:hAnsi="Aptos" w:cs="Aptos"/>
          <w:b/>
          <w:i w:val="0"/>
          <w:color w:val="111827"/>
          <w:sz w:val="19"/>
          <w:u w:val="none"/>
        </w:rPr>
        <w:t>shall</w:t>
      </w:r>
      <w:r>
        <w:rPr>
          <w:rFonts w:ascii="Aptos" w:hAnsi="Aptos" w:cs="Aptos"/>
          <w:b w:val="0"/>
          <w:i w:val="0"/>
          <w:color w:val="111827"/>
          <w:sz w:val="19"/>
          <w:u w:val="none"/>
        </w:rPr>
        <w:t xml:space="preserve">, to the extent lawful and practicable and </w:t>
      </w:r>
      <w:r>
        <w:rPr>
          <w:rFonts w:ascii="Aptos" w:hAnsi="Aptos" w:cs="Aptos"/>
          <w:b/>
          <w:i w:val="0"/>
          <w:color w:val="111827"/>
          <w:sz w:val="19"/>
          <w:u w:val="none"/>
        </w:rPr>
        <w:t>before</w:t>
      </w:r>
      <w:r>
        <w:rPr>
          <w:rFonts w:ascii="Aptos" w:hAnsi="Aptos" w:cs="Aptos"/>
          <w:b w:val="0"/>
          <w:i w:val="0"/>
          <w:color w:val="111827"/>
          <w:sz w:val="19"/>
          <w:u w:val="none"/>
        </w:rPr>
        <w:t xml:space="preserve"> making the disclosure: (a) notify the Company immediately in writing; (b) give the Company a reasonable opportunity to seek protective relief or to object; (c) cooperate with the Company in doing so, at the Company's cost; and (d) disclose only that part of the Confidential Information which the Individual is legally obliged to disclose, and use reasonable efforts to obtain assurances that it will be treated confidentially.</w:t>
      </w:r>
    </w:p>
    <w:p>
      <w:pPr>
        <w:tabs>
          <w:tab w:pos="749" w:val="left"/>
        </w:tabs>
        <w:spacing w:before="0" w:after="120" w:line="276" w:lineRule="auto"/>
        <w:ind w:left="749" w:hanging="749"/>
        <w:jc w:val="both"/>
      </w:pPr>
      <w:r>
        <w:rPr>
          <w:rFonts w:ascii="Aptos" w:hAnsi="Aptos" w:cs="Aptos"/>
          <w:b/>
          <w:i w:val="0"/>
          <w:color w:val="0A192F"/>
          <w:sz w:val="19"/>
          <w:u w:val="none"/>
        </w:rPr>
        <w:t>7.2</w:t>
      </w:r>
      <w:r>
        <w:tab/>
      </w:r>
      <w:r>
        <w:rPr>
          <w:rFonts w:ascii="Aptos" w:hAnsi="Aptos" w:cs="Aptos"/>
          <w:b w:val="0"/>
          <w:i w:val="0"/>
          <w:color w:val="111827"/>
          <w:sz w:val="19"/>
          <w:u w:val="none"/>
        </w:rPr>
        <w:t xml:space="preserve">Where notice before disclosure is unlawful, the Individual </w:t>
      </w:r>
      <w:r>
        <w:rPr>
          <w:rFonts w:ascii="Aptos" w:hAnsi="Aptos" w:cs="Aptos"/>
          <w:b/>
          <w:i w:val="0"/>
          <w:color w:val="111827"/>
          <w:sz w:val="19"/>
          <w:u w:val="none"/>
        </w:rPr>
        <w:t>shall</w:t>
      </w:r>
      <w:r>
        <w:rPr>
          <w:rFonts w:ascii="Aptos" w:hAnsi="Aptos" w:cs="Aptos"/>
          <w:b w:val="0"/>
          <w:i w:val="0"/>
          <w:color w:val="111827"/>
          <w:sz w:val="19"/>
          <w:u w:val="none"/>
        </w:rPr>
        <w:t xml:space="preserve"> give it as soon as it becomes lawful to do so.</w:t>
      </w:r>
    </w:p>
    <w:p>
      <w:pPr>
        <w:spacing w:before="280" w:after="100" w:line="240" w:lineRule="auto"/>
        <w:keepNext/>
        <w:keepLines/>
        <w:pBdr>
          <w:bottom w:val="single" w:sz="6" w:space="5" w:color="0F766E"/>
        </w:pBdr>
      </w:pPr>
      <w:r>
        <w:rPr>
          <w:rFonts w:ascii="Aptos" w:hAnsi="Aptos" w:cs="Aptos"/>
          <w:b/>
          <w:i w:val="0"/>
          <w:color w:val="0A192F"/>
          <w:sz w:val="21"/>
          <w:u w:val="none"/>
        </w:rPr>
        <w:t>8.  PROTECTED DISCLOSURES — WHAT THIS AGREEMENT DOES NOT PREVENT</w:t>
      </w:r>
    </w:p>
    <w:p>
      <w:pPr>
        <w:tabs>
          <w:tab w:pos="749" w:val="left"/>
        </w:tabs>
        <w:spacing w:before="0" w:after="120" w:line="276" w:lineRule="auto"/>
        <w:ind w:left="749" w:hanging="749"/>
        <w:jc w:val="both"/>
      </w:pPr>
      <w:r>
        <w:rPr>
          <w:rFonts w:ascii="Aptos" w:hAnsi="Aptos" w:cs="Aptos"/>
          <w:b/>
          <w:i w:val="0"/>
          <w:color w:val="0A192F"/>
          <w:sz w:val="19"/>
          <w:u w:val="none"/>
        </w:rPr>
        <w:t>8.1</w:t>
      </w:r>
      <w:r>
        <w:tab/>
      </w:r>
      <w:r>
        <w:rPr>
          <w:rFonts w:ascii="Aptos" w:hAnsi="Aptos" w:cs="Aptos"/>
          <w:b w:val="0"/>
          <w:i w:val="0"/>
          <w:color w:val="111827"/>
          <w:sz w:val="19"/>
          <w:u w:val="none"/>
        </w:rPr>
        <w:t>Nothing in this Agreement prevents, restricts or penalises the Individual from:</w:t>
      </w:r>
    </w:p>
    <w:p>
      <w:pPr>
        <w:tabs>
          <w:tab w:pos="1440" w:val="left"/>
        </w:tabs>
        <w:spacing w:before="0" w:after="100" w:line="276" w:lineRule="auto"/>
        <w:ind w:left="1440" w:hanging="518"/>
        <w:jc w:val="both"/>
      </w:pPr>
      <w:r>
        <w:rPr>
          <w:rFonts w:ascii="Aptos" w:hAnsi="Aptos" w:cs="Aptos"/>
          <w:b/>
          <w:i w:val="0"/>
          <w:color w:val="334155"/>
          <w:sz w:val="19"/>
          <w:u w:val="none"/>
        </w:rPr>
        <w:t>(a)</w:t>
      </w:r>
      <w:r>
        <w:tab/>
      </w:r>
      <w:r>
        <w:rPr>
          <w:rFonts w:ascii="Aptos" w:hAnsi="Aptos" w:cs="Aptos"/>
          <w:b w:val="0"/>
          <w:i w:val="0"/>
          <w:color w:val="111827"/>
          <w:sz w:val="19"/>
          <w:u w:val="none"/>
        </w:rPr>
        <w:t>making a disclosure required or protected by law, or reporting a suspected offence to the police or to any regulator or statutory authority;</w:t>
      </w:r>
    </w:p>
    <w:p>
      <w:pPr>
        <w:tabs>
          <w:tab w:pos="1440" w:val="left"/>
        </w:tabs>
        <w:spacing w:before="0" w:after="100" w:line="276" w:lineRule="auto"/>
        <w:ind w:left="1440" w:hanging="518"/>
        <w:jc w:val="both"/>
      </w:pPr>
      <w:r>
        <w:rPr>
          <w:rFonts w:ascii="Aptos" w:hAnsi="Aptos" w:cs="Aptos"/>
          <w:b/>
          <w:i w:val="0"/>
          <w:color w:val="334155"/>
          <w:sz w:val="19"/>
          <w:u w:val="none"/>
        </w:rPr>
        <w:t>(b)</w:t>
      </w:r>
      <w:r>
        <w:tab/>
      </w:r>
      <w:r>
        <w:rPr>
          <w:rFonts w:ascii="Aptos" w:hAnsi="Aptos" w:cs="Aptos"/>
          <w:b w:val="0"/>
          <w:i w:val="0"/>
          <w:color w:val="111827"/>
          <w:sz w:val="19"/>
          <w:u w:val="none"/>
        </w:rPr>
        <w:t>making a complaint to, or participating in proceedings of, an Internal Committee constituted under the Sexual Harassment of Women at Workplace (Prevention, Prohibition and Redressal) Act, 2013, or any equivalent body or process;</w:t>
      </w:r>
    </w:p>
    <w:p>
      <w:pPr>
        <w:tabs>
          <w:tab w:pos="1440" w:val="left"/>
        </w:tabs>
        <w:spacing w:before="0" w:after="100" w:line="276" w:lineRule="auto"/>
        <w:ind w:left="1440" w:hanging="518"/>
        <w:jc w:val="both"/>
      </w:pPr>
      <w:r>
        <w:rPr>
          <w:rFonts w:ascii="Aptos" w:hAnsi="Aptos" w:cs="Aptos"/>
          <w:b/>
          <w:i w:val="0"/>
          <w:color w:val="334155"/>
          <w:sz w:val="19"/>
          <w:u w:val="none"/>
        </w:rPr>
        <w:t>(c)</w:t>
      </w:r>
      <w:r>
        <w:tab/>
      </w:r>
      <w:r>
        <w:rPr>
          <w:rFonts w:ascii="Aptos" w:hAnsi="Aptos" w:cs="Aptos"/>
          <w:b w:val="0"/>
          <w:i w:val="0"/>
          <w:color w:val="111827"/>
          <w:sz w:val="19"/>
          <w:u w:val="none"/>
        </w:rPr>
        <w:t>raising a concern about a suspected data breach, unlawful processing or safety issue with the Company or, where the matter is not addressed, with the relevant authority; or</w:t>
      </w:r>
    </w:p>
    <w:p>
      <w:pPr>
        <w:tabs>
          <w:tab w:pos="1440" w:val="left"/>
        </w:tabs>
        <w:spacing w:before="0" w:after="100" w:line="276" w:lineRule="auto"/>
        <w:ind w:left="1440" w:hanging="518"/>
        <w:jc w:val="both"/>
      </w:pPr>
      <w:r>
        <w:rPr>
          <w:rFonts w:ascii="Aptos" w:hAnsi="Aptos" w:cs="Aptos"/>
          <w:b/>
          <w:i w:val="0"/>
          <w:color w:val="334155"/>
          <w:sz w:val="19"/>
          <w:u w:val="none"/>
        </w:rPr>
        <w:t>(d)</w:t>
      </w:r>
      <w:r>
        <w:tab/>
      </w:r>
      <w:r>
        <w:rPr>
          <w:rFonts w:ascii="Aptos" w:hAnsi="Aptos" w:cs="Aptos"/>
          <w:b w:val="0"/>
          <w:i w:val="0"/>
          <w:color w:val="111827"/>
          <w:sz w:val="19"/>
          <w:u w:val="none"/>
        </w:rPr>
        <w:t>obtaining legal advice in confidence, or exercising any right the Individual has under applicable law which cannot lawfully be excluded.</w:t>
      </w:r>
    </w:p>
    <w:p>
      <w:pPr>
        <w:tabs>
          <w:tab w:pos="749" w:val="left"/>
        </w:tabs>
        <w:spacing w:before="0" w:after="120" w:line="276" w:lineRule="auto"/>
        <w:ind w:left="749" w:hanging="749"/>
        <w:jc w:val="both"/>
      </w:pPr>
      <w:r>
        <w:rPr>
          <w:rFonts w:ascii="Aptos" w:hAnsi="Aptos" w:cs="Aptos"/>
          <w:b/>
          <w:i w:val="0"/>
          <w:color w:val="0A192F"/>
          <w:sz w:val="19"/>
          <w:u w:val="none"/>
        </w:rPr>
        <w:t>8.2</w:t>
      </w:r>
      <w:r>
        <w:tab/>
      </w:r>
      <w:r>
        <w:rPr>
          <w:rFonts w:ascii="Aptos" w:hAnsi="Aptos" w:cs="Aptos"/>
          <w:b w:val="0"/>
          <w:i w:val="0"/>
          <w:color w:val="111827"/>
          <w:sz w:val="19"/>
          <w:u w:val="none"/>
        </w:rPr>
        <w:t xml:space="preserve">The Individual </w:t>
      </w:r>
      <w:r>
        <w:rPr>
          <w:rFonts w:ascii="Aptos" w:hAnsi="Aptos" w:cs="Aptos"/>
          <w:b/>
          <w:i w:val="0"/>
          <w:color w:val="111827"/>
          <w:sz w:val="19"/>
          <w:u w:val="none"/>
        </w:rPr>
        <w:t>shall not</w:t>
      </w:r>
      <w:r>
        <w:rPr>
          <w:rFonts w:ascii="Aptos" w:hAnsi="Aptos" w:cs="Aptos"/>
          <w:b w:val="0"/>
          <w:i w:val="0"/>
          <w:color w:val="111827"/>
          <w:sz w:val="19"/>
          <w:u w:val="none"/>
        </w:rPr>
        <w:t xml:space="preserve"> be subjected to any detriment for exercising a right under Clause 8.1.</w:t>
      </w:r>
    </w:p>
    <w:p>
      <w:pPr>
        <w:spacing w:before="280" w:after="100" w:line="240" w:lineRule="auto"/>
        <w:keepNext/>
        <w:keepLines/>
        <w:pBdr>
          <w:bottom w:val="single" w:sz="6" w:space="5" w:color="0F766E"/>
        </w:pBdr>
      </w:pPr>
      <w:r>
        <w:rPr>
          <w:rFonts w:ascii="Aptos" w:hAnsi="Aptos" w:cs="Aptos"/>
          <w:b/>
          <w:i w:val="0"/>
          <w:color w:val="0A192F"/>
          <w:sz w:val="21"/>
          <w:u w:val="none"/>
        </w:rPr>
        <w:t>9.  PERSONAL DATA AND DATA PROTECTION</w:t>
      </w:r>
    </w:p>
    <w:p>
      <w:pPr>
        <w:tabs>
          <w:tab w:pos="749" w:val="left"/>
        </w:tabs>
        <w:spacing w:before="0" w:after="120" w:line="276" w:lineRule="auto"/>
        <w:ind w:left="749" w:hanging="749"/>
        <w:jc w:val="both"/>
      </w:pPr>
      <w:r>
        <w:rPr>
          <w:rFonts w:ascii="Aptos" w:hAnsi="Aptos" w:cs="Aptos"/>
          <w:b/>
          <w:i w:val="0"/>
          <w:color w:val="0A192F"/>
          <w:sz w:val="19"/>
          <w:u w:val="none"/>
        </w:rPr>
        <w:t>9.1</w:t>
      </w:r>
      <w:r>
        <w:tab/>
      </w:r>
      <w:r>
        <w:rPr>
          <w:rFonts w:ascii="Aptos" w:hAnsi="Aptos" w:cs="Aptos"/>
          <w:b w:val="0"/>
          <w:i w:val="0"/>
          <w:color w:val="111827"/>
          <w:sz w:val="19"/>
          <w:u w:val="none"/>
        </w:rPr>
        <w:t>The Individual acknowledges that a substantial part of the Confidential Information is Personal Data, including data concerning health, financial circumstances, family relationships, immigration history and minors, and that the Company is accountable for it under the Digital Personal Data Protection Act, 2023 and, where applicable, under the UK and EU General Data Protection Regulations. The Company's responsibility under s.8(1) of that Act is not delegable, and this Clause 9 operates as a control and an allocation of risk between the Parties and not as a transfer of that responsibility.</w:t>
      </w:r>
    </w:p>
    <w:p>
      <w:pPr>
        <w:tabs>
          <w:tab w:pos="749" w:val="left"/>
        </w:tabs>
        <w:spacing w:before="0" w:after="120" w:line="276" w:lineRule="auto"/>
        <w:ind w:left="749" w:hanging="749"/>
        <w:jc w:val="both"/>
      </w:pPr>
      <w:r>
        <w:rPr>
          <w:rFonts w:ascii="Aptos" w:hAnsi="Aptos" w:cs="Aptos"/>
          <w:b/>
          <w:i w:val="0"/>
          <w:color w:val="0A192F"/>
          <w:sz w:val="19"/>
          <w:u w:val="none"/>
        </w:rPr>
        <w:t>9.2</w:t>
      </w:r>
      <w:r>
        <w:tab/>
      </w:r>
      <w:r>
        <w:rPr>
          <w:rFonts w:ascii="Aptos" w:hAnsi="Aptos" w:cs="Aptos"/>
          <w:b w:val="0"/>
          <w:i w:val="0"/>
          <w:color w:val="111827"/>
          <w:sz w:val="19"/>
          <w:u w:val="none"/>
        </w:rPr>
        <w:t xml:space="preserve">The Individual </w:t>
      </w:r>
      <w:r>
        <w:rPr>
          <w:rFonts w:ascii="Aptos" w:hAnsi="Aptos" w:cs="Aptos"/>
          <w:b/>
          <w:i w:val="0"/>
          <w:color w:val="111827"/>
          <w:sz w:val="19"/>
          <w:u w:val="none"/>
        </w:rPr>
        <w:t>shall</w:t>
      </w:r>
      <w:r>
        <w:rPr>
          <w:rFonts w:ascii="Aptos" w:hAnsi="Aptos" w:cs="Aptos"/>
          <w:b w:val="0"/>
          <w:i w:val="0"/>
          <w:color w:val="111827"/>
          <w:sz w:val="19"/>
          <w:u w:val="none"/>
        </w:rPr>
        <w:t>, in relation to all Personal Data:</w:t>
      </w:r>
    </w:p>
    <w:p>
      <w:pPr>
        <w:tabs>
          <w:tab w:pos="1440" w:val="left"/>
        </w:tabs>
        <w:spacing w:before="0" w:after="100" w:line="276" w:lineRule="auto"/>
        <w:ind w:left="1440" w:hanging="518"/>
        <w:jc w:val="both"/>
      </w:pPr>
      <w:r>
        <w:rPr>
          <w:rFonts w:ascii="Aptos" w:hAnsi="Aptos" w:cs="Aptos"/>
          <w:b/>
          <w:i w:val="0"/>
          <w:color w:val="334155"/>
          <w:sz w:val="19"/>
          <w:u w:val="none"/>
        </w:rPr>
        <w:t>(a)</w:t>
      </w:r>
      <w:r>
        <w:tab/>
      </w:r>
      <w:r>
        <w:rPr>
          <w:rFonts w:ascii="Aptos" w:hAnsi="Aptos" w:cs="Aptos"/>
          <w:b w:val="0"/>
          <w:i w:val="0"/>
          <w:color w:val="111827"/>
          <w:sz w:val="19"/>
          <w:u w:val="none"/>
        </w:rPr>
        <w:t xml:space="preserve">process it only on the Company's documented instructions, only for the </w:t>
      </w:r>
      <w:r>
        <w:rPr>
          <w:rFonts w:ascii="Aptos" w:hAnsi="Aptos" w:cs="Aptos"/>
          <w:b/>
          <w:i w:val="0"/>
          <w:color w:val="111827"/>
          <w:sz w:val="19"/>
          <w:u w:val="none"/>
        </w:rPr>
        <w:t>Permitted Purpose</w:t>
      </w:r>
      <w:r>
        <w:rPr>
          <w:rFonts w:ascii="Aptos" w:hAnsi="Aptos" w:cs="Aptos"/>
          <w:b w:val="0"/>
          <w:i w:val="0"/>
          <w:color w:val="111827"/>
          <w:sz w:val="19"/>
          <w:u w:val="none"/>
        </w:rPr>
        <w:t xml:space="preserve"> and only for so long as necessary, and </w:t>
      </w:r>
      <w:r>
        <w:rPr>
          <w:rFonts w:ascii="Aptos" w:hAnsi="Aptos" w:cs="Aptos"/>
          <w:b/>
          <w:i w:val="0"/>
          <w:color w:val="111827"/>
          <w:sz w:val="19"/>
          <w:u w:val="none"/>
        </w:rPr>
        <w:t>shall not</w:t>
      </w:r>
      <w:r>
        <w:rPr>
          <w:rFonts w:ascii="Aptos" w:hAnsi="Aptos" w:cs="Aptos"/>
          <w:b w:val="0"/>
          <w:i w:val="0"/>
          <w:color w:val="111827"/>
          <w:sz w:val="19"/>
          <w:u w:val="none"/>
        </w:rPr>
        <w:t xml:space="preserve"> process it for the Individual's own purposes or those of any other person;</w:t>
      </w:r>
    </w:p>
    <w:p>
      <w:pPr>
        <w:tabs>
          <w:tab w:pos="1440" w:val="left"/>
        </w:tabs>
        <w:spacing w:before="0" w:after="100" w:line="276" w:lineRule="auto"/>
        <w:ind w:left="1440" w:hanging="518"/>
        <w:jc w:val="both"/>
      </w:pPr>
      <w:r>
        <w:rPr>
          <w:rFonts w:ascii="Aptos" w:hAnsi="Aptos" w:cs="Aptos"/>
          <w:b/>
          <w:i w:val="0"/>
          <w:color w:val="334155"/>
          <w:sz w:val="19"/>
          <w:u w:val="none"/>
        </w:rPr>
        <w:t>(b)</w:t>
      </w:r>
      <w:r>
        <w:tab/>
      </w:r>
      <w:r>
        <w:rPr>
          <w:rFonts w:ascii="Aptos" w:hAnsi="Aptos" w:cs="Aptos"/>
          <w:b w:val="0"/>
          <w:i w:val="0"/>
          <w:color w:val="111827"/>
          <w:sz w:val="19"/>
          <w:u w:val="none"/>
        </w:rPr>
        <w:t>access it only where genuinely needed to operate or support the Engagement, in accordance with Clause 4.2(c);</w:t>
      </w:r>
    </w:p>
    <w:p>
      <w:pPr>
        <w:tabs>
          <w:tab w:pos="1440" w:val="left"/>
        </w:tabs>
        <w:spacing w:before="0" w:after="100" w:line="276" w:lineRule="auto"/>
        <w:ind w:left="1440" w:hanging="518"/>
        <w:jc w:val="both"/>
      </w:pPr>
      <w:r>
        <w:rPr>
          <w:rFonts w:ascii="Aptos" w:hAnsi="Aptos" w:cs="Aptos"/>
          <w:b/>
          <w:i w:val="0"/>
          <w:color w:val="334155"/>
          <w:sz w:val="19"/>
          <w:u w:val="none"/>
        </w:rPr>
        <w:t>(c)</w:t>
      </w:r>
      <w:r>
        <w:tab/>
      </w:r>
      <w:r>
        <w:rPr>
          <w:rFonts w:ascii="Aptos" w:hAnsi="Aptos" w:cs="Aptos"/>
          <w:b w:val="0"/>
          <w:i w:val="0"/>
          <w:color w:val="111827"/>
          <w:sz w:val="19"/>
          <w:u w:val="none"/>
        </w:rPr>
        <w:t xml:space="preserve">process it only on Company Systems and on Company-issued or Company-managed devices, and </w:t>
      </w:r>
      <w:r>
        <w:rPr>
          <w:rFonts w:ascii="Aptos" w:hAnsi="Aptos" w:cs="Aptos"/>
          <w:b/>
          <w:i w:val="0"/>
          <w:color w:val="111827"/>
          <w:sz w:val="19"/>
          <w:u w:val="none"/>
        </w:rPr>
        <w:t>shall not</w:t>
      </w:r>
      <w:r>
        <w:rPr>
          <w:rFonts w:ascii="Aptos" w:hAnsi="Aptos" w:cs="Aptos"/>
          <w:b w:val="0"/>
          <w:i w:val="0"/>
          <w:color w:val="111827"/>
          <w:sz w:val="19"/>
          <w:u w:val="none"/>
        </w:rPr>
        <w:t xml:space="preserve"> store, copy, forward or synchronise it to any personal device, personal email account, personal cloud storage, personal messaging application, personal customer-relationship tool or local download;</w:t>
      </w:r>
    </w:p>
    <w:p>
      <w:pPr>
        <w:tabs>
          <w:tab w:pos="1440" w:val="left"/>
        </w:tabs>
        <w:spacing w:before="0" w:after="100" w:line="276" w:lineRule="auto"/>
        <w:ind w:left="1440" w:hanging="518"/>
        <w:jc w:val="both"/>
      </w:pPr>
      <w:r>
        <w:rPr>
          <w:rFonts w:ascii="Aptos" w:hAnsi="Aptos" w:cs="Aptos"/>
          <w:b/>
          <w:i w:val="0"/>
          <w:color w:val="334155"/>
          <w:sz w:val="19"/>
          <w:u w:val="none"/>
        </w:rPr>
        <w:t>(d)</w:t>
      </w:r>
      <w:r>
        <w:tab/>
      </w:r>
      <w:r>
        <w:rPr>
          <w:rFonts w:ascii="Aptos" w:hAnsi="Aptos" w:cs="Aptos"/>
          <w:b w:val="0"/>
          <w:i w:val="0"/>
          <w:color w:val="111827"/>
          <w:sz w:val="19"/>
          <w:u w:val="none"/>
        </w:rPr>
        <w:t>maintain, as a minimum, multi-factor authentication where offered, full-device encryption, an automatic screen lock and unique credentials not shared with any person;</w:t>
      </w:r>
    </w:p>
    <w:p>
      <w:pPr>
        <w:tabs>
          <w:tab w:pos="1440" w:val="left"/>
        </w:tabs>
        <w:spacing w:before="0" w:after="100" w:line="276" w:lineRule="auto"/>
        <w:ind w:left="1440" w:hanging="518"/>
        <w:jc w:val="both"/>
      </w:pPr>
      <w:r>
        <w:rPr>
          <w:rFonts w:ascii="Aptos" w:hAnsi="Aptos" w:cs="Aptos"/>
          <w:b/>
          <w:i w:val="0"/>
          <w:color w:val="334155"/>
          <w:sz w:val="19"/>
          <w:u w:val="none"/>
        </w:rPr>
        <w:t>(e)</w:t>
      </w:r>
      <w:r>
        <w:tab/>
      </w:r>
      <w:r>
        <w:rPr>
          <w:rFonts w:ascii="Aptos" w:hAnsi="Aptos" w:cs="Aptos"/>
          <w:b/>
          <w:i w:val="0"/>
          <w:color w:val="111827"/>
          <w:sz w:val="19"/>
          <w:u w:val="none"/>
        </w:rPr>
        <w:t>not</w:t>
      </w:r>
      <w:r>
        <w:rPr>
          <w:rFonts w:ascii="Aptos" w:hAnsi="Aptos" w:cs="Aptos"/>
          <w:b w:val="0"/>
          <w:i w:val="0"/>
          <w:color w:val="111827"/>
          <w:sz w:val="19"/>
          <w:u w:val="none"/>
        </w:rPr>
        <w:t xml:space="preserve"> disclose, transfer or subcontract it to any third party, and in particular </w:t>
      </w:r>
      <w:r>
        <w:rPr>
          <w:rFonts w:ascii="Aptos" w:hAnsi="Aptos" w:cs="Aptos"/>
          <w:b/>
          <w:i w:val="0"/>
          <w:color w:val="111827"/>
          <w:sz w:val="19"/>
          <w:u w:val="none"/>
        </w:rPr>
        <w:t>not</w:t>
      </w:r>
      <w:r>
        <w:rPr>
          <w:rFonts w:ascii="Aptos" w:hAnsi="Aptos" w:cs="Aptos"/>
          <w:b w:val="0"/>
          <w:i w:val="0"/>
          <w:color w:val="111827"/>
          <w:sz w:val="19"/>
          <w:u w:val="none"/>
        </w:rPr>
        <w:t xml:space="preserve"> to any foreign State, agency or State-controlled entity, without the Company's prior written instruction;</w:t>
      </w:r>
    </w:p>
    <w:p>
      <w:pPr>
        <w:tabs>
          <w:tab w:pos="1440" w:val="left"/>
        </w:tabs>
        <w:spacing w:before="0" w:after="100" w:line="276" w:lineRule="auto"/>
        <w:ind w:left="1440" w:hanging="518"/>
        <w:jc w:val="both"/>
      </w:pPr>
      <w:r>
        <w:rPr>
          <w:rFonts w:ascii="Aptos" w:hAnsi="Aptos" w:cs="Aptos"/>
          <w:b/>
          <w:i w:val="0"/>
          <w:color w:val="334155"/>
          <w:sz w:val="19"/>
          <w:u w:val="none"/>
        </w:rPr>
        <w:t>(f)</w:t>
      </w:r>
      <w:r>
        <w:tab/>
      </w:r>
      <w:r>
        <w:rPr>
          <w:rFonts w:ascii="Aptos" w:hAnsi="Aptos" w:cs="Aptos"/>
          <w:b w:val="0"/>
          <w:i w:val="0"/>
          <w:color w:val="111827"/>
          <w:sz w:val="19"/>
          <w:u w:val="none"/>
        </w:rPr>
        <w:t xml:space="preserve">notify the Company of any actual or suspected personal data breach, loss, unauthorised access or misdirected disclosure immediately, and in any event </w:t>
      </w:r>
      <w:r>
        <w:rPr>
          <w:rFonts w:ascii="Aptos" w:hAnsi="Aptos" w:cs="Aptos"/>
          <w:b/>
          <w:i w:val="0"/>
          <w:color w:val="111827"/>
          <w:sz w:val="19"/>
          <w:u w:val="none"/>
        </w:rPr>
        <w:t>within 24 hours</w:t>
      </w:r>
      <w:r>
        <w:rPr>
          <w:rFonts w:ascii="Aptos" w:hAnsi="Aptos" w:cs="Aptos"/>
          <w:b w:val="0"/>
          <w:i w:val="0"/>
          <w:color w:val="111827"/>
          <w:sz w:val="19"/>
          <w:u w:val="none"/>
        </w:rPr>
        <w:t xml:space="preserve"> of becoming aware of it, </w:t>
      </w:r>
      <w:r>
        <w:rPr>
          <w:rFonts w:ascii="Aptos" w:hAnsi="Aptos" w:cs="Aptos"/>
          <w:b/>
          <w:i w:val="0"/>
          <w:color w:val="111827"/>
          <w:sz w:val="19"/>
          <w:u w:val="none"/>
        </w:rPr>
        <w:t>by email to the Company email address in Schedule A, Part 6</w:t>
      </w:r>
      <w:r>
        <w:rPr>
          <w:rFonts w:ascii="Aptos" w:hAnsi="Aptos" w:cs="Aptos"/>
          <w:b w:val="0"/>
          <w:i w:val="0"/>
          <w:color w:val="111827"/>
          <w:sz w:val="19"/>
          <w:u w:val="none"/>
        </w:rPr>
        <w:t xml:space="preserve">, marking the email urgent and describing what is known at the time. Sending that email discharges the obligation to notify, whether or not the Company responds; and a notification which in fact reaches a Founder by any other means within the 24-hour period is equally effective. The Individual </w:t>
      </w:r>
      <w:r>
        <w:rPr>
          <w:rFonts w:ascii="Aptos" w:hAnsi="Aptos" w:cs="Aptos"/>
          <w:b/>
          <w:i w:val="0"/>
          <w:color w:val="111827"/>
          <w:sz w:val="19"/>
          <w:u w:val="none"/>
        </w:rPr>
        <w:t>shall not</w:t>
      </w:r>
      <w:r>
        <w:rPr>
          <w:rFonts w:ascii="Aptos" w:hAnsi="Aptos" w:cs="Aptos"/>
          <w:b w:val="0"/>
          <w:i w:val="0"/>
          <w:color w:val="111827"/>
          <w:sz w:val="19"/>
          <w:u w:val="none"/>
        </w:rPr>
        <w:t xml:space="preserve"> delay notification in order to complete an investigation first, and </w:t>
      </w:r>
      <w:r>
        <w:rPr>
          <w:rFonts w:ascii="Aptos" w:hAnsi="Aptos" w:cs="Aptos"/>
          <w:b/>
          <w:i w:val="0"/>
          <w:color w:val="111827"/>
          <w:sz w:val="19"/>
          <w:u w:val="none"/>
        </w:rPr>
        <w:t>shall</w:t>
      </w:r>
      <w:r>
        <w:rPr>
          <w:rFonts w:ascii="Aptos" w:hAnsi="Aptos" w:cs="Aptos"/>
          <w:b w:val="0"/>
          <w:i w:val="0"/>
          <w:color w:val="111827"/>
          <w:sz w:val="19"/>
          <w:u w:val="none"/>
        </w:rPr>
        <w:t xml:space="preserve"> then cooperate fully and provide such information as the Company requests, so that the Company can meet its own statutory reporting deadlines and its obligations to its customers;</w:t>
      </w:r>
    </w:p>
    <w:p>
      <w:pPr>
        <w:tabs>
          <w:tab w:pos="1440" w:val="left"/>
        </w:tabs>
        <w:spacing w:before="0" w:after="100" w:line="276" w:lineRule="auto"/>
        <w:ind w:left="1440" w:hanging="518"/>
        <w:jc w:val="both"/>
      </w:pPr>
      <w:r>
        <w:rPr>
          <w:rFonts w:ascii="Aptos" w:hAnsi="Aptos" w:cs="Aptos"/>
          <w:b/>
          <w:i w:val="0"/>
          <w:color w:val="334155"/>
          <w:sz w:val="19"/>
          <w:u w:val="none"/>
        </w:rPr>
        <w:t>(g)</w:t>
      </w:r>
      <w:r>
        <w:tab/>
      </w:r>
      <w:r>
        <w:rPr>
          <w:rFonts w:ascii="Aptos" w:hAnsi="Aptos" w:cs="Aptos"/>
          <w:b w:val="0"/>
          <w:i w:val="0"/>
          <w:color w:val="111827"/>
          <w:sz w:val="19"/>
          <w:u w:val="none"/>
        </w:rPr>
        <w:t>assist the Company promptly with any data principal or data subject request, regulatory enquiry or audit; and</w:t>
      </w:r>
    </w:p>
    <w:p>
      <w:pPr>
        <w:tabs>
          <w:tab w:pos="1440" w:val="left"/>
        </w:tabs>
        <w:spacing w:before="0" w:after="100" w:line="276" w:lineRule="auto"/>
        <w:ind w:left="1440" w:hanging="518"/>
        <w:jc w:val="both"/>
      </w:pPr>
      <w:r>
        <w:rPr>
          <w:rFonts w:ascii="Aptos" w:hAnsi="Aptos" w:cs="Aptos"/>
          <w:b/>
          <w:i w:val="0"/>
          <w:color w:val="334155"/>
          <w:sz w:val="19"/>
          <w:u w:val="none"/>
        </w:rPr>
        <w:t>(h)</w:t>
      </w:r>
      <w:r>
        <w:tab/>
      </w:r>
      <w:r>
        <w:rPr>
          <w:rFonts w:ascii="Aptos" w:hAnsi="Aptos" w:cs="Aptos"/>
          <w:b w:val="0"/>
          <w:i w:val="0"/>
          <w:color w:val="111827"/>
          <w:sz w:val="19"/>
          <w:u w:val="none"/>
        </w:rPr>
        <w:t xml:space="preserve">on the End Date or earlier on demand, return all Personal Data and </w:t>
      </w:r>
      <w:r>
        <w:rPr>
          <w:rFonts w:ascii="Aptos" w:hAnsi="Aptos" w:cs="Aptos"/>
          <w:b/>
          <w:i w:val="0"/>
          <w:color w:val="111827"/>
          <w:sz w:val="19"/>
          <w:u w:val="none"/>
        </w:rPr>
        <w:t>irreversibly delete</w:t>
      </w:r>
      <w:r>
        <w:rPr>
          <w:rFonts w:ascii="Aptos" w:hAnsi="Aptos" w:cs="Aptos"/>
          <w:b w:val="0"/>
          <w:i w:val="0"/>
          <w:color w:val="111827"/>
          <w:sz w:val="19"/>
          <w:u w:val="none"/>
        </w:rPr>
        <w:t xml:space="preserve"> every remaining copy within </w:t>
      </w:r>
      <w:r>
        <w:rPr>
          <w:rFonts w:ascii="Aptos" w:hAnsi="Aptos" w:cs="Aptos"/>
          <w:b/>
          <w:i w:val="0"/>
          <w:color w:val="111827"/>
          <w:sz w:val="19"/>
          <w:u w:val="none"/>
        </w:rPr>
        <w:t>7 days</w:t>
      </w:r>
      <w:r>
        <w:rPr>
          <w:rFonts w:ascii="Aptos" w:hAnsi="Aptos" w:cs="Aptos"/>
          <w:b w:val="0"/>
          <w:i w:val="0"/>
          <w:color w:val="111827"/>
          <w:sz w:val="19"/>
          <w:u w:val="none"/>
        </w:rPr>
        <w:t>, and certify having done so in Schedule D.</w:t>
      </w:r>
    </w:p>
    <w:p>
      <w:pPr>
        <w:tabs>
          <w:tab w:pos="749" w:val="left"/>
        </w:tabs>
        <w:spacing w:before="0" w:after="120" w:line="276" w:lineRule="auto"/>
        <w:ind w:left="749" w:hanging="749"/>
        <w:jc w:val="both"/>
      </w:pPr>
      <w:r>
        <w:rPr>
          <w:rFonts w:ascii="Aptos" w:hAnsi="Aptos" w:cs="Aptos"/>
          <w:b/>
          <w:i w:val="0"/>
          <w:color w:val="0A192F"/>
          <w:sz w:val="19"/>
          <w:u w:val="none"/>
        </w:rPr>
        <w:t>9.3</w:t>
      </w:r>
      <w:r>
        <w:tab/>
      </w:r>
      <w:r>
        <w:rPr>
          <w:rFonts w:ascii="Aptos" w:hAnsi="Aptos" w:cs="Aptos"/>
          <w:b w:val="0"/>
          <w:i w:val="0"/>
          <w:color w:val="111827"/>
          <w:sz w:val="19"/>
          <w:u w:val="none"/>
        </w:rPr>
        <w:t xml:space="preserve">To the extent that the Individual is at law a data processor rather than a person acting under the Company's authority, the obligations in Clause 9.2 apply as processor terms, and the Individual </w:t>
      </w:r>
      <w:r>
        <w:rPr>
          <w:rFonts w:ascii="Aptos" w:hAnsi="Aptos" w:cs="Aptos"/>
          <w:b/>
          <w:i w:val="0"/>
          <w:color w:val="111827"/>
          <w:sz w:val="19"/>
          <w:u w:val="none"/>
        </w:rPr>
        <w:t>shall</w:t>
      </w:r>
      <w:r>
        <w:rPr>
          <w:rFonts w:ascii="Aptos" w:hAnsi="Aptos" w:cs="Aptos"/>
          <w:b w:val="0"/>
          <w:i w:val="0"/>
          <w:color w:val="111827"/>
          <w:sz w:val="19"/>
          <w:u w:val="none"/>
        </w:rPr>
        <w:t xml:space="preserve"> enter into such further terms as the Company reasonably requires to satisfy Article 28 of the UK or EU General Data Protection Regulation or s.8(2) of the Digital Personal Data Protection Act, 2023.</w:t>
      </w:r>
    </w:p>
    <w:p>
      <w:pPr>
        <w:tabs>
          <w:tab w:pos="749" w:val="left"/>
        </w:tabs>
        <w:spacing w:before="0" w:after="120" w:line="276" w:lineRule="auto"/>
        <w:ind w:left="749" w:hanging="749"/>
        <w:jc w:val="both"/>
      </w:pPr>
      <w:r>
        <w:rPr>
          <w:rFonts w:ascii="Aptos" w:hAnsi="Aptos" w:cs="Aptos"/>
          <w:b/>
          <w:i w:val="0"/>
          <w:color w:val="0A192F"/>
          <w:sz w:val="19"/>
          <w:u w:val="none"/>
        </w:rPr>
        <w:t>9.4</w:t>
      </w:r>
      <w:r>
        <w:tab/>
      </w:r>
      <w:r>
        <w:rPr>
          <w:rFonts w:ascii="Aptos" w:hAnsi="Aptos" w:cs="Aptos"/>
          <w:b w:val="0"/>
          <w:i w:val="0"/>
          <w:color w:val="111827"/>
          <w:sz w:val="19"/>
          <w:u w:val="none"/>
        </w:rPr>
        <w:t xml:space="preserve">The Individual </w:t>
      </w:r>
      <w:r>
        <w:rPr>
          <w:rFonts w:ascii="Aptos" w:hAnsi="Aptos" w:cs="Aptos"/>
          <w:b/>
          <w:i w:val="0"/>
          <w:color w:val="111827"/>
          <w:sz w:val="19"/>
          <w:u w:val="none"/>
        </w:rPr>
        <w:t>shall</w:t>
      </w:r>
      <w:r>
        <w:rPr>
          <w:rFonts w:ascii="Aptos" w:hAnsi="Aptos" w:cs="Aptos"/>
          <w:b w:val="0"/>
          <w:i w:val="0"/>
          <w:color w:val="111827"/>
          <w:sz w:val="19"/>
          <w:u w:val="none"/>
        </w:rPr>
        <w:t xml:space="preserve"> comply with the Digital Personal Data Protection Act, 2023 and the Digital Personal Data Protection Rules, 2025 as and when each provision comes into force and as amended. The Individual </w:t>
      </w:r>
      <w:r>
        <w:rPr>
          <w:rFonts w:ascii="Aptos" w:hAnsi="Aptos" w:cs="Aptos"/>
          <w:b/>
          <w:i w:val="0"/>
          <w:color w:val="111827"/>
          <w:sz w:val="19"/>
          <w:u w:val="none"/>
        </w:rPr>
        <w:t>shall not</w:t>
      </w:r>
      <w:r>
        <w:rPr>
          <w:rFonts w:ascii="Aptos" w:hAnsi="Aptos" w:cs="Aptos"/>
          <w:b w:val="0"/>
          <w:i w:val="0"/>
          <w:color w:val="111827"/>
          <w:sz w:val="19"/>
          <w:u w:val="none"/>
        </w:rPr>
        <w:t xml:space="preserve"> transfer, copy, store, synchronise or make available any Personal Data outside India, or to any service, account or device hosted outside India which is not a Company System, without the Company's prior written instruction. If the Central Government specifies any requirement or restriction under s.16 of that Act or Rule 15 of those Rules, or if any change in law makes an arrangement non-compliant, the Company may </w:t>
      </w:r>
      <w:r>
        <w:rPr>
          <w:rFonts w:ascii="Aptos" w:hAnsi="Aptos" w:cs="Aptos"/>
          <w:b/>
          <w:i w:val="0"/>
          <w:color w:val="111827"/>
          <w:sz w:val="19"/>
          <w:u w:val="none"/>
        </w:rPr>
        <w:t>immediately and without compensation</w:t>
      </w:r>
      <w:r>
        <w:rPr>
          <w:rFonts w:ascii="Aptos" w:hAnsi="Aptos" w:cs="Aptos"/>
          <w:b w:val="0"/>
          <w:i w:val="0"/>
          <w:color w:val="111827"/>
          <w:sz w:val="19"/>
          <w:u w:val="none"/>
        </w:rPr>
        <w:t xml:space="preserve"> suspend or restrict the arrangement or require repatriation or deletion of the Personal Data concerned.</w:t>
      </w:r>
    </w:p>
    <w:p>
      <w:pPr>
        <w:tabs>
          <w:tab w:pos="749" w:val="left"/>
        </w:tabs>
        <w:spacing w:before="0" w:after="120" w:line="276" w:lineRule="auto"/>
        <w:ind w:left="749" w:hanging="749"/>
        <w:jc w:val="both"/>
      </w:pPr>
      <w:r>
        <w:rPr>
          <w:rFonts w:ascii="Aptos" w:hAnsi="Aptos" w:cs="Aptos"/>
          <w:b/>
          <w:i w:val="0"/>
          <w:color w:val="0A192F"/>
          <w:sz w:val="19"/>
          <w:u w:val="none"/>
        </w:rPr>
        <w:t>9.5</w:t>
      </w:r>
      <w:r>
        <w:tab/>
      </w:r>
      <w:r>
        <w:rPr>
          <w:rFonts w:ascii="Aptos" w:hAnsi="Aptos" w:cs="Aptos"/>
          <w:b w:val="0"/>
          <w:i w:val="0"/>
          <w:color w:val="111827"/>
          <w:sz w:val="19"/>
          <w:u w:val="none"/>
        </w:rPr>
        <w:t xml:space="preserve">Confidentiality in respect of Personal Data survives </w:t>
      </w:r>
      <w:r>
        <w:rPr>
          <w:rFonts w:ascii="Aptos" w:hAnsi="Aptos" w:cs="Aptos"/>
          <w:b/>
          <w:i w:val="0"/>
          <w:color w:val="111827"/>
          <w:sz w:val="19"/>
          <w:u w:val="none"/>
        </w:rPr>
        <w:t>indefinitely</w:t>
      </w:r>
      <w:r>
        <w:rPr>
          <w:rFonts w:ascii="Aptos" w:hAnsi="Aptos" w:cs="Aptos"/>
          <w:b w:val="0"/>
          <w:i w:val="0"/>
          <w:color w:val="111827"/>
          <w:sz w:val="19"/>
          <w:u w:val="none"/>
        </w:rPr>
        <w:t xml:space="preserve"> and is expressly excluded from the time limit in Clause 26.2(a).</w:t>
      </w:r>
    </w:p>
    <w:p>
      <w:pPr>
        <w:tabs>
          <w:tab w:pos="749" w:val="left"/>
        </w:tabs>
        <w:spacing w:before="0" w:after="120" w:line="276" w:lineRule="auto"/>
        <w:ind w:left="749" w:hanging="749"/>
        <w:jc w:val="both"/>
      </w:pPr>
      <w:r>
        <w:rPr>
          <w:rFonts w:ascii="Aptos" w:hAnsi="Aptos" w:cs="Aptos"/>
          <w:b/>
          <w:i w:val="0"/>
          <w:color w:val="0A192F"/>
          <w:sz w:val="19"/>
          <w:u w:val="none"/>
        </w:rPr>
        <w:t>9.6</w:t>
      </w:r>
      <w:r>
        <w:tab/>
      </w:r>
      <w:r>
        <w:rPr>
          <w:rFonts w:ascii="Aptos" w:hAnsi="Aptos" w:cs="Aptos"/>
          <w:b/>
          <w:i w:val="0"/>
          <w:color w:val="111827"/>
          <w:sz w:val="19"/>
          <w:u w:val="none"/>
        </w:rPr>
        <w:t>Verification and audit.</w:t>
      </w:r>
      <w:r>
        <w:rPr>
          <w:rFonts w:ascii="Aptos" w:hAnsi="Aptos" w:cs="Aptos"/>
          <w:b w:val="0"/>
          <w:i w:val="0"/>
          <w:color w:val="111827"/>
          <w:sz w:val="19"/>
          <w:u w:val="none"/>
        </w:rPr>
        <w:t xml:space="preserve"> In addition to Clause 9.2(g), the Individual </w:t>
      </w:r>
      <w:r>
        <w:rPr>
          <w:rFonts w:ascii="Aptos" w:hAnsi="Aptos" w:cs="Aptos"/>
          <w:b/>
          <w:i w:val="0"/>
          <w:color w:val="111827"/>
          <w:sz w:val="19"/>
          <w:u w:val="none"/>
        </w:rPr>
        <w:t>shall</w:t>
      </w:r>
      <w:r>
        <w:rPr>
          <w:rFonts w:ascii="Aptos" w:hAnsi="Aptos" w:cs="Aptos"/>
          <w:b w:val="0"/>
          <w:i w:val="0"/>
          <w:color w:val="111827"/>
          <w:sz w:val="19"/>
          <w:u w:val="none"/>
        </w:rPr>
        <w:t xml:space="preserve"> make available to the Company, on reasonable written notice, all information necessary to demonstrate compliance with Clauses 4, 9 and 10, and </w:t>
      </w:r>
      <w:r>
        <w:rPr>
          <w:rFonts w:ascii="Aptos" w:hAnsi="Aptos" w:cs="Aptos"/>
          <w:b/>
          <w:i w:val="0"/>
          <w:color w:val="111827"/>
          <w:sz w:val="19"/>
          <w:u w:val="none"/>
        </w:rPr>
        <w:t>shall</w:t>
      </w:r>
      <w:r>
        <w:rPr>
          <w:rFonts w:ascii="Aptos" w:hAnsi="Aptos" w:cs="Aptos"/>
          <w:b w:val="0"/>
          <w:i w:val="0"/>
          <w:color w:val="111827"/>
          <w:sz w:val="19"/>
          <w:u w:val="none"/>
        </w:rPr>
        <w:t xml:space="preserve"> allow and contribute to any audit or inspection carried out by the Company or by an auditor it appoints, including inspection of any device, account or storage on which Confidential Information or Personal Data is or has been held. An audit shall be conducted at a reasonable time, shall go no further than is necessary for that purpose, shall be at the Company's cost, and shall respect the Individual's own personal data and any communication subject to legal professional privilege. Where the Company has reasonable grounds to believe that Confidential Information or Personal Data has been stored contrary to Clause 4.2(e) or Clause 9.2(c), the Individual </w:t>
      </w:r>
      <w:r>
        <w:rPr>
          <w:rFonts w:ascii="Aptos" w:hAnsi="Aptos" w:cs="Aptos"/>
          <w:b/>
          <w:i w:val="0"/>
          <w:color w:val="111827"/>
          <w:sz w:val="19"/>
          <w:u w:val="none"/>
        </w:rPr>
        <w:t>shall not</w:t>
      </w:r>
      <w:r>
        <w:rPr>
          <w:rFonts w:ascii="Aptos" w:hAnsi="Aptos" w:cs="Aptos"/>
          <w:b w:val="0"/>
          <w:i w:val="0"/>
          <w:color w:val="111827"/>
          <w:sz w:val="19"/>
          <w:u w:val="none"/>
        </w:rPr>
        <w:t xml:space="preserve"> refuse inspection of that device or account on the ground that it is personal, and the inspection shall be limited to what is necessary to identify, secure and delete that Confidential Information or Personal Data.</w:t>
      </w:r>
    </w:p>
    <w:p>
      <w:pPr>
        <w:spacing w:before="280" w:after="100" w:line="240" w:lineRule="auto"/>
        <w:keepNext/>
        <w:keepLines/>
        <w:pBdr>
          <w:bottom w:val="single" w:sz="6" w:space="5" w:color="0F766E"/>
        </w:pBdr>
      </w:pPr>
      <w:r>
        <w:rPr>
          <w:rFonts w:ascii="Aptos" w:hAnsi="Aptos" w:cs="Aptos"/>
          <w:b/>
          <w:i w:val="0"/>
          <w:color w:val="0A192F"/>
          <w:sz w:val="21"/>
          <w:u w:val="none"/>
        </w:rPr>
        <w:t>10.  COMPANY SYSTEMS AND ACCEPTABLE USE</w:t>
      </w:r>
    </w:p>
    <w:p>
      <w:pPr>
        <w:tabs>
          <w:tab w:pos="749" w:val="left"/>
        </w:tabs>
        <w:spacing w:before="0" w:after="120" w:line="276" w:lineRule="auto"/>
        <w:ind w:left="749" w:hanging="749"/>
        <w:jc w:val="both"/>
      </w:pPr>
      <w:r>
        <w:rPr>
          <w:rFonts w:ascii="Aptos" w:hAnsi="Aptos" w:cs="Aptos"/>
          <w:b/>
          <w:i w:val="0"/>
          <w:color w:val="0A192F"/>
          <w:sz w:val="19"/>
          <w:u w:val="none"/>
        </w:rPr>
        <w:t>10.1</w:t>
      </w:r>
      <w:r>
        <w:tab/>
      </w:r>
      <w:r>
        <w:rPr>
          <w:rFonts w:ascii="Aptos" w:hAnsi="Aptos" w:cs="Aptos"/>
          <w:b w:val="0"/>
          <w:i w:val="0"/>
          <w:color w:val="111827"/>
          <w:sz w:val="19"/>
          <w:u w:val="none"/>
        </w:rPr>
        <w:t xml:space="preserve">Company Systems, and all accounts, handles, domains, advertising accounts, customer-relationship records and social media profiles operated for the Company, are and remain the property of the Company, whoever created them and whatever email address or telephone number was used to register them. The Individual </w:t>
      </w:r>
      <w:r>
        <w:rPr>
          <w:rFonts w:ascii="Aptos" w:hAnsi="Aptos" w:cs="Aptos"/>
          <w:b/>
          <w:i w:val="0"/>
          <w:color w:val="111827"/>
          <w:sz w:val="19"/>
          <w:u w:val="none"/>
        </w:rPr>
        <w:t>shall not</w:t>
      </w:r>
      <w:r>
        <w:rPr>
          <w:rFonts w:ascii="Aptos" w:hAnsi="Aptos" w:cs="Aptos"/>
          <w:b w:val="0"/>
          <w:i w:val="0"/>
          <w:color w:val="111827"/>
          <w:sz w:val="19"/>
          <w:u w:val="none"/>
        </w:rPr>
        <w:t xml:space="preserve"> register any account, domain or handle referring to the Company in the Individual's own name, and </w:t>
      </w:r>
      <w:r>
        <w:rPr>
          <w:rFonts w:ascii="Aptos" w:hAnsi="Aptos" w:cs="Aptos"/>
          <w:b/>
          <w:i w:val="0"/>
          <w:color w:val="111827"/>
          <w:sz w:val="19"/>
          <w:u w:val="none"/>
        </w:rPr>
        <w:t>shall</w:t>
      </w:r>
      <w:r>
        <w:rPr>
          <w:rFonts w:ascii="Aptos" w:hAnsi="Aptos" w:cs="Aptos"/>
          <w:b w:val="0"/>
          <w:i w:val="0"/>
          <w:color w:val="111827"/>
          <w:sz w:val="19"/>
          <w:u w:val="none"/>
        </w:rPr>
        <w:t xml:space="preserve"> transfer any such account to the Company on demand.</w:t>
      </w:r>
    </w:p>
    <w:p>
      <w:pPr>
        <w:tabs>
          <w:tab w:pos="749" w:val="left"/>
        </w:tabs>
        <w:spacing w:before="0" w:after="120" w:line="276" w:lineRule="auto"/>
        <w:ind w:left="749" w:hanging="749"/>
        <w:jc w:val="both"/>
      </w:pPr>
      <w:r>
        <w:rPr>
          <w:rFonts w:ascii="Aptos" w:hAnsi="Aptos" w:cs="Aptos"/>
          <w:b/>
          <w:i w:val="0"/>
          <w:color w:val="0A192F"/>
          <w:sz w:val="19"/>
          <w:u w:val="none"/>
        </w:rPr>
        <w:t>10.2</w:t>
      </w:r>
      <w:r>
        <w:tab/>
      </w:r>
      <w:r>
        <w:rPr>
          <w:rFonts w:ascii="Aptos" w:hAnsi="Aptos" w:cs="Aptos"/>
          <w:b w:val="0"/>
          <w:i w:val="0"/>
          <w:color w:val="111827"/>
          <w:sz w:val="19"/>
          <w:u w:val="none"/>
        </w:rPr>
        <w:t xml:space="preserve">The Individual </w:t>
      </w:r>
      <w:r>
        <w:rPr>
          <w:rFonts w:ascii="Aptos" w:hAnsi="Aptos" w:cs="Aptos"/>
          <w:b/>
          <w:i w:val="0"/>
          <w:color w:val="111827"/>
          <w:sz w:val="19"/>
          <w:u w:val="none"/>
        </w:rPr>
        <w:t>shall not</w:t>
      </w:r>
      <w:r>
        <w:rPr>
          <w:rFonts w:ascii="Aptos" w:hAnsi="Aptos" w:cs="Aptos"/>
          <w:b w:val="0"/>
          <w:i w:val="0"/>
          <w:color w:val="111827"/>
          <w:sz w:val="19"/>
          <w:u w:val="none"/>
        </w:rPr>
        <w:t xml:space="preserve"> perform any bulk export, bulk download, scrape, database copy or mass extraction of records from any Company System except with the prior written authorisation of a Founder.</w:t>
      </w:r>
    </w:p>
    <w:p>
      <w:pPr>
        <w:tabs>
          <w:tab w:pos="749" w:val="left"/>
        </w:tabs>
        <w:spacing w:before="0" w:after="120" w:line="276" w:lineRule="auto"/>
        <w:ind w:left="749" w:hanging="749"/>
        <w:jc w:val="both"/>
      </w:pPr>
      <w:r>
        <w:rPr>
          <w:rFonts w:ascii="Aptos" w:hAnsi="Aptos" w:cs="Aptos"/>
          <w:b/>
          <w:i w:val="0"/>
          <w:color w:val="0A192F"/>
          <w:sz w:val="19"/>
          <w:u w:val="none"/>
        </w:rPr>
        <w:t>10.3</w:t>
      </w:r>
      <w:r>
        <w:tab/>
      </w:r>
      <w:r>
        <w:rPr>
          <w:rFonts w:ascii="Aptos" w:hAnsi="Aptos" w:cs="Aptos"/>
          <w:b w:val="0"/>
          <w:i w:val="0"/>
          <w:color w:val="111827"/>
          <w:sz w:val="19"/>
          <w:u w:val="none"/>
        </w:rPr>
        <w:t xml:space="preserve">The Individual </w:t>
      </w:r>
      <w:r>
        <w:rPr>
          <w:rFonts w:ascii="Aptos" w:hAnsi="Aptos" w:cs="Aptos"/>
          <w:b/>
          <w:i w:val="0"/>
          <w:color w:val="111827"/>
          <w:sz w:val="19"/>
          <w:u w:val="none"/>
        </w:rPr>
        <w:t>shall not</w:t>
      </w:r>
      <w:r>
        <w:rPr>
          <w:rFonts w:ascii="Aptos" w:hAnsi="Aptos" w:cs="Aptos"/>
          <w:b w:val="0"/>
          <w:i w:val="0"/>
          <w:color w:val="111827"/>
          <w:sz w:val="19"/>
          <w:u w:val="none"/>
        </w:rPr>
        <w:t xml:space="preserve"> input, upload or paste any Confidential Information or Personal Data into any third-party or publicly available artificial-intelligence service, large language model, transcription service, translation service, browser extension or analytics tool, other than a service expressly approved in writing by the Company for that purpose. The Individual acknowledges that doing so is a </w:t>
      </w:r>
      <w:r>
        <w:rPr>
          <w:rFonts w:ascii="Aptos" w:hAnsi="Aptos" w:cs="Aptos"/>
          <w:b/>
          <w:i w:val="0"/>
          <w:color w:val="111827"/>
          <w:sz w:val="19"/>
          <w:u w:val="none"/>
        </w:rPr>
        <w:t>disclosure</w:t>
      </w:r>
      <w:r>
        <w:rPr>
          <w:rFonts w:ascii="Aptos" w:hAnsi="Aptos" w:cs="Aptos"/>
          <w:b w:val="0"/>
          <w:i w:val="0"/>
          <w:color w:val="111827"/>
          <w:sz w:val="19"/>
          <w:u w:val="none"/>
        </w:rPr>
        <w:t xml:space="preserve"> for the purposes of Clause 4.2(a) and may place the Company in breach of its customer contracts.</w:t>
      </w:r>
    </w:p>
    <w:p>
      <w:pPr>
        <w:tabs>
          <w:tab w:pos="749" w:val="left"/>
        </w:tabs>
        <w:spacing w:before="0" w:after="120" w:line="276" w:lineRule="auto"/>
        <w:ind w:left="749" w:hanging="749"/>
        <w:jc w:val="both"/>
      </w:pPr>
      <w:r>
        <w:rPr>
          <w:rFonts w:ascii="Aptos" w:hAnsi="Aptos" w:cs="Aptos"/>
          <w:b/>
          <w:i w:val="0"/>
          <w:color w:val="0A192F"/>
          <w:sz w:val="19"/>
          <w:u w:val="none"/>
        </w:rPr>
        <w:t>10.4</w:t>
      </w:r>
      <w:r>
        <w:tab/>
      </w:r>
      <w:r>
        <w:rPr>
          <w:rFonts w:ascii="Aptos" w:hAnsi="Aptos" w:cs="Aptos"/>
          <w:b w:val="0"/>
          <w:i w:val="0"/>
          <w:color w:val="111827"/>
          <w:sz w:val="19"/>
          <w:u w:val="none"/>
        </w:rPr>
        <w:t xml:space="preserve">The Individual </w:t>
      </w:r>
      <w:r>
        <w:rPr>
          <w:rFonts w:ascii="Aptos" w:hAnsi="Aptos" w:cs="Aptos"/>
          <w:b/>
          <w:i w:val="0"/>
          <w:color w:val="111827"/>
          <w:sz w:val="19"/>
          <w:u w:val="none"/>
        </w:rPr>
        <w:t>shall not</w:t>
      </w:r>
      <w:r>
        <w:rPr>
          <w:rFonts w:ascii="Aptos" w:hAnsi="Aptos" w:cs="Aptos"/>
          <w:b w:val="0"/>
          <w:i w:val="0"/>
          <w:color w:val="111827"/>
          <w:sz w:val="19"/>
          <w:u w:val="none"/>
        </w:rPr>
        <w:t xml:space="preserve"> circumvent, disable or attempt to circumvent any access control, and </w:t>
      </w:r>
      <w:r>
        <w:rPr>
          <w:rFonts w:ascii="Aptos" w:hAnsi="Aptos" w:cs="Aptos"/>
          <w:b/>
          <w:i w:val="0"/>
          <w:color w:val="111827"/>
          <w:sz w:val="19"/>
          <w:u w:val="none"/>
        </w:rPr>
        <w:t>shall</w:t>
      </w:r>
      <w:r>
        <w:rPr>
          <w:rFonts w:ascii="Aptos" w:hAnsi="Aptos" w:cs="Aptos"/>
          <w:b w:val="0"/>
          <w:i w:val="0"/>
          <w:color w:val="111827"/>
          <w:sz w:val="19"/>
          <w:u w:val="none"/>
        </w:rPr>
        <w:t xml:space="preserve"> report to the Company any access the Individual holds which exceeds what the role requires.</w:t>
      </w:r>
    </w:p>
    <w:p>
      <w:pPr>
        <w:tabs>
          <w:tab w:pos="749" w:val="left"/>
        </w:tabs>
        <w:spacing w:before="0" w:after="120" w:line="276" w:lineRule="auto"/>
        <w:ind w:left="749" w:hanging="749"/>
        <w:jc w:val="both"/>
      </w:pPr>
      <w:r>
        <w:rPr>
          <w:rFonts w:ascii="Aptos" w:hAnsi="Aptos" w:cs="Aptos"/>
          <w:b/>
          <w:i w:val="0"/>
          <w:color w:val="0A192F"/>
          <w:sz w:val="19"/>
          <w:u w:val="none"/>
        </w:rPr>
        <w:t>10.5</w:t>
      </w:r>
      <w:r>
        <w:tab/>
      </w:r>
      <w:r>
        <w:rPr>
          <w:rFonts w:ascii="Aptos" w:hAnsi="Aptos" w:cs="Aptos"/>
          <w:b/>
          <w:i w:val="0"/>
          <w:color w:val="111827"/>
          <w:sz w:val="19"/>
          <w:u w:val="none"/>
        </w:rPr>
        <w:t>Authorisation is limited and ends.</w:t>
      </w:r>
      <w:r>
        <w:rPr>
          <w:rFonts w:ascii="Aptos" w:hAnsi="Aptos" w:cs="Aptos"/>
          <w:b w:val="0"/>
          <w:i w:val="0"/>
          <w:color w:val="111827"/>
          <w:sz w:val="19"/>
          <w:u w:val="none"/>
        </w:rPr>
        <w:t xml:space="preserve"> The Individual's authorisation to access, use, copy or export data from any Company System is limited to what the Permitted Purpose requires, and </w:t>
      </w:r>
      <w:r>
        <w:rPr>
          <w:rFonts w:ascii="Aptos" w:hAnsi="Aptos" w:cs="Aptos"/>
          <w:b/>
          <w:i w:val="0"/>
          <w:color w:val="111827"/>
          <w:sz w:val="19"/>
          <w:u w:val="none"/>
        </w:rPr>
        <w:t>ends automatically on the End Date</w:t>
      </w:r>
      <w:r>
        <w:rPr>
          <w:rFonts w:ascii="Aptos" w:hAnsi="Aptos" w:cs="Aptos"/>
          <w:b w:val="0"/>
          <w:i w:val="0"/>
          <w:color w:val="111827"/>
          <w:sz w:val="19"/>
          <w:u w:val="none"/>
        </w:rPr>
        <w:t xml:space="preserve"> or on any earlier revocation or suspension of access by the Company. The Individual agrees that from that time the Individual has </w:t>
      </w:r>
      <w:r>
        <w:rPr>
          <w:rFonts w:ascii="Aptos" w:hAnsi="Aptos" w:cs="Aptos"/>
          <w:b/>
          <w:i w:val="0"/>
          <w:color w:val="111827"/>
          <w:sz w:val="19"/>
          <w:u w:val="none"/>
        </w:rPr>
        <w:t>no permission</w:t>
      </w:r>
      <w:r>
        <w:rPr>
          <w:rFonts w:ascii="Aptos" w:hAnsi="Aptos" w:cs="Aptos"/>
          <w:b w:val="0"/>
          <w:i w:val="0"/>
          <w:color w:val="111827"/>
          <w:sz w:val="19"/>
          <w:u w:val="none"/>
        </w:rPr>
        <w:t xml:space="preserve"> of the Company to access, or to secure access to, any Company System, account or data, and has at no time any such permission by means of a credential not issued to the Individual. The Parties record this limit so that it is clear, for the purposes of ss.43, 66 and 72A of the Information Technology Act, 2000, and of any equivalent law of any country from which the Individual acts, that any such access is access </w:t>
      </w:r>
      <w:r>
        <w:rPr>
          <w:rFonts w:ascii="Aptos" w:hAnsi="Aptos" w:cs="Aptos"/>
          <w:b/>
          <w:i w:val="0"/>
          <w:color w:val="111827"/>
          <w:sz w:val="19"/>
          <w:u w:val="none"/>
        </w:rPr>
        <w:t>without the permission</w:t>
      </w:r>
      <w:r>
        <w:rPr>
          <w:rFonts w:ascii="Aptos" w:hAnsi="Aptos" w:cs="Aptos"/>
          <w:b w:val="0"/>
          <w:i w:val="0"/>
          <w:color w:val="111827"/>
          <w:sz w:val="19"/>
          <w:u w:val="none"/>
        </w:rPr>
        <w:t xml:space="preserve"> of the person entitled to control access to that Company System. Nothing in this Clause prevents the Individual from accessing a Company System at the Company's written request under Clause 24.1(c) or 24.1(e).</w:t>
      </w:r>
    </w:p>
    <w:p>
      <w:pPr>
        <w:spacing w:before="280" w:after="100" w:line="240" w:lineRule="auto"/>
        <w:keepNext/>
        <w:keepLines/>
        <w:pBdr>
          <w:bottom w:val="single" w:sz="6" w:space="5" w:color="0F766E"/>
        </w:pBdr>
      </w:pPr>
      <w:r>
        <w:rPr>
          <w:rFonts w:ascii="Aptos" w:hAnsi="Aptos" w:cs="Aptos"/>
          <w:b/>
          <w:i w:val="0"/>
          <w:color w:val="0A192F"/>
          <w:sz w:val="21"/>
          <w:u w:val="none"/>
        </w:rPr>
        <w:t>11.  NO AUTHORITY TO BIND THE COMPANY</w:t>
      </w:r>
    </w:p>
    <w:p>
      <w:pPr>
        <w:tabs>
          <w:tab w:pos="749" w:val="left"/>
        </w:tabs>
        <w:spacing w:before="0" w:after="120" w:line="276" w:lineRule="auto"/>
        <w:ind w:left="749" w:hanging="749"/>
        <w:jc w:val="both"/>
      </w:pPr>
      <w:r>
        <w:rPr>
          <w:rFonts w:ascii="Aptos" w:hAnsi="Aptos" w:cs="Aptos"/>
          <w:b/>
          <w:i w:val="0"/>
          <w:color w:val="0A192F"/>
          <w:sz w:val="19"/>
          <w:u w:val="none"/>
        </w:rPr>
        <w:t>11.1</w:t>
      </w:r>
      <w:r>
        <w:tab/>
      </w:r>
      <w:r>
        <w:rPr>
          <w:rFonts w:ascii="Aptos" w:hAnsi="Aptos" w:cs="Aptos"/>
          <w:b w:val="0"/>
          <w:i w:val="0"/>
          <w:color w:val="111827"/>
          <w:sz w:val="19"/>
          <w:u w:val="none"/>
        </w:rPr>
        <w:t xml:space="preserve">The Individual has </w:t>
      </w:r>
      <w:r>
        <w:rPr>
          <w:rFonts w:ascii="Aptos" w:hAnsi="Aptos" w:cs="Aptos"/>
          <w:b/>
          <w:i w:val="0"/>
          <w:color w:val="111827"/>
          <w:sz w:val="19"/>
          <w:u w:val="none"/>
        </w:rPr>
        <w:t>no authority</w:t>
      </w:r>
      <w:r>
        <w:rPr>
          <w:rFonts w:ascii="Aptos" w:hAnsi="Aptos" w:cs="Aptos"/>
          <w:b w:val="0"/>
          <w:i w:val="0"/>
          <w:color w:val="111827"/>
          <w:sz w:val="19"/>
          <w:u w:val="none"/>
        </w:rPr>
        <w:t xml:space="preserve"> to negotiate final terms, conclude or sign any contract, accept any order, set or vary any price, discount or commission, make any representation or warranty, or otherwise bind the Company, and </w:t>
      </w:r>
      <w:r>
        <w:rPr>
          <w:rFonts w:ascii="Aptos" w:hAnsi="Aptos" w:cs="Aptos"/>
          <w:b/>
          <w:i w:val="0"/>
          <w:color w:val="111827"/>
          <w:sz w:val="19"/>
          <w:u w:val="none"/>
        </w:rPr>
        <w:t>shall not</w:t>
      </w:r>
      <w:r>
        <w:rPr>
          <w:rFonts w:ascii="Aptos" w:hAnsi="Aptos" w:cs="Aptos"/>
          <w:b w:val="0"/>
          <w:i w:val="0"/>
          <w:color w:val="111827"/>
          <w:sz w:val="19"/>
          <w:u w:val="none"/>
        </w:rPr>
        <w:t xml:space="preserve"> hold themselves out as having such authority.</w:t>
      </w:r>
    </w:p>
    <w:p>
      <w:pPr>
        <w:tabs>
          <w:tab w:pos="749" w:val="left"/>
        </w:tabs>
        <w:spacing w:before="0" w:after="120" w:line="276" w:lineRule="auto"/>
        <w:ind w:left="749" w:hanging="749"/>
        <w:jc w:val="both"/>
      </w:pPr>
      <w:r>
        <w:rPr>
          <w:rFonts w:ascii="Aptos" w:hAnsi="Aptos" w:cs="Aptos"/>
          <w:b/>
          <w:i w:val="0"/>
          <w:color w:val="0A192F"/>
          <w:sz w:val="19"/>
          <w:u w:val="none"/>
        </w:rPr>
        <w:t>11.2</w:t>
      </w:r>
      <w:r>
        <w:tab/>
      </w:r>
      <w:r>
        <w:rPr>
          <w:rFonts w:ascii="Aptos" w:hAnsi="Aptos" w:cs="Aptos"/>
          <w:b w:val="0"/>
          <w:i w:val="0"/>
          <w:color w:val="111827"/>
          <w:sz w:val="19"/>
          <w:u w:val="none"/>
        </w:rPr>
        <w:t xml:space="preserve">All quotations, proposals, pricing, discounts, commissions, refunds, contracts and client acceptances shall be approved and executed by a </w:t>
      </w:r>
      <w:r>
        <w:rPr>
          <w:rFonts w:ascii="Aptos" w:hAnsi="Aptos" w:cs="Aptos"/>
          <w:b/>
          <w:i w:val="0"/>
          <w:color w:val="111827"/>
          <w:sz w:val="19"/>
          <w:u w:val="none"/>
        </w:rPr>
        <w:t>Founder</w:t>
      </w:r>
      <w:r>
        <w:rPr>
          <w:rFonts w:ascii="Aptos" w:hAnsi="Aptos" w:cs="Aptos"/>
          <w:b w:val="0"/>
          <w:i w:val="0"/>
          <w:color w:val="111827"/>
          <w:sz w:val="19"/>
          <w:u w:val="none"/>
        </w:rPr>
        <w:t>, in accordance with the Company's price book and discounting policy as notified from time to time. The Individual's role is to introduce, present, market and support, and to refer all terms to a Founder for decision.</w:t>
      </w:r>
    </w:p>
    <w:p>
      <w:pPr>
        <w:spacing w:before="280" w:after="100" w:line="240" w:lineRule="auto"/>
        <w:keepNext/>
        <w:keepLines/>
        <w:pBdr>
          <w:bottom w:val="single" w:sz="6" w:space="5" w:color="0F766E"/>
        </w:pBdr>
      </w:pPr>
      <w:r>
        <w:rPr>
          <w:rFonts w:ascii="Aptos" w:hAnsi="Aptos" w:cs="Aptos"/>
          <w:b/>
          <w:i w:val="0"/>
          <w:color w:val="0A192F"/>
          <w:sz w:val="21"/>
          <w:u w:val="none"/>
        </w:rPr>
        <w:t>12.  ASSIGNMENT OF INTELLECTUAL PROPERTY</w:t>
      </w:r>
    </w:p>
    <w:p>
      <w:pPr>
        <w:tabs>
          <w:tab w:pos="749" w:val="left"/>
        </w:tabs>
        <w:spacing w:before="0" w:after="120" w:line="276" w:lineRule="auto"/>
        <w:ind w:left="749" w:hanging="749"/>
        <w:jc w:val="both"/>
      </w:pPr>
      <w:r>
        <w:rPr>
          <w:rFonts w:ascii="Aptos" w:hAnsi="Aptos" w:cs="Aptos"/>
          <w:b/>
          <w:i w:val="0"/>
          <w:color w:val="0A192F"/>
          <w:sz w:val="19"/>
          <w:u w:val="none"/>
        </w:rPr>
        <w:t>12.1</w:t>
      </w:r>
      <w:r>
        <w:tab/>
      </w:r>
      <w:r>
        <w:rPr>
          <w:rFonts w:ascii="Aptos" w:hAnsi="Aptos" w:cs="Aptos"/>
          <w:b w:val="0"/>
          <w:i w:val="0"/>
          <w:color w:val="111827"/>
          <w:sz w:val="19"/>
          <w:u w:val="none"/>
        </w:rPr>
        <w:t xml:space="preserve">The Individual hereby </w:t>
      </w:r>
      <w:r>
        <w:rPr>
          <w:rFonts w:ascii="Aptos" w:hAnsi="Aptos" w:cs="Aptos"/>
          <w:b/>
          <w:i w:val="0"/>
          <w:color w:val="111827"/>
          <w:sz w:val="19"/>
          <w:u w:val="none"/>
        </w:rPr>
        <w:t>assigns to the Founders jointly</w:t>
      </w:r>
      <w:r>
        <w:rPr>
          <w:rFonts w:ascii="Aptos" w:hAnsi="Aptos" w:cs="Aptos"/>
          <w:b w:val="0"/>
          <w:i w:val="0"/>
          <w:color w:val="111827"/>
          <w:sz w:val="19"/>
          <w:u w:val="none"/>
        </w:rPr>
        <w:t xml:space="preserve">, as property of the Firm within the meaning of s.14 of the Indian Partnership Act, 1932, </w:t>
      </w:r>
      <w:r>
        <w:rPr>
          <w:rFonts w:ascii="Aptos" w:hAnsi="Aptos" w:cs="Aptos"/>
          <w:b/>
          <w:i w:val="0"/>
          <w:color w:val="111827"/>
          <w:sz w:val="19"/>
          <w:u w:val="none"/>
        </w:rPr>
        <w:t>absolutely</w:t>
      </w:r>
      <w:r>
        <w:rPr>
          <w:rFonts w:ascii="Aptos" w:hAnsi="Aptos" w:cs="Aptos"/>
          <w:b w:val="0"/>
          <w:i w:val="0"/>
          <w:color w:val="111827"/>
          <w:sz w:val="19"/>
          <w:u w:val="none"/>
        </w:rPr>
        <w:t>, with full title guarantee and free of all encumbrances, all Intellectual Property Rights in all Developments created on or after the Effective Date which exist at the date of this Agreement, together with the right to sue for and recover damages and all other remedies in respect of any past, present or future infringement.</w:t>
      </w:r>
    </w:p>
    <w:p>
      <w:pPr>
        <w:tabs>
          <w:tab w:pos="749" w:val="left"/>
        </w:tabs>
        <w:spacing w:before="0" w:after="120" w:line="276" w:lineRule="auto"/>
        <w:ind w:left="749" w:hanging="749"/>
        <w:jc w:val="both"/>
      </w:pPr>
      <w:r>
        <w:rPr>
          <w:rFonts w:ascii="Aptos" w:hAnsi="Aptos" w:cs="Aptos"/>
          <w:b/>
          <w:i w:val="0"/>
          <w:color w:val="0A192F"/>
          <w:sz w:val="19"/>
          <w:u w:val="none"/>
        </w:rPr>
        <w:t>12.1A</w:t>
      </w:r>
      <w:r>
        <w:tab/>
      </w:r>
      <w:r>
        <w:rPr>
          <w:rFonts w:ascii="Aptos" w:hAnsi="Aptos" w:cs="Aptos"/>
          <w:b/>
          <w:i w:val="0"/>
          <w:color w:val="111827"/>
          <w:sz w:val="19"/>
          <w:u w:val="none"/>
        </w:rPr>
        <w:t>Joint holding, dealing and enforcement.</w:t>
      </w:r>
      <w:r>
        <w:rPr>
          <w:rFonts w:ascii="Aptos" w:hAnsi="Aptos" w:cs="Aptos"/>
          <w:b w:val="0"/>
          <w:i w:val="0"/>
          <w:color w:val="111827"/>
          <w:sz w:val="19"/>
          <w:u w:val="none"/>
        </w:rPr>
        <w:t xml:space="preserve"> The Individual acknowledges and agrees that (a) the Developments and the Intellectual Property Rights assigned by Clauses 12 and 13 are acquired for the purposes and in the course of the business of the Firm and are property of the Firm; (b) </w:t>
      </w:r>
      <w:r>
        <w:rPr>
          <w:rFonts w:ascii="Aptos" w:hAnsi="Aptos" w:cs="Aptos"/>
          <w:b/>
          <w:i w:val="0"/>
          <w:color w:val="111827"/>
          <w:sz w:val="19"/>
          <w:u w:val="none"/>
        </w:rPr>
        <w:t>either Founder may</w:t>
      </w:r>
      <w:r>
        <w:rPr>
          <w:rFonts w:ascii="Aptos" w:hAnsi="Aptos" w:cs="Aptos"/>
          <w:b w:val="0"/>
          <w:i w:val="0"/>
          <w:color w:val="111827"/>
          <w:sz w:val="19"/>
          <w:u w:val="none"/>
        </w:rPr>
        <w:t xml:space="preserve"> exercise, use, license, sub-license, assign, charge, enforce and otherwise deal with those rights </w:t>
      </w:r>
      <w:r>
        <w:rPr>
          <w:rFonts w:ascii="Aptos" w:hAnsi="Aptos" w:cs="Aptos"/>
          <w:b/>
          <w:i w:val="0"/>
          <w:color w:val="111827"/>
          <w:sz w:val="19"/>
          <w:u w:val="none"/>
        </w:rPr>
        <w:t>alone</w:t>
      </w:r>
      <w:r>
        <w:rPr>
          <w:rFonts w:ascii="Aptos" w:hAnsi="Aptos" w:cs="Aptos"/>
          <w:b w:val="0"/>
          <w:i w:val="0"/>
          <w:color w:val="111827"/>
          <w:sz w:val="19"/>
          <w:u w:val="none"/>
        </w:rPr>
        <w:t xml:space="preserve">, without joining or obtaining the consent of the other Founder, and the Individual </w:t>
      </w:r>
      <w:r>
        <w:rPr>
          <w:rFonts w:ascii="Aptos" w:hAnsi="Aptos" w:cs="Aptos"/>
          <w:b/>
          <w:i w:val="0"/>
          <w:color w:val="111827"/>
          <w:sz w:val="19"/>
          <w:u w:val="none"/>
        </w:rPr>
        <w:t>shall not</w:t>
      </w:r>
      <w:r>
        <w:rPr>
          <w:rFonts w:ascii="Aptos" w:hAnsi="Aptos" w:cs="Aptos"/>
          <w:b w:val="0"/>
          <w:i w:val="0"/>
          <w:color w:val="111827"/>
          <w:sz w:val="19"/>
          <w:u w:val="none"/>
        </w:rPr>
        <w:t xml:space="preserve"> object to, challenge or take any point against any such dealing on the ground of joint ownership, including on the ground that a joint owner of copyright may not grant a licence or an interest without the consent of the other joint owner, or on the ground of s.50(3) of the Patents Act, 1970; and (c) </w:t>
      </w:r>
      <w:r>
        <w:rPr>
          <w:rFonts w:ascii="Aptos" w:hAnsi="Aptos" w:cs="Aptos"/>
          <w:b/>
          <w:i w:val="0"/>
          <w:color w:val="111827"/>
          <w:sz w:val="19"/>
          <w:u w:val="none"/>
        </w:rPr>
        <w:t>either Founder may alone</w:t>
      </w:r>
      <w:r>
        <w:rPr>
          <w:rFonts w:ascii="Aptos" w:hAnsi="Aptos" w:cs="Aptos"/>
          <w:b w:val="0"/>
          <w:i w:val="0"/>
          <w:color w:val="111827"/>
          <w:sz w:val="19"/>
          <w:u w:val="none"/>
        </w:rPr>
        <w:t xml:space="preserve"> bring and conduct any proceeding for infringement, breach of confidence or breach of this Agreement, and the Individual waives any requirement that the other Founder be joined as a party.</w:t>
      </w:r>
    </w:p>
    <w:p>
      <w:pPr>
        <w:tabs>
          <w:tab w:pos="749" w:val="left"/>
        </w:tabs>
        <w:spacing w:before="0" w:after="120" w:line="276" w:lineRule="auto"/>
        <w:ind w:left="749" w:hanging="749"/>
        <w:jc w:val="both"/>
      </w:pPr>
      <w:r>
        <w:rPr>
          <w:rFonts w:ascii="Aptos" w:hAnsi="Aptos" w:cs="Aptos"/>
          <w:b/>
          <w:i w:val="0"/>
          <w:color w:val="0A192F"/>
          <w:sz w:val="19"/>
          <w:u w:val="none"/>
        </w:rPr>
        <w:t>12.2</w:t>
      </w:r>
      <w:r>
        <w:tab/>
      </w:r>
      <w:r>
        <w:rPr>
          <w:rFonts w:ascii="Aptos" w:hAnsi="Aptos" w:cs="Aptos"/>
          <w:b w:val="0"/>
          <w:i w:val="0"/>
          <w:color w:val="111827"/>
          <w:sz w:val="19"/>
          <w:u w:val="none"/>
        </w:rPr>
        <w:t xml:space="preserve">The rights assigned comprise </w:t>
      </w:r>
      <w:r>
        <w:rPr>
          <w:rFonts w:ascii="Aptos" w:hAnsi="Aptos" w:cs="Aptos"/>
          <w:b/>
          <w:i w:val="0"/>
          <w:color w:val="111827"/>
          <w:sz w:val="19"/>
          <w:u w:val="none"/>
        </w:rPr>
        <w:t>all rights</w:t>
      </w:r>
      <w:r>
        <w:rPr>
          <w:rFonts w:ascii="Aptos" w:hAnsi="Aptos" w:cs="Aptos"/>
          <w:b w:val="0"/>
          <w:i w:val="0"/>
          <w:color w:val="111827"/>
          <w:sz w:val="19"/>
          <w:u w:val="none"/>
        </w:rPr>
        <w:t xml:space="preserve"> in each Development, including all acts restricted by copyright under s.14 of the Copyright Act, 1957 — the rights of reproduction, issue of copies, performance, communication to the public, adaptation, abridgement, arrangement, translation, and the making of cinematograph films and sound recordings — together with all rental, lending, database, design, trade mark and patent rights in the Development.</w:t>
      </w:r>
    </w:p>
    <w:p>
      <w:pPr>
        <w:tabs>
          <w:tab w:pos="749" w:val="left"/>
        </w:tabs>
        <w:spacing w:before="0" w:after="120" w:line="276" w:lineRule="auto"/>
        <w:ind w:left="749" w:hanging="749"/>
        <w:jc w:val="both"/>
      </w:pPr>
      <w:r>
        <w:rPr>
          <w:rFonts w:ascii="Aptos" w:hAnsi="Aptos" w:cs="Aptos"/>
          <w:b/>
          <w:i w:val="0"/>
          <w:color w:val="0A192F"/>
          <w:sz w:val="19"/>
          <w:u w:val="none"/>
        </w:rPr>
        <w:t>12.3</w:t>
      </w:r>
      <w:r>
        <w:tab/>
      </w:r>
      <w:r>
        <w:rPr>
          <w:rFonts w:ascii="Aptos" w:hAnsi="Aptos" w:cs="Aptos"/>
          <w:b/>
          <w:i w:val="0"/>
          <w:color w:val="111827"/>
          <w:sz w:val="19"/>
          <w:u w:val="none"/>
        </w:rPr>
        <w:t>Duration.</w:t>
      </w:r>
      <w:r>
        <w:rPr>
          <w:rFonts w:ascii="Aptos" w:hAnsi="Aptos" w:cs="Aptos"/>
          <w:b w:val="0"/>
          <w:i w:val="0"/>
          <w:color w:val="111827"/>
          <w:sz w:val="19"/>
          <w:u w:val="none"/>
        </w:rPr>
        <w:t xml:space="preserve"> The assignment is for the </w:t>
      </w:r>
      <w:r>
        <w:rPr>
          <w:rFonts w:ascii="Aptos" w:hAnsi="Aptos" w:cs="Aptos"/>
          <w:b/>
          <w:i w:val="0"/>
          <w:color w:val="111827"/>
          <w:sz w:val="19"/>
          <w:u w:val="none"/>
        </w:rPr>
        <w:t>entire term of copyright and of each other Intellectual Property Right in each Development, and for all extensions, renewals and revivals of that term, and in perpetuity</w:t>
      </w:r>
      <w:r>
        <w:rPr>
          <w:rFonts w:ascii="Aptos" w:hAnsi="Aptos" w:cs="Aptos"/>
          <w:b w:val="0"/>
          <w:i w:val="0"/>
          <w:color w:val="111827"/>
          <w:sz w:val="19"/>
          <w:u w:val="none"/>
        </w:rPr>
        <w:t>. The Parties expressly displace the five-year default in s.19(5) of the Copyright Act, 1957.</w:t>
      </w:r>
    </w:p>
    <w:p>
      <w:pPr>
        <w:tabs>
          <w:tab w:pos="749" w:val="left"/>
        </w:tabs>
        <w:spacing w:before="0" w:after="120" w:line="276" w:lineRule="auto"/>
        <w:ind w:left="749" w:hanging="749"/>
        <w:jc w:val="both"/>
      </w:pPr>
      <w:r>
        <w:rPr>
          <w:rFonts w:ascii="Aptos" w:hAnsi="Aptos" w:cs="Aptos"/>
          <w:b/>
          <w:i w:val="0"/>
          <w:color w:val="0A192F"/>
          <w:sz w:val="19"/>
          <w:u w:val="none"/>
        </w:rPr>
        <w:t>12.4</w:t>
      </w:r>
      <w:r>
        <w:tab/>
      </w:r>
      <w:r>
        <w:rPr>
          <w:rFonts w:ascii="Aptos" w:hAnsi="Aptos" w:cs="Aptos"/>
          <w:b/>
          <w:i w:val="0"/>
          <w:color w:val="111827"/>
          <w:sz w:val="19"/>
          <w:u w:val="none"/>
        </w:rPr>
        <w:t>Territory.</w:t>
      </w:r>
      <w:r>
        <w:rPr>
          <w:rFonts w:ascii="Aptos" w:hAnsi="Aptos" w:cs="Aptos"/>
          <w:b w:val="0"/>
          <w:i w:val="0"/>
          <w:color w:val="111827"/>
          <w:sz w:val="19"/>
          <w:u w:val="none"/>
        </w:rPr>
        <w:t xml:space="preserve"> The assignment extends </w:t>
      </w:r>
      <w:r>
        <w:rPr>
          <w:rFonts w:ascii="Aptos" w:hAnsi="Aptos" w:cs="Aptos"/>
          <w:b/>
          <w:i w:val="0"/>
          <w:color w:val="111827"/>
          <w:sz w:val="19"/>
          <w:u w:val="none"/>
        </w:rPr>
        <w:t>throughout the world</w:t>
      </w:r>
      <w:r>
        <w:rPr>
          <w:rFonts w:ascii="Aptos" w:hAnsi="Aptos" w:cs="Aptos"/>
          <w:b w:val="0"/>
          <w:i w:val="0"/>
          <w:color w:val="111827"/>
          <w:sz w:val="19"/>
          <w:u w:val="none"/>
        </w:rPr>
        <w:t>, and to all media, formats and modes of exploitation whether now known or hereafter devised, including modes not in existence or in commercial use at the date of this Agreement, each of which is specifically referred to and intended to be covered. The Parties expressly displace the India-only presumption in s.19(6) of the Copyright Act, 1957.</w:t>
      </w:r>
    </w:p>
    <w:p>
      <w:pPr>
        <w:tabs>
          <w:tab w:pos="749" w:val="left"/>
        </w:tabs>
        <w:spacing w:before="0" w:after="120" w:line="276" w:lineRule="auto"/>
        <w:ind w:left="749" w:hanging="749"/>
        <w:jc w:val="both"/>
      </w:pPr>
      <w:r>
        <w:rPr>
          <w:rFonts w:ascii="Aptos" w:hAnsi="Aptos" w:cs="Aptos"/>
          <w:b/>
          <w:i w:val="0"/>
          <w:color w:val="0A192F"/>
          <w:sz w:val="19"/>
          <w:u w:val="none"/>
        </w:rPr>
        <w:t>12.5</w:t>
      </w:r>
      <w:r>
        <w:tab/>
      </w:r>
      <w:r>
        <w:rPr>
          <w:rFonts w:ascii="Aptos" w:hAnsi="Aptos" w:cs="Aptos"/>
          <w:b/>
          <w:i w:val="0"/>
          <w:color w:val="111827"/>
          <w:sz w:val="19"/>
          <w:u w:val="none"/>
        </w:rPr>
        <w:t>No lapse for non-exercise.</w:t>
      </w:r>
      <w:r>
        <w:rPr>
          <w:rFonts w:ascii="Aptos" w:hAnsi="Aptos" w:cs="Aptos"/>
          <w:b w:val="0"/>
          <w:i w:val="0"/>
          <w:color w:val="111827"/>
          <w:sz w:val="19"/>
          <w:u w:val="none"/>
        </w:rPr>
        <w:t xml:space="preserve"> The assignment </w:t>
      </w:r>
      <w:r>
        <w:rPr>
          <w:rFonts w:ascii="Aptos" w:hAnsi="Aptos" w:cs="Aptos"/>
          <w:b/>
          <w:i w:val="0"/>
          <w:color w:val="111827"/>
          <w:sz w:val="19"/>
          <w:u w:val="none"/>
        </w:rPr>
        <w:t>shall not lapse</w:t>
      </w:r>
      <w:r>
        <w:rPr>
          <w:rFonts w:ascii="Aptos" w:hAnsi="Aptos" w:cs="Aptos"/>
          <w:b w:val="0"/>
          <w:i w:val="0"/>
          <w:color w:val="111827"/>
          <w:sz w:val="19"/>
          <w:u w:val="none"/>
        </w:rPr>
        <w:t xml:space="preserve"> and shall not be deemed to have lapsed by reason of the Founders not exercising any assigned right within one year of the assignment or at all. The Parties expressly contract out of s.19(4) of the Copyright Act, 1957.</w:t>
      </w:r>
    </w:p>
    <w:p>
      <w:pPr>
        <w:tabs>
          <w:tab w:pos="749" w:val="left"/>
        </w:tabs>
        <w:spacing w:before="0" w:after="120" w:line="276" w:lineRule="auto"/>
        <w:ind w:left="749" w:hanging="749"/>
        <w:jc w:val="both"/>
      </w:pPr>
      <w:r>
        <w:rPr>
          <w:rFonts w:ascii="Aptos" w:hAnsi="Aptos" w:cs="Aptos"/>
          <w:b/>
          <w:i w:val="0"/>
          <w:color w:val="0A192F"/>
          <w:sz w:val="19"/>
          <w:u w:val="none"/>
        </w:rPr>
        <w:t>12.6</w:t>
      </w:r>
      <w:r>
        <w:tab/>
      </w:r>
      <w:r>
        <w:rPr>
          <w:rFonts w:ascii="Aptos" w:hAnsi="Aptos" w:cs="Aptos"/>
          <w:b/>
          <w:i w:val="0"/>
          <w:color w:val="111827"/>
          <w:sz w:val="19"/>
          <w:u w:val="none"/>
        </w:rPr>
        <w:t>Consideration.</w:t>
      </w:r>
      <w:r>
        <w:rPr>
          <w:rFonts w:ascii="Aptos" w:hAnsi="Aptos" w:cs="Aptos"/>
          <w:b w:val="0"/>
          <w:i w:val="0"/>
          <w:color w:val="111827"/>
          <w:sz w:val="19"/>
          <w:u w:val="none"/>
        </w:rPr>
        <w:t xml:space="preserve"> The consideration for the assignment effected by Clauses 12 and 13 is the consideration recorded in Clause 2.4, namely the Company entering into or continuing the Engagement, the remuneration payable to the Individual under the Engagement Document at the rate recorded in </w:t>
      </w:r>
      <w:r>
        <w:rPr>
          <w:rFonts w:ascii="Aptos" w:hAnsi="Aptos" w:cs="Aptos"/>
          <w:b/>
          <w:i w:val="0"/>
          <w:color w:val="111827"/>
          <w:sz w:val="19"/>
          <w:u w:val="none"/>
        </w:rPr>
        <w:t>Schedule A, Part 3</w:t>
      </w:r>
      <w:r>
        <w:rPr>
          <w:rFonts w:ascii="Aptos" w:hAnsi="Aptos" w:cs="Aptos"/>
          <w:b w:val="0"/>
          <w:i w:val="0"/>
          <w:color w:val="111827"/>
          <w:sz w:val="19"/>
          <w:u w:val="none"/>
        </w:rPr>
        <w:t xml:space="preserve">, and the grant to the Individual of access to Confidential Information, Company Systems and training. The Individual acknowledges that this consideration is good, valuable, sufficient and </w:t>
      </w:r>
      <w:r>
        <w:rPr>
          <w:rFonts w:ascii="Aptos" w:hAnsi="Aptos" w:cs="Aptos"/>
          <w:b/>
          <w:i w:val="0"/>
          <w:color w:val="111827"/>
          <w:sz w:val="19"/>
          <w:u w:val="none"/>
        </w:rPr>
        <w:t>full and final</w:t>
      </w:r>
      <w:r>
        <w:rPr>
          <w:rFonts w:ascii="Aptos" w:hAnsi="Aptos" w:cs="Aptos"/>
          <w:b w:val="0"/>
          <w:i w:val="0"/>
          <w:color w:val="111827"/>
          <w:sz w:val="19"/>
          <w:u w:val="none"/>
        </w:rPr>
        <w:t xml:space="preserve"> consideration for the assignment; that it was taken into account in fixing that remuneration; and that </w:t>
      </w:r>
      <w:r>
        <w:rPr>
          <w:rFonts w:ascii="Aptos" w:hAnsi="Aptos" w:cs="Aptos"/>
          <w:b/>
          <w:i w:val="0"/>
          <w:color w:val="111827"/>
          <w:sz w:val="19"/>
          <w:u w:val="none"/>
        </w:rPr>
        <w:t>no royalty or further payment of any kind</w:t>
      </w:r>
      <w:r>
        <w:rPr>
          <w:rFonts w:ascii="Aptos" w:hAnsi="Aptos" w:cs="Aptos"/>
          <w:b w:val="0"/>
          <w:i w:val="0"/>
          <w:color w:val="111827"/>
          <w:sz w:val="19"/>
          <w:u w:val="none"/>
        </w:rPr>
        <w:t xml:space="preserve"> is or will become payable in respect of any Development or any exploitation of it. This Clause is included to satisfy s.19(3) of the Copyright Act, 1957.</w:t>
      </w:r>
    </w:p>
    <w:p>
      <w:pPr>
        <w:tabs>
          <w:tab w:pos="749" w:val="left"/>
        </w:tabs>
        <w:spacing w:before="0" w:after="120" w:line="276" w:lineRule="auto"/>
        <w:ind w:left="749" w:hanging="749"/>
        <w:jc w:val="both"/>
      </w:pPr>
      <w:r>
        <w:rPr>
          <w:rFonts w:ascii="Aptos" w:hAnsi="Aptos" w:cs="Aptos"/>
          <w:b/>
          <w:i w:val="0"/>
          <w:color w:val="0A192F"/>
          <w:sz w:val="19"/>
          <w:u w:val="none"/>
        </w:rPr>
        <w:t>12.7</w:t>
      </w:r>
      <w:r>
        <w:tab/>
      </w:r>
      <w:r>
        <w:rPr>
          <w:rFonts w:ascii="Aptos" w:hAnsi="Aptos" w:cs="Aptos"/>
          <w:b/>
          <w:i w:val="0"/>
          <w:color w:val="111827"/>
          <w:sz w:val="19"/>
          <w:u w:val="none"/>
        </w:rPr>
        <w:t>Categories of work.</w:t>
      </w:r>
      <w:r>
        <w:rPr>
          <w:rFonts w:ascii="Aptos" w:hAnsi="Aptos" w:cs="Aptos"/>
          <w:b w:val="0"/>
          <w:i w:val="0"/>
          <w:color w:val="111827"/>
          <w:sz w:val="19"/>
          <w:u w:val="none"/>
        </w:rPr>
        <w:t xml:space="preserve"> For the purposes of s.19(2) of the Copyright Act, 1957 the works assigned include marketing and advertising copy, campaign creatives and artwork, brand and design assets, presentations, decks and collateral, sales scripts, email sequences and templates, website and landing-page content, blog and editorial material, photographs, illustrations, audio and video recordings, client and prospect lists, databases and compilations, artificial-intelligence prompts and system instructions, software and code, reports, analyses and research, and any other Development.</w:t>
      </w:r>
    </w:p>
    <w:p>
      <w:pPr>
        <w:tabs>
          <w:tab w:pos="749" w:val="left"/>
        </w:tabs>
        <w:spacing w:before="0" w:after="120" w:line="276" w:lineRule="auto"/>
        <w:ind w:left="749" w:hanging="749"/>
        <w:jc w:val="both"/>
      </w:pPr>
      <w:r>
        <w:rPr>
          <w:rFonts w:ascii="Aptos" w:hAnsi="Aptos" w:cs="Aptos"/>
          <w:b/>
          <w:i w:val="0"/>
          <w:color w:val="0A192F"/>
          <w:sz w:val="19"/>
          <w:u w:val="none"/>
        </w:rPr>
        <w:t>12.8</w:t>
      </w:r>
      <w:r>
        <w:tab/>
      </w:r>
      <w:r>
        <w:rPr>
          <w:rFonts w:ascii="Aptos" w:hAnsi="Aptos" w:cs="Aptos"/>
          <w:b w:val="0"/>
          <w:i w:val="0"/>
          <w:color w:val="111827"/>
          <w:sz w:val="19"/>
          <w:u w:val="none"/>
        </w:rPr>
        <w:t xml:space="preserve">If and to the extent that any assignment under Clause 12 or Clause 13 is or becomes ineffective for any reason, the Individual </w:t>
      </w:r>
      <w:r>
        <w:rPr>
          <w:rFonts w:ascii="Aptos" w:hAnsi="Aptos" w:cs="Aptos"/>
          <w:b/>
          <w:i w:val="0"/>
          <w:color w:val="111827"/>
          <w:sz w:val="19"/>
          <w:u w:val="none"/>
        </w:rPr>
        <w:t>grants to the Founders jointly</w:t>
      </w:r>
      <w:r>
        <w:rPr>
          <w:rFonts w:ascii="Aptos" w:hAnsi="Aptos" w:cs="Aptos"/>
          <w:b w:val="0"/>
          <w:i w:val="0"/>
          <w:color w:val="111827"/>
          <w:sz w:val="19"/>
          <w:u w:val="none"/>
        </w:rPr>
        <w:t xml:space="preserve"> (and, in respect of any right not in existence at the date of this Agreement, agrees to grant, such grant taking effect automatically and immediately upon that right coming into existence) an exclusive, irrevocable, perpetual, worldwide, royalty-free, fully paid-up and transferable licence, with the right to sub-license through multiple tiers, to do any act in respect of the relevant Development which would otherwise infringe; and </w:t>
      </w:r>
      <w:r>
        <w:rPr>
          <w:rFonts w:ascii="Aptos" w:hAnsi="Aptos" w:cs="Aptos"/>
          <w:b/>
          <w:i w:val="0"/>
          <w:color w:val="111827"/>
          <w:sz w:val="19"/>
          <w:u w:val="none"/>
        </w:rPr>
        <w:t>shall</w:t>
      </w:r>
      <w:r>
        <w:rPr>
          <w:rFonts w:ascii="Aptos" w:hAnsi="Aptos" w:cs="Aptos"/>
          <w:b w:val="0"/>
          <w:i w:val="0"/>
          <w:color w:val="111827"/>
          <w:sz w:val="19"/>
          <w:u w:val="none"/>
        </w:rPr>
        <w:t xml:space="preserve"> hold the relevant right on trust for the Founders jointly pending any further assignment required to give effect to Clause 12.1 or Clause 13.1.</w:t>
      </w:r>
    </w:p>
    <w:p>
      <w:pPr>
        <w:spacing w:before="280" w:after="100" w:line="240" w:lineRule="auto"/>
        <w:keepNext/>
        <w:keepLines/>
        <w:pBdr>
          <w:bottom w:val="single" w:sz="6" w:space="5" w:color="0F766E"/>
        </w:pBdr>
      </w:pPr>
      <w:r>
        <w:rPr>
          <w:rFonts w:ascii="Aptos" w:hAnsi="Aptos" w:cs="Aptos"/>
          <w:b/>
          <w:i w:val="0"/>
          <w:color w:val="0A192F"/>
          <w:sz w:val="21"/>
          <w:u w:val="none"/>
        </w:rPr>
        <w:t>13.  FUTURE DEVELOPMENTS, DISCLOSURE AND FURTHER ASSURANCE</w:t>
      </w:r>
    </w:p>
    <w:p>
      <w:pPr>
        <w:tabs>
          <w:tab w:pos="749" w:val="left"/>
        </w:tabs>
        <w:spacing w:before="0" w:after="120" w:line="276" w:lineRule="auto"/>
        <w:ind w:left="749" w:hanging="749"/>
        <w:jc w:val="both"/>
      </w:pPr>
      <w:r>
        <w:rPr>
          <w:rFonts w:ascii="Aptos" w:hAnsi="Aptos" w:cs="Aptos"/>
          <w:b/>
          <w:i w:val="0"/>
          <w:color w:val="0A192F"/>
          <w:sz w:val="19"/>
          <w:u w:val="none"/>
        </w:rPr>
        <w:t>13.1</w:t>
      </w:r>
      <w:r>
        <w:tab/>
      </w:r>
      <w:r>
        <w:rPr>
          <w:rFonts w:ascii="Aptos" w:hAnsi="Aptos" w:cs="Aptos"/>
          <w:b w:val="0"/>
          <w:i w:val="0"/>
          <w:color w:val="111827"/>
          <w:sz w:val="19"/>
          <w:u w:val="none"/>
        </w:rPr>
        <w:t xml:space="preserve">The Individual </w:t>
      </w:r>
      <w:r>
        <w:rPr>
          <w:rFonts w:ascii="Aptos" w:hAnsi="Aptos" w:cs="Aptos"/>
          <w:b/>
          <w:i w:val="0"/>
          <w:color w:val="111827"/>
          <w:sz w:val="19"/>
          <w:u w:val="none"/>
        </w:rPr>
        <w:t>assigns to the Founders jointly</w:t>
      </w:r>
      <w:r>
        <w:rPr>
          <w:rFonts w:ascii="Aptos" w:hAnsi="Aptos" w:cs="Aptos"/>
          <w:b w:val="0"/>
          <w:i w:val="0"/>
          <w:color w:val="111827"/>
          <w:sz w:val="19"/>
          <w:u w:val="none"/>
        </w:rPr>
        <w:t xml:space="preserve">, as property of the Firm, all Intellectual Property Rights in all Developments created after the date of this Agreement. The Parties acknowledge that under the proviso to s.18(1) of the Copyright Act, 1957 an assignment of copyright in a future work takes effect only when the work comes into existence, and accordingly agree that title in each future Development </w:t>
      </w:r>
      <w:r>
        <w:rPr>
          <w:rFonts w:ascii="Aptos" w:hAnsi="Aptos" w:cs="Aptos"/>
          <w:b/>
          <w:i w:val="0"/>
          <w:color w:val="111827"/>
          <w:sz w:val="19"/>
          <w:u w:val="none"/>
        </w:rPr>
        <w:t>vests in the Founders jointly automatically and immediately upon its creation</w:t>
      </w:r>
      <w:r>
        <w:rPr>
          <w:rFonts w:ascii="Aptos" w:hAnsi="Aptos" w:cs="Aptos"/>
          <w:b w:val="0"/>
          <w:i w:val="0"/>
          <w:color w:val="111827"/>
          <w:sz w:val="19"/>
          <w:u w:val="none"/>
        </w:rPr>
        <w:t>, without further act or payment.</w:t>
      </w:r>
    </w:p>
    <w:p>
      <w:pPr>
        <w:tabs>
          <w:tab w:pos="749" w:val="left"/>
        </w:tabs>
        <w:spacing w:before="0" w:after="120" w:line="276" w:lineRule="auto"/>
        <w:ind w:left="749" w:hanging="749"/>
        <w:jc w:val="both"/>
      </w:pPr>
      <w:r>
        <w:rPr>
          <w:rFonts w:ascii="Aptos" w:hAnsi="Aptos" w:cs="Aptos"/>
          <w:b/>
          <w:i w:val="0"/>
          <w:color w:val="0A192F"/>
          <w:sz w:val="19"/>
          <w:u w:val="none"/>
        </w:rPr>
        <w:t>13.2</w:t>
      </w:r>
      <w:r>
        <w:tab/>
      </w:r>
      <w:r>
        <w:rPr>
          <w:rFonts w:ascii="Aptos" w:hAnsi="Aptos" w:cs="Aptos"/>
          <w:b w:val="0"/>
          <w:i w:val="0"/>
          <w:color w:val="111827"/>
          <w:sz w:val="19"/>
          <w:u w:val="none"/>
        </w:rPr>
        <w:t xml:space="preserve">The Individual </w:t>
      </w:r>
      <w:r>
        <w:rPr>
          <w:rFonts w:ascii="Aptos" w:hAnsi="Aptos" w:cs="Aptos"/>
          <w:b/>
          <w:i w:val="0"/>
          <w:color w:val="111827"/>
          <w:sz w:val="19"/>
          <w:u w:val="none"/>
        </w:rPr>
        <w:t>shall</w:t>
      </w:r>
      <w:r>
        <w:rPr>
          <w:rFonts w:ascii="Aptos" w:hAnsi="Aptos" w:cs="Aptos"/>
          <w:b w:val="0"/>
          <w:i w:val="0"/>
          <w:color w:val="111827"/>
          <w:sz w:val="19"/>
          <w:u w:val="none"/>
        </w:rPr>
        <w:t xml:space="preserve"> promptly and fully disclose to the Founders in writing every Development, and </w:t>
      </w:r>
      <w:r>
        <w:rPr>
          <w:rFonts w:ascii="Aptos" w:hAnsi="Aptos" w:cs="Aptos"/>
          <w:b/>
          <w:i w:val="0"/>
          <w:color w:val="111827"/>
          <w:sz w:val="19"/>
          <w:u w:val="none"/>
        </w:rPr>
        <w:t>shall not</w:t>
      </w:r>
      <w:r>
        <w:rPr>
          <w:rFonts w:ascii="Aptos" w:hAnsi="Aptos" w:cs="Aptos"/>
          <w:b w:val="0"/>
          <w:i w:val="0"/>
          <w:color w:val="111827"/>
          <w:sz w:val="19"/>
          <w:u w:val="none"/>
        </w:rPr>
        <w:t xml:space="preserve"> disclose any Development to any third party, register it, or claim any right in it.</w:t>
      </w:r>
    </w:p>
    <w:p>
      <w:pPr>
        <w:tabs>
          <w:tab w:pos="749" w:val="left"/>
        </w:tabs>
        <w:spacing w:before="0" w:after="120" w:line="276" w:lineRule="auto"/>
        <w:ind w:left="749" w:hanging="749"/>
        <w:jc w:val="both"/>
      </w:pPr>
      <w:r>
        <w:rPr>
          <w:rFonts w:ascii="Aptos" w:hAnsi="Aptos" w:cs="Aptos"/>
          <w:b/>
          <w:i w:val="0"/>
          <w:color w:val="0A192F"/>
          <w:sz w:val="19"/>
          <w:u w:val="none"/>
        </w:rPr>
        <w:t>13.3</w:t>
      </w:r>
      <w:r>
        <w:tab/>
      </w:r>
      <w:r>
        <w:rPr>
          <w:rFonts w:ascii="Aptos" w:hAnsi="Aptos" w:cs="Aptos"/>
          <w:b w:val="0"/>
          <w:i w:val="0"/>
          <w:color w:val="111827"/>
          <w:sz w:val="19"/>
          <w:u w:val="none"/>
        </w:rPr>
        <w:t xml:space="preserve">The Individual </w:t>
      </w:r>
      <w:r>
        <w:rPr>
          <w:rFonts w:ascii="Aptos" w:hAnsi="Aptos" w:cs="Aptos"/>
          <w:b/>
          <w:i w:val="0"/>
          <w:color w:val="111827"/>
          <w:sz w:val="19"/>
          <w:u w:val="none"/>
        </w:rPr>
        <w:t>shall</w:t>
      </w:r>
      <w:r>
        <w:rPr>
          <w:rFonts w:ascii="Aptos" w:hAnsi="Aptos" w:cs="Aptos"/>
          <w:b w:val="0"/>
          <w:i w:val="0"/>
          <w:color w:val="111827"/>
          <w:sz w:val="19"/>
          <w:u w:val="none"/>
        </w:rPr>
        <w:t xml:space="preserve">, at the Company's cost and whether during the Engagement or after the End Date, promptly execute every confirmatory deed of assignment, application, declaration and other document, and do every other act, which a Founder reasonably requires in order to vest, perfect, register, maintain, defend or enforce the rights assigned by Clauses 12 and 13, in each case </w:t>
      </w:r>
      <w:r>
        <w:rPr>
          <w:rFonts w:ascii="Aptos" w:hAnsi="Aptos" w:cs="Aptos"/>
          <w:b/>
          <w:i w:val="0"/>
          <w:color w:val="111827"/>
          <w:sz w:val="19"/>
          <w:u w:val="none"/>
        </w:rPr>
        <w:t>within 10 business days</w:t>
      </w:r>
      <w:r>
        <w:rPr>
          <w:rFonts w:ascii="Aptos" w:hAnsi="Aptos" w:cs="Aptos"/>
          <w:b w:val="0"/>
          <w:i w:val="0"/>
          <w:color w:val="111827"/>
          <w:sz w:val="19"/>
          <w:u w:val="none"/>
        </w:rPr>
        <w:t xml:space="preserve"> of written request.</w:t>
      </w:r>
    </w:p>
    <w:p>
      <w:pPr>
        <w:tabs>
          <w:tab w:pos="749" w:val="left"/>
        </w:tabs>
        <w:spacing w:before="0" w:after="120" w:line="276" w:lineRule="auto"/>
        <w:ind w:left="749" w:hanging="749"/>
        <w:jc w:val="both"/>
      </w:pPr>
      <w:r>
        <w:rPr>
          <w:rFonts w:ascii="Aptos" w:hAnsi="Aptos" w:cs="Aptos"/>
          <w:b/>
          <w:i w:val="0"/>
          <w:color w:val="0A192F"/>
          <w:sz w:val="19"/>
          <w:u w:val="none"/>
        </w:rPr>
        <w:t>13.4</w:t>
      </w:r>
      <w:r>
        <w:tab/>
      </w:r>
      <w:r>
        <w:rPr>
          <w:rFonts w:ascii="Aptos" w:hAnsi="Aptos" w:cs="Aptos"/>
          <w:b/>
          <w:i w:val="0"/>
          <w:color w:val="111827"/>
          <w:sz w:val="19"/>
          <w:u w:val="none"/>
        </w:rPr>
        <w:t>Limited power of attorney.</w:t>
      </w:r>
      <w:r>
        <w:rPr>
          <w:rFonts w:ascii="Aptos" w:hAnsi="Aptos" w:cs="Aptos"/>
          <w:b w:val="0"/>
          <w:i w:val="0"/>
          <w:color w:val="111827"/>
          <w:sz w:val="19"/>
          <w:u w:val="none"/>
        </w:rPr>
        <w:t xml:space="preserve"> If the Individual fails to comply with Clause 13.3 within the period stated in it, the Company </w:t>
      </w:r>
      <w:r>
        <w:rPr>
          <w:rFonts w:ascii="Aptos" w:hAnsi="Aptos" w:cs="Aptos"/>
          <w:b/>
          <w:i w:val="0"/>
          <w:color w:val="111827"/>
          <w:sz w:val="19"/>
          <w:u w:val="none"/>
        </w:rPr>
        <w:t>shall</w:t>
      </w:r>
      <w:r>
        <w:rPr>
          <w:rFonts w:ascii="Aptos" w:hAnsi="Aptos" w:cs="Aptos"/>
          <w:b w:val="0"/>
          <w:i w:val="0"/>
          <w:color w:val="111827"/>
          <w:sz w:val="19"/>
          <w:u w:val="none"/>
        </w:rPr>
        <w:t xml:space="preserve"> give a further written notice referring expressly to this Clause and allowing a further </w:t>
      </w:r>
      <w:r>
        <w:rPr>
          <w:rFonts w:ascii="Aptos" w:hAnsi="Aptos" w:cs="Aptos"/>
          <w:b/>
          <w:i w:val="0"/>
          <w:color w:val="111827"/>
          <w:sz w:val="19"/>
          <w:u w:val="none"/>
        </w:rPr>
        <w:t>30 days</w:t>
      </w:r>
      <w:r>
        <w:rPr>
          <w:rFonts w:ascii="Aptos" w:hAnsi="Aptos" w:cs="Aptos"/>
          <w:b w:val="0"/>
          <w:i w:val="0"/>
          <w:color w:val="111827"/>
          <w:sz w:val="19"/>
          <w:u w:val="none"/>
        </w:rPr>
        <w:t xml:space="preserve">. If the Individual has not complied on expiry of that further period, or cannot be contacted at the addresses notified under Clause 31 after two written attempts, the Individual </w:t>
      </w:r>
      <w:r>
        <w:rPr>
          <w:rFonts w:ascii="Aptos" w:hAnsi="Aptos" w:cs="Aptos"/>
          <w:b/>
          <w:i w:val="0"/>
          <w:color w:val="111827"/>
          <w:sz w:val="19"/>
          <w:u w:val="none"/>
        </w:rPr>
        <w:t>irrevocably appoints the Founders, jointly and severally, and any transferee under Clause 30,</w:t>
      </w:r>
      <w:r>
        <w:rPr>
          <w:rFonts w:ascii="Aptos" w:hAnsi="Aptos" w:cs="Aptos"/>
          <w:b w:val="0"/>
          <w:i w:val="0"/>
          <w:color w:val="111827"/>
          <w:sz w:val="19"/>
          <w:u w:val="none"/>
        </w:rPr>
        <w:t xml:space="preserve"> as the Individual's attorney for the sole and specific purpose of executing in the Individual's name any document falling within Clause 13.3, and for no other purpose. The Parties acknowledge that this Clause </w:t>
      </w:r>
      <w:r>
        <w:rPr>
          <w:rFonts w:ascii="Aptos" w:hAnsi="Aptos" w:cs="Aptos"/>
          <w:b/>
          <w:i w:val="0"/>
          <w:color w:val="111827"/>
          <w:sz w:val="19"/>
          <w:u w:val="none"/>
        </w:rPr>
        <w:t>is a power of attorney</w:t>
      </w:r>
      <w:r>
        <w:rPr>
          <w:rFonts w:ascii="Aptos" w:hAnsi="Aptos" w:cs="Aptos"/>
          <w:b w:val="0"/>
          <w:i w:val="0"/>
          <w:color w:val="111827"/>
          <w:sz w:val="19"/>
          <w:u w:val="none"/>
        </w:rPr>
        <w:t xml:space="preserve">; that it is given to secure, and is coupled with, the Founders' interest in the rights already assigned by Clauses 12 and 13, and is accordingly irrevocable under s.202 of the Indian Contract Act, 1872. It confers no other authority of any kind, does not extend to any Development excluded by Clause 13.5, and does not extend to any document other than one confirming a transfer which has already taken effect under Clause 12.1 or Clause 13.1. The Founders </w:t>
      </w:r>
      <w:r>
        <w:rPr>
          <w:rFonts w:ascii="Aptos" w:hAnsi="Aptos" w:cs="Aptos"/>
          <w:b/>
          <w:i w:val="0"/>
          <w:color w:val="111827"/>
          <w:sz w:val="19"/>
          <w:u w:val="none"/>
        </w:rPr>
        <w:t>shall</w:t>
      </w:r>
      <w:r>
        <w:rPr>
          <w:rFonts w:ascii="Aptos" w:hAnsi="Aptos" w:cs="Aptos"/>
          <w:b w:val="0"/>
          <w:i w:val="0"/>
          <w:color w:val="111827"/>
          <w:sz w:val="19"/>
          <w:u w:val="none"/>
        </w:rPr>
        <w:t xml:space="preserve"> send the Individual a copy of every document executed under this Clause within </w:t>
      </w:r>
      <w:r>
        <w:rPr>
          <w:rFonts w:ascii="Aptos" w:hAnsi="Aptos" w:cs="Aptos"/>
          <w:b/>
          <w:i w:val="0"/>
          <w:color w:val="111827"/>
          <w:sz w:val="19"/>
          <w:u w:val="none"/>
        </w:rPr>
        <w:t>10 business days</w:t>
      </w:r>
      <w:r>
        <w:rPr>
          <w:rFonts w:ascii="Aptos" w:hAnsi="Aptos" w:cs="Aptos"/>
          <w:b w:val="0"/>
          <w:i w:val="0"/>
          <w:color w:val="111827"/>
          <w:sz w:val="19"/>
          <w:u w:val="none"/>
        </w:rPr>
        <w:t>. If this Clause is for any reason ineffective, no other provision of this Agreement is affected, and the Company's remedies for a failure to comply with Clause 13.3 are damages and enforcement of that obligation. Clause 13.3 is a continuing obligation and is not discharged by the End Date.</w:t>
      </w:r>
    </w:p>
    <w:p>
      <w:pPr>
        <w:tabs>
          <w:tab w:pos="749" w:val="left"/>
        </w:tabs>
        <w:spacing w:before="0" w:after="120" w:line="276" w:lineRule="auto"/>
        <w:ind w:left="749" w:hanging="749"/>
        <w:jc w:val="both"/>
      </w:pPr>
      <w:r>
        <w:rPr>
          <w:rFonts w:ascii="Aptos" w:hAnsi="Aptos" w:cs="Aptos"/>
          <w:b/>
          <w:i w:val="0"/>
          <w:color w:val="0A192F"/>
          <w:sz w:val="19"/>
          <w:u w:val="none"/>
        </w:rPr>
        <w:t>13.5</w:t>
      </w:r>
      <w:r>
        <w:tab/>
      </w:r>
      <w:r>
        <w:rPr>
          <w:rFonts w:ascii="Aptos" w:hAnsi="Aptos" w:cs="Aptos"/>
          <w:b w:val="0"/>
          <w:i w:val="0"/>
          <w:color w:val="111827"/>
          <w:sz w:val="19"/>
          <w:u w:val="none"/>
        </w:rPr>
        <w:t>Clauses 12 and 13 do not apply to any Development which the Individual creates wholly in the Individual's own time, wholly without the use of any Confidential Information, Company Materials or Company Systems, and which does not relate to the actual or reasonably anticipated business of the Company.</w:t>
      </w:r>
    </w:p>
    <w:p>
      <w:pPr>
        <w:tabs>
          <w:tab w:pos="749" w:val="left"/>
        </w:tabs>
        <w:spacing w:before="0" w:after="120" w:line="276" w:lineRule="auto"/>
        <w:ind w:left="749" w:hanging="749"/>
        <w:jc w:val="both"/>
      </w:pPr>
      <w:r>
        <w:rPr>
          <w:rFonts w:ascii="Aptos" w:hAnsi="Aptos" w:cs="Aptos"/>
          <w:b/>
          <w:i w:val="0"/>
          <w:color w:val="0A192F"/>
          <w:sz w:val="19"/>
          <w:u w:val="none"/>
        </w:rPr>
        <w:t>13.6</w:t>
      </w:r>
      <w:r>
        <w:tab/>
      </w:r>
      <w:r>
        <w:rPr>
          <w:rFonts w:ascii="Aptos" w:hAnsi="Aptos" w:cs="Aptos"/>
          <w:b/>
          <w:i w:val="0"/>
          <w:color w:val="111827"/>
          <w:sz w:val="19"/>
          <w:u w:val="none"/>
        </w:rPr>
        <w:t>Application of Clause 12 to the assignment in Clause 13.1.</w:t>
      </w:r>
      <w:r>
        <w:rPr>
          <w:rFonts w:ascii="Aptos" w:hAnsi="Aptos" w:cs="Aptos"/>
          <w:b w:val="0"/>
          <w:i w:val="0"/>
          <w:color w:val="111827"/>
          <w:sz w:val="19"/>
          <w:u w:val="none"/>
        </w:rPr>
        <w:t xml:space="preserve"> Clauses 12.2 to 12.8 apply to the assignment effected by Clause 13.1, and to the vesting of title in each future Development under it, as if set out in Clause 13.1 in full, and each reference in those Clauses to the assignment or to the rights assigned shall be read accordingly. That assignment therefore comprises the rights in Clause 12.2; is for the entire term and in perpetuity under Clause 12.3, displacing s.19(5) of the Copyright Act, 1957 in respect of it; extends throughout the world and to all media under Clause 12.4, displacing s.19(6); shall not lapse for non-exercise under Clause 12.5, contracting out of s.19(4); relates to the categories of work in Clause 12.7 for the purposes of s.19(2); and carries the fallback licence and trust in Clause 12.8. The consideration in Clause 12.6, with the matters in Clause 2.4, is the </w:t>
      </w:r>
      <w:r>
        <w:rPr>
          <w:rFonts w:ascii="Aptos" w:hAnsi="Aptos" w:cs="Aptos"/>
          <w:b/>
          <w:i w:val="0"/>
          <w:color w:val="111827"/>
          <w:sz w:val="19"/>
          <w:u w:val="none"/>
        </w:rPr>
        <w:t>entire</w:t>
      </w:r>
      <w:r>
        <w:rPr>
          <w:rFonts w:ascii="Aptos" w:hAnsi="Aptos" w:cs="Aptos"/>
          <w:b w:val="0"/>
          <w:i w:val="0"/>
          <w:color w:val="111827"/>
          <w:sz w:val="19"/>
          <w:u w:val="none"/>
        </w:rPr>
        <w:t xml:space="preserve"> consideration for the assignment effected by Clause 13.1 and satisfies s.19(3) in respect of it; no further sum, royalty or payment is or will become payable.</w:t>
      </w:r>
    </w:p>
    <w:p>
      <w:pPr>
        <w:tabs>
          <w:tab w:pos="749" w:val="left"/>
        </w:tabs>
        <w:spacing w:before="0" w:after="120" w:line="276" w:lineRule="auto"/>
        <w:ind w:left="749" w:hanging="749"/>
        <w:jc w:val="both"/>
      </w:pPr>
      <w:r>
        <w:rPr>
          <w:rFonts w:ascii="Aptos" w:hAnsi="Aptos" w:cs="Aptos"/>
          <w:b/>
          <w:i w:val="0"/>
          <w:color w:val="0A192F"/>
          <w:sz w:val="19"/>
          <w:u w:val="none"/>
        </w:rPr>
        <w:t>13.7</w:t>
      </w:r>
      <w:r>
        <w:tab/>
      </w:r>
      <w:r>
        <w:rPr>
          <w:rFonts w:ascii="Aptos" w:hAnsi="Aptos" w:cs="Aptos"/>
          <w:b/>
          <w:i w:val="0"/>
          <w:color w:val="111827"/>
          <w:sz w:val="19"/>
          <w:u w:val="none"/>
        </w:rPr>
        <w:t>Nothing created after the End Date vests in the Founders except through limbs (i) and (ii).</w:t>
      </w:r>
      <w:r>
        <w:rPr>
          <w:rFonts w:ascii="Aptos" w:hAnsi="Aptos" w:cs="Aptos"/>
          <w:b w:val="0"/>
          <w:i w:val="0"/>
          <w:color w:val="111827"/>
          <w:sz w:val="19"/>
          <w:u w:val="none"/>
        </w:rPr>
        <w:t xml:space="preserve"> Nothing in Clauses 12 to 16 gives the Founders any right in, or claim to, anything the Individual creates after the End Date, unless it falls within limb (i) or limb (ii) of the definition of Developments. In particular, material created by the Individual after the End Date wholly without the use of any Confidential Information, Company Materials or Company Systems does </w:t>
      </w:r>
      <w:r>
        <w:rPr>
          <w:rFonts w:ascii="Aptos" w:hAnsi="Aptos" w:cs="Aptos"/>
          <w:b/>
          <w:i w:val="0"/>
          <w:color w:val="111827"/>
          <w:sz w:val="19"/>
          <w:u w:val="none"/>
        </w:rPr>
        <w:t>not</w:t>
      </w:r>
      <w:r>
        <w:rPr>
          <w:rFonts w:ascii="Aptos" w:hAnsi="Aptos" w:cs="Aptos"/>
          <w:b w:val="0"/>
          <w:i w:val="0"/>
          <w:color w:val="111827"/>
          <w:sz w:val="19"/>
          <w:u w:val="none"/>
        </w:rPr>
        <w:t xml:space="preserve"> vest in the Founders, however closely it may relate to the business of the Company. This Clause gives effect to Clause 21.1 and prevails over any contrary provision of this Agreement. It does not limit Clauses 13.3 and 13.4 (further assurance), Clause 4 or Clause 24, each of which continues after the End Date in accordance with its terms.</w:t>
      </w:r>
    </w:p>
    <w:p>
      <w:pPr>
        <w:spacing w:before="280" w:after="100" w:line="240" w:lineRule="auto"/>
        <w:keepNext/>
        <w:keepLines/>
        <w:pBdr>
          <w:bottom w:val="single" w:sz="6" w:space="5" w:color="0F766E"/>
        </w:pBdr>
      </w:pPr>
      <w:r>
        <w:rPr>
          <w:rFonts w:ascii="Aptos" w:hAnsi="Aptos" w:cs="Aptos"/>
          <w:b/>
          <w:i w:val="0"/>
          <w:color w:val="0A192F"/>
          <w:sz w:val="21"/>
          <w:u w:val="none"/>
        </w:rPr>
        <w:t>14.  MORAL RIGHTS</w:t>
      </w:r>
    </w:p>
    <w:p>
      <w:pPr>
        <w:tabs>
          <w:tab w:pos="749" w:val="left"/>
        </w:tabs>
        <w:spacing w:before="0" w:after="120" w:line="276" w:lineRule="auto"/>
        <w:ind w:left="749" w:hanging="749"/>
        <w:jc w:val="both"/>
      </w:pPr>
      <w:r>
        <w:rPr>
          <w:rFonts w:ascii="Aptos" w:hAnsi="Aptos" w:cs="Aptos"/>
          <w:b/>
          <w:i w:val="0"/>
          <w:color w:val="0A192F"/>
          <w:sz w:val="19"/>
          <w:u w:val="none"/>
        </w:rPr>
        <w:t>14.1</w:t>
      </w:r>
      <w:r>
        <w:tab/>
      </w:r>
      <w:r>
        <w:rPr>
          <w:rFonts w:ascii="Aptos" w:hAnsi="Aptos" w:cs="Aptos"/>
          <w:b w:val="0"/>
          <w:i w:val="0"/>
          <w:color w:val="111827"/>
          <w:sz w:val="19"/>
          <w:u w:val="none"/>
        </w:rPr>
        <w:t xml:space="preserve">The Individual acknowledges that the special rights conferred by s.57 of the Copyright Act, 1957 are personal and may not be capable of complete waiver under Indian law. Accordingly the Individual gives the following specific and informed </w:t>
      </w:r>
      <w:r>
        <w:rPr>
          <w:rFonts w:ascii="Aptos" w:hAnsi="Aptos" w:cs="Aptos"/>
          <w:b/>
          <w:i w:val="0"/>
          <w:color w:val="111827"/>
          <w:sz w:val="19"/>
          <w:u w:val="none"/>
        </w:rPr>
        <w:t>consents</w:t>
      </w:r>
      <w:r>
        <w:rPr>
          <w:rFonts w:ascii="Aptos" w:hAnsi="Aptos" w:cs="Aptos"/>
          <w:b w:val="0"/>
          <w:i w:val="0"/>
          <w:color w:val="111827"/>
          <w:sz w:val="19"/>
          <w:u w:val="none"/>
        </w:rPr>
        <w:t xml:space="preserve">, and confirms that the acts consented to are </w:t>
      </w:r>
      <w:r>
        <w:rPr>
          <w:rFonts w:ascii="Aptos" w:hAnsi="Aptos" w:cs="Aptos"/>
          <w:b/>
          <w:i w:val="0"/>
          <w:color w:val="111827"/>
          <w:sz w:val="19"/>
          <w:u w:val="none"/>
        </w:rPr>
        <w:t>not</w:t>
      </w:r>
      <w:r>
        <w:rPr>
          <w:rFonts w:ascii="Aptos" w:hAnsi="Aptos" w:cs="Aptos"/>
          <w:b w:val="0"/>
          <w:i w:val="0"/>
          <w:color w:val="111827"/>
          <w:sz w:val="19"/>
          <w:u w:val="none"/>
        </w:rPr>
        <w:t xml:space="preserve"> prejudicial to the Individual's honour or reputation.</w:t>
      </w:r>
    </w:p>
    <w:p>
      <w:pPr>
        <w:tabs>
          <w:tab w:pos="749" w:val="left"/>
        </w:tabs>
        <w:spacing w:before="0" w:after="120" w:line="276" w:lineRule="auto"/>
        <w:ind w:left="749" w:hanging="749"/>
        <w:jc w:val="both"/>
      </w:pPr>
      <w:r>
        <w:rPr>
          <w:rFonts w:ascii="Aptos" w:hAnsi="Aptos" w:cs="Aptos"/>
          <w:b/>
          <w:i w:val="0"/>
          <w:color w:val="0A192F"/>
          <w:sz w:val="19"/>
          <w:u w:val="none"/>
        </w:rPr>
        <w:t>14.2</w:t>
      </w:r>
      <w:r>
        <w:tab/>
      </w:r>
      <w:r>
        <w:rPr>
          <w:rFonts w:ascii="Aptos" w:hAnsi="Aptos" w:cs="Aptos"/>
          <w:b w:val="0"/>
          <w:i w:val="0"/>
          <w:color w:val="111827"/>
          <w:sz w:val="19"/>
          <w:u w:val="none"/>
        </w:rPr>
        <w:t xml:space="preserve">The Individual </w:t>
      </w:r>
      <w:r>
        <w:rPr>
          <w:rFonts w:ascii="Aptos" w:hAnsi="Aptos" w:cs="Aptos"/>
          <w:b/>
          <w:i w:val="0"/>
          <w:color w:val="111827"/>
          <w:sz w:val="19"/>
          <w:u w:val="none"/>
        </w:rPr>
        <w:t>consents</w:t>
      </w:r>
      <w:r>
        <w:rPr>
          <w:rFonts w:ascii="Aptos" w:hAnsi="Aptos" w:cs="Aptos"/>
          <w:b w:val="0"/>
          <w:i w:val="0"/>
          <w:color w:val="111827"/>
          <w:sz w:val="19"/>
          <w:u w:val="none"/>
        </w:rPr>
        <w:t xml:space="preserve"> to the Company and its licensees, in relation to every Development and in any medium: editing, cutting, cropping, abridging, expanding, re-sequencing, re-captioning, re-titling, retouching, colour-correcting, translating, adapting and modifying it; combining it with other material, including material created by others and by artificial-intelligence tools; using it in advertising and promotional material; publishing it </w:t>
      </w:r>
      <w:r>
        <w:rPr>
          <w:rFonts w:ascii="Aptos" w:hAnsi="Aptos" w:cs="Aptos"/>
          <w:b/>
          <w:i w:val="0"/>
          <w:color w:val="111827"/>
          <w:sz w:val="19"/>
          <w:u w:val="none"/>
        </w:rPr>
        <w:t>without any credit or identification of the Individual as author</w:t>
      </w:r>
      <w:r>
        <w:rPr>
          <w:rFonts w:ascii="Aptos" w:hAnsi="Aptos" w:cs="Aptos"/>
          <w:b w:val="0"/>
          <w:i w:val="0"/>
          <w:color w:val="111827"/>
          <w:sz w:val="19"/>
          <w:u w:val="none"/>
        </w:rPr>
        <w:t>; and attributing it to the Company or to another person.</w:t>
      </w:r>
    </w:p>
    <w:p>
      <w:pPr>
        <w:tabs>
          <w:tab w:pos="749" w:val="left"/>
        </w:tabs>
        <w:spacing w:before="0" w:after="120" w:line="276" w:lineRule="auto"/>
        <w:ind w:left="749" w:hanging="749"/>
        <w:jc w:val="both"/>
      </w:pPr>
      <w:r>
        <w:rPr>
          <w:rFonts w:ascii="Aptos" w:hAnsi="Aptos" w:cs="Aptos"/>
          <w:b/>
          <w:i w:val="0"/>
          <w:color w:val="0A192F"/>
          <w:sz w:val="19"/>
          <w:u w:val="none"/>
        </w:rPr>
        <w:t>14.3</w:t>
      </w:r>
      <w:r>
        <w:tab/>
      </w:r>
      <w:r>
        <w:rPr>
          <w:rFonts w:ascii="Aptos" w:hAnsi="Aptos" w:cs="Aptos"/>
          <w:b w:val="0"/>
          <w:i w:val="0"/>
          <w:color w:val="111827"/>
          <w:sz w:val="19"/>
          <w:u w:val="none"/>
        </w:rPr>
        <w:t xml:space="preserve">The Individual </w:t>
      </w:r>
      <w:r>
        <w:rPr>
          <w:rFonts w:ascii="Aptos" w:hAnsi="Aptos" w:cs="Aptos"/>
          <w:b/>
          <w:i w:val="0"/>
          <w:color w:val="111827"/>
          <w:sz w:val="19"/>
          <w:u w:val="none"/>
        </w:rPr>
        <w:t>shall not</w:t>
      </w:r>
      <w:r>
        <w:rPr>
          <w:rFonts w:ascii="Aptos" w:hAnsi="Aptos" w:cs="Aptos"/>
          <w:b w:val="0"/>
          <w:i w:val="0"/>
          <w:color w:val="111827"/>
          <w:sz w:val="19"/>
          <w:u w:val="none"/>
        </w:rPr>
        <w:t xml:space="preserve"> assert, and waives to the maximum extent permitted by applicable law, any moral right, droit moral or equivalent right in any Development, and </w:t>
      </w:r>
      <w:r>
        <w:rPr>
          <w:rFonts w:ascii="Aptos" w:hAnsi="Aptos" w:cs="Aptos"/>
          <w:b/>
          <w:i w:val="0"/>
          <w:color w:val="111827"/>
          <w:sz w:val="19"/>
          <w:u w:val="none"/>
        </w:rPr>
        <w:t>shall not</w:t>
      </w:r>
      <w:r>
        <w:rPr>
          <w:rFonts w:ascii="Aptos" w:hAnsi="Aptos" w:cs="Aptos"/>
          <w:b w:val="0"/>
          <w:i w:val="0"/>
          <w:color w:val="111827"/>
          <w:sz w:val="19"/>
          <w:u w:val="none"/>
        </w:rPr>
        <w:t xml:space="preserve"> bring any claim in respect of any act consented to in Clause 14.2. Where a waiver is not permitted, this Clause takes effect as a binding covenant not to assert.</w:t>
      </w:r>
    </w:p>
    <w:p>
      <w:pPr>
        <w:spacing w:before="280" w:after="100" w:line="240" w:lineRule="auto"/>
        <w:keepNext/>
        <w:keepLines/>
        <w:pBdr>
          <w:bottom w:val="single" w:sz="6" w:space="5" w:color="0F766E"/>
        </w:pBdr>
      </w:pPr>
      <w:r>
        <w:rPr>
          <w:rFonts w:ascii="Aptos" w:hAnsi="Aptos" w:cs="Aptos"/>
          <w:b/>
          <w:i w:val="0"/>
          <w:color w:val="0A192F"/>
          <w:sz w:val="21"/>
          <w:u w:val="none"/>
        </w:rPr>
        <w:t>15.  PRIOR INVENTIONS AND EXCLUDED MATERIAL</w:t>
      </w:r>
    </w:p>
    <w:p>
      <w:pPr>
        <w:tabs>
          <w:tab w:pos="749" w:val="left"/>
        </w:tabs>
        <w:spacing w:before="0" w:after="120" w:line="276" w:lineRule="auto"/>
        <w:ind w:left="749" w:hanging="749"/>
        <w:jc w:val="both"/>
      </w:pPr>
      <w:r>
        <w:rPr>
          <w:rFonts w:ascii="Aptos" w:hAnsi="Aptos" w:cs="Aptos"/>
          <w:b/>
          <w:i w:val="0"/>
          <w:color w:val="0A192F"/>
          <w:sz w:val="19"/>
          <w:u w:val="none"/>
        </w:rPr>
        <w:t>15.1</w:t>
      </w:r>
      <w:r>
        <w:tab/>
      </w:r>
      <w:r>
        <w:rPr>
          <w:rFonts w:ascii="Aptos" w:hAnsi="Aptos" w:cs="Aptos"/>
          <w:b/>
          <w:i w:val="0"/>
          <w:color w:val="111827"/>
          <w:sz w:val="19"/>
          <w:u w:val="none"/>
        </w:rPr>
        <w:t>Schedule B</w:t>
      </w:r>
      <w:r>
        <w:rPr>
          <w:rFonts w:ascii="Aptos" w:hAnsi="Aptos" w:cs="Aptos"/>
          <w:b w:val="0"/>
          <w:i w:val="0"/>
          <w:color w:val="111827"/>
          <w:sz w:val="19"/>
          <w:u w:val="none"/>
        </w:rPr>
        <w:t xml:space="preserve"> lists every work, invention or item of intellectual property which the Individual created before the Effective Date, in which the Individual claims any right, and which the Individual wishes to exclude from Clauses 12 and 13. If the Individual ticks “none” or leaves Schedule B incomplete, the Individual represents that there is no such item, and </w:t>
      </w:r>
      <w:r>
        <w:rPr>
          <w:rFonts w:ascii="Aptos" w:hAnsi="Aptos" w:cs="Aptos"/>
          <w:b/>
          <w:i w:val="0"/>
          <w:color w:val="111827"/>
          <w:sz w:val="19"/>
          <w:u w:val="none"/>
        </w:rPr>
        <w:t>shall not</w:t>
      </w:r>
      <w:r>
        <w:rPr>
          <w:rFonts w:ascii="Aptos" w:hAnsi="Aptos" w:cs="Aptos"/>
          <w:b w:val="0"/>
          <w:i w:val="0"/>
          <w:color w:val="111827"/>
          <w:sz w:val="19"/>
          <w:u w:val="none"/>
        </w:rPr>
        <w:t xml:space="preserve"> afterwards assert any claim to have excluded one.</w:t>
      </w:r>
    </w:p>
    <w:p>
      <w:pPr>
        <w:tabs>
          <w:tab w:pos="749" w:val="left"/>
        </w:tabs>
        <w:spacing w:before="0" w:after="120" w:line="276" w:lineRule="auto"/>
        <w:ind w:left="749" w:hanging="749"/>
        <w:jc w:val="both"/>
      </w:pPr>
      <w:r>
        <w:rPr>
          <w:rFonts w:ascii="Aptos" w:hAnsi="Aptos" w:cs="Aptos"/>
          <w:b/>
          <w:i w:val="0"/>
          <w:color w:val="0A192F"/>
          <w:sz w:val="19"/>
          <w:u w:val="none"/>
        </w:rPr>
        <w:t>15.2</w:t>
      </w:r>
      <w:r>
        <w:tab/>
      </w:r>
      <w:r>
        <w:rPr>
          <w:rFonts w:ascii="Aptos" w:hAnsi="Aptos" w:cs="Aptos"/>
          <w:b w:val="0"/>
          <w:i w:val="0"/>
          <w:color w:val="111827"/>
          <w:sz w:val="19"/>
          <w:u w:val="none"/>
        </w:rPr>
        <w:t xml:space="preserve">If the Individual incorporates, or permits the incorporation of, any item listed in Schedule B, or any other material in which the Individual or a third party holds rights, into any Development or into any Company product, service or material, the Individual </w:t>
      </w:r>
      <w:r>
        <w:rPr>
          <w:rFonts w:ascii="Aptos" w:hAnsi="Aptos" w:cs="Aptos"/>
          <w:b/>
          <w:i w:val="0"/>
          <w:color w:val="111827"/>
          <w:sz w:val="19"/>
          <w:u w:val="none"/>
        </w:rPr>
        <w:t>grants to the Founders jointly</w:t>
      </w:r>
      <w:r>
        <w:rPr>
          <w:rFonts w:ascii="Aptos" w:hAnsi="Aptos" w:cs="Aptos"/>
          <w:b w:val="0"/>
          <w:i w:val="0"/>
          <w:color w:val="111827"/>
          <w:sz w:val="19"/>
          <w:u w:val="none"/>
        </w:rPr>
        <w:t xml:space="preserve"> a non-exclusive, irrevocable, perpetual, worldwide, royalty-free, fully paid-up and transferable licence, with the right to sub-license through multiple tiers, to use, reproduce, modify, distribute and exploit that material as part of or in connection with the Development, product, service or material.</w:t>
      </w:r>
    </w:p>
    <w:p>
      <w:pPr>
        <w:spacing w:before="280" w:after="100" w:line="240" w:lineRule="auto"/>
        <w:keepNext/>
        <w:keepLines/>
        <w:pBdr>
          <w:bottom w:val="single" w:sz="6" w:space="5" w:color="0F766E"/>
        </w:pBdr>
      </w:pPr>
      <w:r>
        <w:rPr>
          <w:rFonts w:ascii="Aptos" w:hAnsi="Aptos" w:cs="Aptos"/>
          <w:b/>
          <w:i w:val="0"/>
          <w:color w:val="0A192F"/>
          <w:sz w:val="21"/>
          <w:u w:val="none"/>
        </w:rPr>
        <w:t>16.  WARRANTIES AS TO THIRD-PARTY, OPEN-SOURCE AND AI-GENERATED MATERIAL</w:t>
      </w:r>
    </w:p>
    <w:p>
      <w:pPr>
        <w:tabs>
          <w:tab w:pos="749" w:val="left"/>
        </w:tabs>
        <w:spacing w:before="0" w:after="120" w:line="276" w:lineRule="auto"/>
        <w:ind w:left="749" w:hanging="749"/>
        <w:jc w:val="both"/>
      </w:pPr>
      <w:r>
        <w:rPr>
          <w:rFonts w:ascii="Aptos" w:hAnsi="Aptos" w:cs="Aptos"/>
          <w:b/>
          <w:i w:val="0"/>
          <w:color w:val="0A192F"/>
          <w:sz w:val="19"/>
          <w:u w:val="none"/>
        </w:rPr>
        <w:t>16.1</w:t>
      </w:r>
      <w:r>
        <w:tab/>
      </w:r>
      <w:r>
        <w:rPr>
          <w:rFonts w:ascii="Aptos" w:hAnsi="Aptos" w:cs="Aptos"/>
          <w:b w:val="0"/>
          <w:i w:val="0"/>
          <w:color w:val="111827"/>
          <w:sz w:val="19"/>
          <w:u w:val="none"/>
        </w:rPr>
        <w:t xml:space="preserve">The Individual </w:t>
      </w:r>
      <w:r>
        <w:rPr>
          <w:rFonts w:ascii="Aptos" w:hAnsi="Aptos" w:cs="Aptos"/>
          <w:b/>
          <w:i w:val="0"/>
          <w:color w:val="111827"/>
          <w:sz w:val="19"/>
          <w:u w:val="none"/>
        </w:rPr>
        <w:t>warrants</w:t>
      </w:r>
      <w:r>
        <w:rPr>
          <w:rFonts w:ascii="Aptos" w:hAnsi="Aptos" w:cs="Aptos"/>
          <w:b w:val="0"/>
          <w:i w:val="0"/>
          <w:color w:val="111827"/>
          <w:sz w:val="19"/>
          <w:u w:val="none"/>
        </w:rPr>
        <w:t xml:space="preserve"> in respect of every Development that it is the Individual's own original work; that it does not and will not infringe the Intellectual Property Rights, confidentiality, privacy or publicity rights of any person; that the Individual has the full right to assign it; and that it is free of all encumbrances.</w:t>
      </w:r>
    </w:p>
    <w:p>
      <w:pPr>
        <w:tabs>
          <w:tab w:pos="749" w:val="left"/>
        </w:tabs>
        <w:spacing w:before="0" w:after="120" w:line="276" w:lineRule="auto"/>
        <w:ind w:left="749" w:hanging="749"/>
        <w:jc w:val="both"/>
      </w:pPr>
      <w:r>
        <w:rPr>
          <w:rFonts w:ascii="Aptos" w:hAnsi="Aptos" w:cs="Aptos"/>
          <w:b/>
          <w:i w:val="0"/>
          <w:color w:val="0A192F"/>
          <w:sz w:val="19"/>
          <w:u w:val="none"/>
        </w:rPr>
        <w:t>16.2</w:t>
      </w:r>
      <w:r>
        <w:tab/>
      </w:r>
      <w:r>
        <w:rPr>
          <w:rFonts w:ascii="Aptos" w:hAnsi="Aptos" w:cs="Aptos"/>
          <w:b w:val="0"/>
          <w:i w:val="0"/>
          <w:color w:val="111827"/>
          <w:sz w:val="19"/>
          <w:u w:val="none"/>
        </w:rPr>
        <w:t xml:space="preserve">The Individual </w:t>
      </w:r>
      <w:r>
        <w:rPr>
          <w:rFonts w:ascii="Aptos" w:hAnsi="Aptos" w:cs="Aptos"/>
          <w:b/>
          <w:i w:val="0"/>
          <w:color w:val="111827"/>
          <w:sz w:val="19"/>
          <w:u w:val="none"/>
        </w:rPr>
        <w:t>shall not</w:t>
      </w:r>
      <w:r>
        <w:rPr>
          <w:rFonts w:ascii="Aptos" w:hAnsi="Aptos" w:cs="Aptos"/>
          <w:b w:val="0"/>
          <w:i w:val="0"/>
          <w:color w:val="111827"/>
          <w:sz w:val="19"/>
          <w:u w:val="none"/>
        </w:rPr>
        <w:t xml:space="preserve">, without the Company's prior written consent, incorporate into any Development any third-party material, stock asset, font, image, music, dataset, code or open-source component; and where consent is given, </w:t>
      </w:r>
      <w:r>
        <w:rPr>
          <w:rFonts w:ascii="Aptos" w:hAnsi="Aptos" w:cs="Aptos"/>
          <w:b/>
          <w:i w:val="0"/>
          <w:color w:val="111827"/>
          <w:sz w:val="19"/>
          <w:u w:val="none"/>
        </w:rPr>
        <w:t>shall</w:t>
      </w:r>
      <w:r>
        <w:rPr>
          <w:rFonts w:ascii="Aptos" w:hAnsi="Aptos" w:cs="Aptos"/>
          <w:b w:val="0"/>
          <w:i w:val="0"/>
          <w:color w:val="111827"/>
          <w:sz w:val="19"/>
          <w:u w:val="none"/>
        </w:rPr>
        <w:t xml:space="preserve"> record the item, its source, its licence and any attribution requirement in writing and </w:t>
      </w:r>
      <w:r>
        <w:rPr>
          <w:rFonts w:ascii="Aptos" w:hAnsi="Aptos" w:cs="Aptos"/>
          <w:b/>
          <w:i w:val="0"/>
          <w:color w:val="111827"/>
          <w:sz w:val="19"/>
          <w:u w:val="none"/>
        </w:rPr>
        <w:t>shall</w:t>
      </w:r>
      <w:r>
        <w:rPr>
          <w:rFonts w:ascii="Aptos" w:hAnsi="Aptos" w:cs="Aptos"/>
          <w:b w:val="0"/>
          <w:i w:val="0"/>
          <w:color w:val="111827"/>
          <w:sz w:val="19"/>
          <w:u w:val="none"/>
        </w:rPr>
        <w:t xml:space="preserve"> comply with that licence.</w:t>
      </w:r>
    </w:p>
    <w:p>
      <w:pPr>
        <w:tabs>
          <w:tab w:pos="749" w:val="left"/>
        </w:tabs>
        <w:spacing w:before="0" w:after="120" w:line="276" w:lineRule="auto"/>
        <w:ind w:left="749" w:hanging="749"/>
        <w:jc w:val="both"/>
      </w:pPr>
      <w:r>
        <w:rPr>
          <w:rFonts w:ascii="Aptos" w:hAnsi="Aptos" w:cs="Aptos"/>
          <w:b/>
          <w:i w:val="0"/>
          <w:color w:val="0A192F"/>
          <w:sz w:val="19"/>
          <w:u w:val="none"/>
        </w:rPr>
        <w:t>16.3</w:t>
      </w:r>
      <w:r>
        <w:tab/>
      </w:r>
      <w:r>
        <w:rPr>
          <w:rFonts w:ascii="Aptos" w:hAnsi="Aptos" w:cs="Aptos"/>
          <w:b w:val="0"/>
          <w:i w:val="0"/>
          <w:color w:val="111827"/>
          <w:sz w:val="19"/>
          <w:u w:val="none"/>
        </w:rPr>
        <w:t xml:space="preserve">The Individual </w:t>
      </w:r>
      <w:r>
        <w:rPr>
          <w:rFonts w:ascii="Aptos" w:hAnsi="Aptos" w:cs="Aptos"/>
          <w:b/>
          <w:i w:val="0"/>
          <w:color w:val="111827"/>
          <w:sz w:val="19"/>
          <w:u w:val="none"/>
        </w:rPr>
        <w:t>shall</w:t>
      </w:r>
      <w:r>
        <w:rPr>
          <w:rFonts w:ascii="Aptos" w:hAnsi="Aptos" w:cs="Aptos"/>
          <w:b w:val="0"/>
          <w:i w:val="0"/>
          <w:color w:val="111827"/>
          <w:sz w:val="19"/>
          <w:u w:val="none"/>
        </w:rPr>
        <w:t xml:space="preserve"> disclose in writing any material generated with the assistance of an artificial-intelligence tool, identify the tool and the extent of its contribution, and </w:t>
      </w:r>
      <w:r>
        <w:rPr>
          <w:rFonts w:ascii="Aptos" w:hAnsi="Aptos" w:cs="Aptos"/>
          <w:b/>
          <w:i w:val="0"/>
          <w:color w:val="111827"/>
          <w:sz w:val="19"/>
          <w:u w:val="none"/>
        </w:rPr>
        <w:t>shall not</w:t>
      </w:r>
      <w:r>
        <w:rPr>
          <w:rFonts w:ascii="Aptos" w:hAnsi="Aptos" w:cs="Aptos"/>
          <w:b w:val="0"/>
          <w:i w:val="0"/>
          <w:color w:val="111827"/>
          <w:sz w:val="19"/>
          <w:u w:val="none"/>
        </w:rPr>
        <w:t xml:space="preserve"> use any such tool in a manner that grants the provider rights over the output or the input, or that places Confidential Information at risk contrary to Clause 10.3. The Individual acknowledges that copyright may not subsist in purely machine-generated material and that this does not diminish the Individual's obligations under Clauses 12, 13 and 16.1.</w:t>
      </w:r>
    </w:p>
    <w:p>
      <w:pPr>
        <w:spacing w:before="280" w:after="100" w:line="240" w:lineRule="auto"/>
        <w:keepNext/>
        <w:keepLines/>
        <w:pBdr>
          <w:bottom w:val="single" w:sz="6" w:space="5" w:color="0F766E"/>
        </w:pBdr>
      </w:pPr>
      <w:r>
        <w:rPr>
          <w:rFonts w:ascii="Aptos" w:hAnsi="Aptos" w:cs="Aptos"/>
          <w:b/>
          <w:i w:val="0"/>
          <w:color w:val="0A192F"/>
          <w:sz w:val="21"/>
          <w:u w:val="none"/>
        </w:rPr>
        <w:t>17.  NO CONFLICTING OBLIGATIONS</w:t>
      </w:r>
    </w:p>
    <w:p>
      <w:pPr>
        <w:tabs>
          <w:tab w:pos="749" w:val="left"/>
        </w:tabs>
        <w:spacing w:before="0" w:after="120" w:line="276" w:lineRule="auto"/>
        <w:ind w:left="749" w:hanging="749"/>
        <w:jc w:val="both"/>
      </w:pPr>
      <w:r>
        <w:rPr>
          <w:rFonts w:ascii="Aptos" w:hAnsi="Aptos" w:cs="Aptos"/>
          <w:b/>
          <w:i w:val="0"/>
          <w:color w:val="0A192F"/>
          <w:sz w:val="19"/>
          <w:u w:val="none"/>
        </w:rPr>
        <w:t>17.1</w:t>
      </w:r>
      <w:r>
        <w:tab/>
      </w:r>
      <w:r>
        <w:rPr>
          <w:rFonts w:ascii="Aptos" w:hAnsi="Aptos" w:cs="Aptos"/>
          <w:b w:val="0"/>
          <w:i w:val="0"/>
          <w:color w:val="111827"/>
          <w:sz w:val="19"/>
          <w:u w:val="none"/>
        </w:rPr>
        <w:t xml:space="preserve">The Individual </w:t>
      </w:r>
      <w:r>
        <w:rPr>
          <w:rFonts w:ascii="Aptos" w:hAnsi="Aptos" w:cs="Aptos"/>
          <w:b/>
          <w:i w:val="0"/>
          <w:color w:val="111827"/>
          <w:sz w:val="19"/>
          <w:u w:val="none"/>
        </w:rPr>
        <w:t>warrants</w:t>
      </w:r>
      <w:r>
        <w:rPr>
          <w:rFonts w:ascii="Aptos" w:hAnsi="Aptos" w:cs="Aptos"/>
          <w:b w:val="0"/>
          <w:i w:val="0"/>
          <w:color w:val="111827"/>
          <w:sz w:val="19"/>
          <w:u w:val="none"/>
        </w:rPr>
        <w:t xml:space="preserve"> that entering into this Agreement and performing the Engagement does not and will not breach any obligation owed to any former or current employer, client or other person, including any confidentiality, non-solicitation or intellectual-property obligation.</w:t>
      </w:r>
    </w:p>
    <w:p>
      <w:pPr>
        <w:tabs>
          <w:tab w:pos="749" w:val="left"/>
        </w:tabs>
        <w:spacing w:before="0" w:after="120" w:line="276" w:lineRule="auto"/>
        <w:ind w:left="749" w:hanging="749"/>
        <w:jc w:val="both"/>
      </w:pPr>
      <w:r>
        <w:rPr>
          <w:rFonts w:ascii="Aptos" w:hAnsi="Aptos" w:cs="Aptos"/>
          <w:b/>
          <w:i w:val="0"/>
          <w:color w:val="0A192F"/>
          <w:sz w:val="19"/>
          <w:u w:val="none"/>
        </w:rPr>
        <w:t>17.2</w:t>
      </w:r>
      <w:r>
        <w:tab/>
      </w:r>
      <w:r>
        <w:rPr>
          <w:rFonts w:ascii="Aptos" w:hAnsi="Aptos" w:cs="Aptos"/>
          <w:b w:val="0"/>
          <w:i w:val="0"/>
          <w:color w:val="111827"/>
          <w:sz w:val="19"/>
          <w:u w:val="none"/>
        </w:rPr>
        <w:t xml:space="preserve">The Individual </w:t>
      </w:r>
      <w:r>
        <w:rPr>
          <w:rFonts w:ascii="Aptos" w:hAnsi="Aptos" w:cs="Aptos"/>
          <w:b/>
          <w:i w:val="0"/>
          <w:color w:val="111827"/>
          <w:sz w:val="19"/>
          <w:u w:val="none"/>
        </w:rPr>
        <w:t>shall not</w:t>
      </w:r>
      <w:r>
        <w:rPr>
          <w:rFonts w:ascii="Aptos" w:hAnsi="Aptos" w:cs="Aptos"/>
          <w:b w:val="0"/>
          <w:i w:val="0"/>
          <w:color w:val="111827"/>
          <w:sz w:val="19"/>
          <w:u w:val="none"/>
        </w:rPr>
        <w:t xml:space="preserve"> bring onto Company premises or systems, disclose to the Company, or use in the Engagement, any confidential information, document, data, customer list or material belonging to any third party, and </w:t>
      </w:r>
      <w:r>
        <w:rPr>
          <w:rFonts w:ascii="Aptos" w:hAnsi="Aptos" w:cs="Aptos"/>
          <w:b/>
          <w:i w:val="0"/>
          <w:color w:val="111827"/>
          <w:sz w:val="19"/>
          <w:u w:val="none"/>
        </w:rPr>
        <w:t>shall not</w:t>
      </w:r>
      <w:r>
        <w:rPr>
          <w:rFonts w:ascii="Aptos" w:hAnsi="Aptos" w:cs="Aptos"/>
          <w:b w:val="0"/>
          <w:i w:val="0"/>
          <w:color w:val="111827"/>
          <w:sz w:val="19"/>
          <w:u w:val="none"/>
        </w:rPr>
        <w:t xml:space="preserve"> use any third party's trade secrets in performing the Engagement.</w:t>
      </w:r>
    </w:p>
    <w:p>
      <w:pPr>
        <w:tabs>
          <w:tab w:pos="749" w:val="left"/>
        </w:tabs>
        <w:spacing w:before="0" w:after="120" w:line="276" w:lineRule="auto"/>
        <w:ind w:left="749" w:hanging="749"/>
        <w:jc w:val="both"/>
      </w:pPr>
      <w:r>
        <w:rPr>
          <w:rFonts w:ascii="Aptos" w:hAnsi="Aptos" w:cs="Aptos"/>
          <w:b/>
          <w:i w:val="0"/>
          <w:color w:val="0A192F"/>
          <w:sz w:val="19"/>
          <w:u w:val="none"/>
        </w:rPr>
        <w:t>17.3</w:t>
      </w:r>
      <w:r>
        <w:tab/>
      </w:r>
      <w:r>
        <w:rPr>
          <w:rFonts w:ascii="Aptos" w:hAnsi="Aptos" w:cs="Aptos"/>
          <w:b w:val="0"/>
          <w:i w:val="0"/>
          <w:color w:val="111827"/>
          <w:sz w:val="19"/>
          <w:u w:val="none"/>
        </w:rPr>
        <w:t xml:space="preserve">The Individual </w:t>
      </w:r>
      <w:r>
        <w:rPr>
          <w:rFonts w:ascii="Aptos" w:hAnsi="Aptos" w:cs="Aptos"/>
          <w:b/>
          <w:i w:val="0"/>
          <w:color w:val="111827"/>
          <w:sz w:val="19"/>
          <w:u w:val="none"/>
        </w:rPr>
        <w:t>shall</w:t>
      </w:r>
      <w:r>
        <w:rPr>
          <w:rFonts w:ascii="Aptos" w:hAnsi="Aptos" w:cs="Aptos"/>
          <w:b w:val="0"/>
          <w:i w:val="0"/>
          <w:color w:val="111827"/>
          <w:sz w:val="19"/>
          <w:u w:val="none"/>
        </w:rPr>
        <w:t xml:space="preserve"> disclose to the Company, before the Engagement starts, the existence and terms of any restrictive covenant to which the Individual is subject.</w:t>
      </w:r>
    </w:p>
    <w:p>
      <w:pPr>
        <w:spacing w:before="280" w:after="100" w:line="240" w:lineRule="auto"/>
        <w:keepNext/>
        <w:keepLines/>
        <w:pBdr>
          <w:bottom w:val="single" w:sz="6" w:space="5" w:color="0F766E"/>
        </w:pBdr>
      </w:pPr>
      <w:r>
        <w:rPr>
          <w:rFonts w:ascii="Aptos" w:hAnsi="Aptos" w:cs="Aptos"/>
          <w:b/>
          <w:i w:val="0"/>
          <w:color w:val="0A192F"/>
          <w:sz w:val="21"/>
          <w:u w:val="none"/>
        </w:rPr>
        <w:t>18.  EXCLUSIVITY AND CONFLICTS DURING THE ENGAGEMENT</w:t>
      </w:r>
    </w:p>
    <w:p>
      <w:pPr>
        <w:tabs>
          <w:tab w:pos="749" w:val="left"/>
        </w:tabs>
        <w:spacing w:before="0" w:after="120" w:line="276" w:lineRule="auto"/>
        <w:ind w:left="749" w:hanging="749"/>
        <w:jc w:val="both"/>
      </w:pPr>
      <w:r>
        <w:rPr>
          <w:rFonts w:ascii="Aptos" w:hAnsi="Aptos" w:cs="Aptos"/>
          <w:b/>
          <w:i w:val="0"/>
          <w:color w:val="0A192F"/>
          <w:sz w:val="19"/>
          <w:u w:val="none"/>
        </w:rPr>
        <w:t>18.1</w:t>
      </w:r>
      <w:r>
        <w:tab/>
      </w:r>
      <w:r>
        <w:rPr>
          <w:rFonts w:ascii="Aptos" w:hAnsi="Aptos" w:cs="Aptos"/>
          <w:b/>
          <w:i w:val="0"/>
          <w:color w:val="111827"/>
          <w:sz w:val="19"/>
          <w:u w:val="none"/>
        </w:rPr>
        <w:t>During the Engagement only</w:t>
      </w:r>
      <w:r>
        <w:rPr>
          <w:rFonts w:ascii="Aptos" w:hAnsi="Aptos" w:cs="Aptos"/>
          <w:b w:val="0"/>
          <w:i w:val="0"/>
          <w:color w:val="111827"/>
          <w:sz w:val="19"/>
          <w:u w:val="none"/>
        </w:rPr>
        <w:t xml:space="preserve">, the Individual </w:t>
      </w:r>
      <w:r>
        <w:rPr>
          <w:rFonts w:ascii="Aptos" w:hAnsi="Aptos" w:cs="Aptos"/>
          <w:b/>
          <w:i w:val="0"/>
          <w:color w:val="111827"/>
          <w:sz w:val="19"/>
          <w:u w:val="none"/>
        </w:rPr>
        <w:t>shall not</w:t>
      </w:r>
      <w:r>
        <w:rPr>
          <w:rFonts w:ascii="Aptos" w:hAnsi="Aptos" w:cs="Aptos"/>
          <w:b w:val="0"/>
          <w:i w:val="0"/>
          <w:color w:val="111827"/>
          <w:sz w:val="19"/>
          <w:u w:val="none"/>
        </w:rPr>
        <w:t>, without the Company's prior written consent, directly or indirectly: (a) be engaged, concerned or interested in any business which competes with the Company; (b) provide services to any Client of the Company otherwise than on the Company's behalf; or (c) hold any office or directorship in, or more than 2% of the issued share capital of, any competing business.</w:t>
      </w:r>
    </w:p>
    <w:p>
      <w:pPr>
        <w:tabs>
          <w:tab w:pos="749" w:val="left"/>
        </w:tabs>
        <w:spacing w:before="0" w:after="120" w:line="276" w:lineRule="auto"/>
        <w:ind w:left="749" w:hanging="749"/>
        <w:jc w:val="both"/>
      </w:pPr>
      <w:r>
        <w:rPr>
          <w:rFonts w:ascii="Aptos" w:hAnsi="Aptos" w:cs="Aptos"/>
          <w:b/>
          <w:i w:val="0"/>
          <w:color w:val="0A192F"/>
          <w:sz w:val="19"/>
          <w:u w:val="none"/>
        </w:rPr>
        <w:t>18.2</w:t>
      </w:r>
      <w:r>
        <w:tab/>
      </w:r>
      <w:r>
        <w:rPr>
          <w:rFonts w:ascii="Aptos" w:hAnsi="Aptos" w:cs="Aptos"/>
          <w:b/>
          <w:i w:val="0"/>
          <w:color w:val="111827"/>
          <w:sz w:val="19"/>
          <w:u w:val="none"/>
        </w:rPr>
        <w:t>During the Engagement only</w:t>
      </w:r>
      <w:r>
        <w:rPr>
          <w:rFonts w:ascii="Aptos" w:hAnsi="Aptos" w:cs="Aptos"/>
          <w:b w:val="0"/>
          <w:i w:val="0"/>
          <w:color w:val="111827"/>
          <w:sz w:val="19"/>
          <w:u w:val="none"/>
        </w:rPr>
        <w:t xml:space="preserve">, the Individual </w:t>
      </w:r>
      <w:r>
        <w:rPr>
          <w:rFonts w:ascii="Aptos" w:hAnsi="Aptos" w:cs="Aptos"/>
          <w:b/>
          <w:i w:val="0"/>
          <w:color w:val="111827"/>
          <w:sz w:val="19"/>
          <w:u w:val="none"/>
        </w:rPr>
        <w:t>shall</w:t>
      </w:r>
      <w:r>
        <w:rPr>
          <w:rFonts w:ascii="Aptos" w:hAnsi="Aptos" w:cs="Aptos"/>
          <w:b w:val="0"/>
          <w:i w:val="0"/>
          <w:color w:val="111827"/>
          <w:sz w:val="19"/>
          <w:u w:val="none"/>
        </w:rPr>
        <w:t xml:space="preserve"> disclose in writing any outside employment, consultancy, business or investment which does or might conflict with the interests of the Company, promptly on it arising.</w:t>
      </w:r>
    </w:p>
    <w:p>
      <w:pPr>
        <w:tabs>
          <w:tab w:pos="749" w:val="left"/>
        </w:tabs>
        <w:spacing w:before="0" w:after="120" w:line="276" w:lineRule="auto"/>
        <w:ind w:left="749" w:hanging="749"/>
        <w:jc w:val="both"/>
      </w:pPr>
      <w:r>
        <w:rPr>
          <w:rFonts w:ascii="Aptos" w:hAnsi="Aptos" w:cs="Aptos"/>
          <w:b/>
          <w:i w:val="0"/>
          <w:color w:val="0A192F"/>
          <w:sz w:val="19"/>
          <w:u w:val="none"/>
        </w:rPr>
        <w:t>18.3</w:t>
      </w:r>
      <w:r>
        <w:tab/>
      </w:r>
      <w:r>
        <w:rPr>
          <w:rFonts w:ascii="Aptos" w:hAnsi="Aptos" w:cs="Aptos"/>
          <w:b w:val="0"/>
          <w:i w:val="0"/>
          <w:color w:val="111827"/>
          <w:sz w:val="19"/>
          <w:u w:val="none"/>
        </w:rPr>
        <w:t>This Clause 18 operates only while the Engagement subsists and imposes no restriction whatever after the End Date. Restraints operating during the currency of a contract are not affected by s.27 of the Indian Contract Act, 1872.</w:t>
      </w:r>
    </w:p>
    <w:p>
      <w:pPr>
        <w:spacing w:before="280" w:after="100" w:line="240" w:lineRule="auto"/>
        <w:keepNext/>
        <w:keepLines/>
        <w:pBdr>
          <w:bottom w:val="single" w:sz="6" w:space="5" w:color="0F766E"/>
        </w:pBdr>
      </w:pPr>
      <w:r>
        <w:rPr>
          <w:rFonts w:ascii="Aptos" w:hAnsi="Aptos" w:cs="Aptos"/>
          <w:b/>
          <w:i w:val="0"/>
          <w:color w:val="0A192F"/>
          <w:sz w:val="21"/>
          <w:u w:val="none"/>
        </w:rPr>
        <w:t>19.  NON-SOLICITATION OF CLIENTS</w:t>
      </w:r>
    </w:p>
    <w:p>
      <w:pPr>
        <w:tabs>
          <w:tab w:pos="749" w:val="left"/>
        </w:tabs>
        <w:spacing w:before="0" w:after="120" w:line="276" w:lineRule="auto"/>
        <w:ind w:left="749" w:hanging="749"/>
        <w:jc w:val="both"/>
      </w:pPr>
      <w:r>
        <w:rPr>
          <w:rFonts w:ascii="Aptos" w:hAnsi="Aptos" w:cs="Aptos"/>
          <w:b/>
          <w:i w:val="0"/>
          <w:color w:val="0A192F"/>
          <w:sz w:val="19"/>
          <w:u w:val="none"/>
        </w:rPr>
        <w:t>19.1</w:t>
      </w:r>
      <w:r>
        <w:tab/>
      </w:r>
      <w:r>
        <w:rPr>
          <w:rFonts w:ascii="Aptos" w:hAnsi="Aptos" w:cs="Aptos"/>
          <w:b w:val="0"/>
          <w:i w:val="0"/>
          <w:color w:val="111827"/>
          <w:sz w:val="19"/>
          <w:u w:val="none"/>
        </w:rPr>
        <w:t xml:space="preserve">The Individual </w:t>
      </w:r>
      <w:r>
        <w:rPr>
          <w:rFonts w:ascii="Aptos" w:hAnsi="Aptos" w:cs="Aptos"/>
          <w:b/>
          <w:i w:val="0"/>
          <w:color w:val="111827"/>
          <w:sz w:val="19"/>
          <w:u w:val="none"/>
        </w:rPr>
        <w:t>shall not</w:t>
      </w:r>
      <w:r>
        <w:rPr>
          <w:rFonts w:ascii="Aptos" w:hAnsi="Aptos" w:cs="Aptos"/>
          <w:b w:val="0"/>
          <w:i w:val="0"/>
          <w:color w:val="111827"/>
          <w:sz w:val="19"/>
          <w:u w:val="none"/>
        </w:rPr>
        <w:t xml:space="preserve">, during the </w:t>
      </w:r>
      <w:r>
        <w:rPr>
          <w:rFonts w:ascii="Aptos" w:hAnsi="Aptos" w:cs="Aptos"/>
          <w:b/>
          <w:i w:val="0"/>
          <w:color w:val="111827"/>
          <w:sz w:val="19"/>
          <w:u w:val="none"/>
        </w:rPr>
        <w:t>Restricted Period</w:t>
      </w:r>
      <w:r>
        <w:rPr>
          <w:rFonts w:ascii="Aptos" w:hAnsi="Aptos" w:cs="Aptos"/>
          <w:b w:val="0"/>
          <w:i w:val="0"/>
          <w:color w:val="111827"/>
          <w:sz w:val="19"/>
          <w:u w:val="none"/>
        </w:rPr>
        <w:t>, directly or indirectly, on the Individual's own behalf or on behalf of any other person: (a) canvass, approach or solicit any Client for the purpose of providing goods or services which compete with those supplied by the Company; or (b) entice away, or attempt to entice away, any Client from the Company.</w:t>
      </w:r>
    </w:p>
    <w:p>
      <w:pPr>
        <w:tabs>
          <w:tab w:pos="749" w:val="left"/>
        </w:tabs>
        <w:spacing w:before="0" w:after="120" w:line="276" w:lineRule="auto"/>
        <w:ind w:left="749" w:hanging="749"/>
        <w:jc w:val="both"/>
      </w:pPr>
      <w:r>
        <w:rPr>
          <w:rFonts w:ascii="Aptos" w:hAnsi="Aptos" w:cs="Aptos"/>
          <w:b/>
          <w:i w:val="0"/>
          <w:color w:val="0A192F"/>
          <w:sz w:val="19"/>
          <w:u w:val="none"/>
        </w:rPr>
        <w:t>19.2</w:t>
      </w:r>
      <w:r>
        <w:tab/>
      </w:r>
      <w:r>
        <w:rPr>
          <w:rFonts w:ascii="Aptos" w:hAnsi="Aptos" w:cs="Aptos"/>
          <w:b w:val="0"/>
          <w:i w:val="0"/>
          <w:color w:val="111827"/>
          <w:sz w:val="19"/>
          <w:u w:val="none"/>
        </w:rPr>
        <w:t>This Clause 19 protects the Company's Confidential Information and its trade connection with Clients, being the client and prospect lists, pricing, pipeline data and personal knowledge of client requirements to which the Individual is given access. It is limited to Clients with whom the Individual personally dealt, or for whom the Individual had responsibility, or about whom the Individual received Confidential Information, in the 12 months before the End Date.</w:t>
      </w:r>
    </w:p>
    <w:p>
      <w:pPr>
        <w:tabs>
          <w:tab w:pos="749" w:val="left"/>
        </w:tabs>
        <w:spacing w:before="0" w:after="120" w:line="276" w:lineRule="auto"/>
        <w:ind w:left="749" w:hanging="749"/>
        <w:jc w:val="both"/>
      </w:pPr>
      <w:r>
        <w:rPr>
          <w:rFonts w:ascii="Aptos" w:hAnsi="Aptos" w:cs="Aptos"/>
          <w:b/>
          <w:i w:val="0"/>
          <w:color w:val="0A192F"/>
          <w:sz w:val="19"/>
          <w:u w:val="none"/>
        </w:rPr>
        <w:t>19.3</w:t>
      </w:r>
      <w:r>
        <w:tab/>
      </w:r>
      <w:r>
        <w:rPr>
          <w:rFonts w:ascii="Aptos" w:hAnsi="Aptos" w:cs="Aptos"/>
          <w:b w:val="0"/>
          <w:i w:val="0"/>
          <w:color w:val="111827"/>
          <w:sz w:val="19"/>
          <w:u w:val="none"/>
        </w:rPr>
        <w:t xml:space="preserve">Clause 19.1 does </w:t>
      </w:r>
      <w:r>
        <w:rPr>
          <w:rFonts w:ascii="Aptos" w:hAnsi="Aptos" w:cs="Aptos"/>
          <w:b/>
          <w:i w:val="0"/>
          <w:color w:val="111827"/>
          <w:sz w:val="19"/>
          <w:u w:val="none"/>
        </w:rPr>
        <w:t>not</w:t>
      </w:r>
      <w:r>
        <w:rPr>
          <w:rFonts w:ascii="Aptos" w:hAnsi="Aptos" w:cs="Aptos"/>
          <w:b w:val="0"/>
          <w:i w:val="0"/>
          <w:color w:val="111827"/>
          <w:sz w:val="19"/>
          <w:u w:val="none"/>
        </w:rPr>
        <w:t xml:space="preserve"> restrict: (a) general advertising, marketing or recruitment not targeted at Clients; (b) responding to an approach made by a Client on the Client's own initiative and without any solicitation, direct or indirect, by the Individual; (c) the Individual working in the same industry, in the same field, in any geography or in any capacity; or (d) the Individual earning a living in any lawful manner.</w:t>
      </w:r>
    </w:p>
    <w:p>
      <w:pPr>
        <w:tabs>
          <w:tab w:pos="749" w:val="left"/>
        </w:tabs>
        <w:spacing w:before="0" w:after="120" w:line="276" w:lineRule="auto"/>
        <w:ind w:left="749" w:hanging="749"/>
        <w:jc w:val="both"/>
      </w:pPr>
      <w:r>
        <w:rPr>
          <w:rFonts w:ascii="Aptos" w:hAnsi="Aptos" w:cs="Aptos"/>
          <w:b/>
          <w:i w:val="0"/>
          <w:color w:val="0A192F"/>
          <w:sz w:val="19"/>
          <w:u w:val="none"/>
        </w:rPr>
        <w:t>19.4</w:t>
      </w:r>
      <w:r>
        <w:tab/>
      </w:r>
      <w:r>
        <w:rPr>
          <w:rFonts w:ascii="Aptos" w:hAnsi="Aptos" w:cs="Aptos"/>
          <w:b/>
          <w:i w:val="0"/>
          <w:color w:val="111827"/>
          <w:sz w:val="19"/>
          <w:u w:val="none"/>
        </w:rPr>
        <w:t>Contacts and professional networks.</w:t>
      </w:r>
      <w:r>
        <w:rPr>
          <w:rFonts w:ascii="Aptos" w:hAnsi="Aptos" w:cs="Aptos"/>
          <w:b w:val="0"/>
          <w:i w:val="0"/>
          <w:color w:val="111827"/>
          <w:sz w:val="19"/>
          <w:u w:val="none"/>
        </w:rPr>
        <w:t xml:space="preserve"> For the avoidance of doubt, and without limiting Clauses 19.1 to 19.3:</w:t>
      </w:r>
    </w:p>
    <w:p>
      <w:pPr>
        <w:tabs>
          <w:tab w:pos="1440" w:val="left"/>
        </w:tabs>
        <w:spacing w:before="0" w:after="100" w:line="276" w:lineRule="auto"/>
        <w:ind w:left="1440" w:hanging="518"/>
        <w:jc w:val="both"/>
      </w:pPr>
      <w:r>
        <w:rPr>
          <w:rFonts w:ascii="Aptos" w:hAnsi="Aptos" w:cs="Aptos"/>
          <w:b/>
          <w:i w:val="0"/>
          <w:color w:val="334155"/>
          <w:sz w:val="19"/>
          <w:u w:val="none"/>
        </w:rPr>
        <w:t>(a)</w:t>
      </w:r>
      <w:r>
        <w:tab/>
      </w:r>
      <w:r>
        <w:rPr>
          <w:rFonts w:ascii="Aptos" w:hAnsi="Aptos" w:cs="Aptos"/>
          <w:b w:val="0"/>
          <w:i w:val="0"/>
          <w:color w:val="111827"/>
          <w:sz w:val="19"/>
          <w:u w:val="none"/>
        </w:rPr>
        <w:t xml:space="preserve">The Individual is </w:t>
      </w:r>
      <w:r>
        <w:rPr>
          <w:rFonts w:ascii="Aptos" w:hAnsi="Aptos" w:cs="Aptos"/>
          <w:b/>
          <w:i w:val="0"/>
          <w:color w:val="111827"/>
          <w:sz w:val="19"/>
          <w:u w:val="none"/>
        </w:rPr>
        <w:t>not</w:t>
      </w:r>
      <w:r>
        <w:rPr>
          <w:rFonts w:ascii="Aptos" w:hAnsi="Aptos" w:cs="Aptos"/>
          <w:b w:val="0"/>
          <w:i w:val="0"/>
          <w:color w:val="111827"/>
          <w:sz w:val="19"/>
          <w:u w:val="none"/>
        </w:rPr>
        <w:t xml:space="preserve"> required, at or after the End Date, to delete, disconnect from, unfollow, remove or block any Client, or any contact of a Client, on LinkedIn or on any similar professional or social network, and may retain the connections held in the Individual's personal account on any such network. A connection so retained is not, of itself, a Client list.</w:t>
      </w:r>
    </w:p>
    <w:p>
      <w:pPr>
        <w:tabs>
          <w:tab w:pos="1440" w:val="left"/>
        </w:tabs>
        <w:spacing w:before="0" w:after="100" w:line="276" w:lineRule="auto"/>
        <w:ind w:left="1440" w:hanging="518"/>
        <w:jc w:val="both"/>
      </w:pPr>
      <w:r>
        <w:rPr>
          <w:rFonts w:ascii="Aptos" w:hAnsi="Aptos" w:cs="Aptos"/>
          <w:b/>
          <w:i w:val="0"/>
          <w:color w:val="334155"/>
          <w:sz w:val="19"/>
          <w:u w:val="none"/>
        </w:rPr>
        <w:t>(b)</w:t>
      </w:r>
      <w:r>
        <w:tab/>
      </w:r>
      <w:r>
        <w:rPr>
          <w:rFonts w:ascii="Aptos" w:hAnsi="Aptos" w:cs="Aptos"/>
          <w:b w:val="0"/>
          <w:i w:val="0"/>
          <w:color w:val="111827"/>
          <w:sz w:val="19"/>
          <w:u w:val="none"/>
        </w:rPr>
        <w:t>Clause 19.1 applies whatever the medium. An approach, message, InMail, email, call or meeting request made to a Client for a purpose described in Clause 19.1 falls within that Clause whether made on a Company System, on a personal account or on any third-party platform, and whether or not the Individual's connection to that Client predates the Engagement.</w:t>
      </w:r>
    </w:p>
    <w:p>
      <w:pPr>
        <w:tabs>
          <w:tab w:pos="1440" w:val="left"/>
        </w:tabs>
        <w:spacing w:before="0" w:after="100" w:line="276" w:lineRule="auto"/>
        <w:ind w:left="1440" w:hanging="518"/>
        <w:jc w:val="both"/>
      </w:pPr>
      <w:r>
        <w:rPr>
          <w:rFonts w:ascii="Aptos" w:hAnsi="Aptos" w:cs="Aptos"/>
          <w:b/>
          <w:i w:val="0"/>
          <w:color w:val="334155"/>
          <w:sz w:val="19"/>
          <w:u w:val="none"/>
        </w:rPr>
        <w:t>(c)</w:t>
      </w:r>
      <w:r>
        <w:tab/>
      </w:r>
      <w:r>
        <w:rPr>
          <w:rFonts w:ascii="Aptos" w:hAnsi="Aptos" w:cs="Aptos"/>
          <w:b w:val="0"/>
          <w:i w:val="0"/>
          <w:color w:val="111827"/>
          <w:sz w:val="19"/>
          <w:u w:val="none"/>
        </w:rPr>
        <w:t xml:space="preserve">A public post or profile update stating where the Individual now works and what the Individual now does, addressed to the Individual's network generally and not to Clients in particular, is general advertising within Clause 19.3(a), and does not cease to be so merely because Clients are among those who see it. An invitation to a Client to move or place business is </w:t>
      </w:r>
      <w:r>
        <w:rPr>
          <w:rFonts w:ascii="Aptos" w:hAnsi="Aptos" w:cs="Aptos"/>
          <w:b/>
          <w:i w:val="0"/>
          <w:color w:val="111827"/>
          <w:sz w:val="19"/>
          <w:u w:val="none"/>
        </w:rPr>
        <w:t>not</w:t>
      </w:r>
      <w:r>
        <w:rPr>
          <w:rFonts w:ascii="Aptos" w:hAnsi="Aptos" w:cs="Aptos"/>
          <w:b w:val="0"/>
          <w:i w:val="0"/>
          <w:color w:val="111827"/>
          <w:sz w:val="19"/>
          <w:u w:val="none"/>
        </w:rPr>
        <w:t xml:space="preserve"> within Clause 19.3(a), in whatever form it is made.</w:t>
      </w:r>
    </w:p>
    <w:p>
      <w:pPr>
        <w:tabs>
          <w:tab w:pos="1440" w:val="left"/>
        </w:tabs>
        <w:spacing w:before="0" w:after="100" w:line="276" w:lineRule="auto"/>
        <w:ind w:left="1440" w:hanging="518"/>
        <w:jc w:val="both"/>
      </w:pPr>
      <w:r>
        <w:rPr>
          <w:rFonts w:ascii="Aptos" w:hAnsi="Aptos" w:cs="Aptos"/>
          <w:b/>
          <w:i w:val="0"/>
          <w:color w:val="334155"/>
          <w:sz w:val="19"/>
          <w:u w:val="none"/>
        </w:rPr>
        <w:t>(d)</w:t>
      </w:r>
      <w:r>
        <w:tab/>
      </w:r>
      <w:r>
        <w:rPr>
          <w:rFonts w:ascii="Aptos" w:hAnsi="Aptos" w:cs="Aptos"/>
          <w:b w:val="0"/>
          <w:i w:val="0"/>
          <w:color w:val="111827"/>
          <w:sz w:val="19"/>
          <w:u w:val="none"/>
        </w:rPr>
        <w:t xml:space="preserve">Nothing in this Clause permits the Individual to retain after the End Date any list, export, spreadsheet, customer-relationship extract, email audience, contact-synchronisation file, saved search, saved lead list or message history which was created from, or populated using, Company Systems or Confidential Information. Each of those is Company Materials, and Clauses 4.2(e), 9.2(c) and 24 apply to it wherever it is held, including within a personal account on any such platform. Clause 24.1(b) requires deletion of the Confidential Information held in such an account; it does </w:t>
      </w:r>
      <w:r>
        <w:rPr>
          <w:rFonts w:ascii="Aptos" w:hAnsi="Aptos" w:cs="Aptos"/>
          <w:b/>
          <w:i w:val="0"/>
          <w:color w:val="111827"/>
          <w:sz w:val="19"/>
          <w:u w:val="none"/>
        </w:rPr>
        <w:t>not</w:t>
      </w:r>
      <w:r>
        <w:rPr>
          <w:rFonts w:ascii="Aptos" w:hAnsi="Aptos" w:cs="Aptos"/>
          <w:b w:val="0"/>
          <w:i w:val="0"/>
          <w:color w:val="111827"/>
          <w:sz w:val="19"/>
          <w:u w:val="none"/>
        </w:rPr>
        <w:t xml:space="preserve"> require deletion of the account itself.</w:t>
      </w:r>
    </w:p>
    <w:p>
      <w:pPr>
        <w:spacing w:before="280" w:after="100" w:line="240" w:lineRule="auto"/>
        <w:keepNext/>
        <w:keepLines/>
        <w:pBdr>
          <w:bottom w:val="single" w:sz="6" w:space="5" w:color="0F766E"/>
        </w:pBdr>
      </w:pPr>
      <w:r>
        <w:rPr>
          <w:rFonts w:ascii="Aptos" w:hAnsi="Aptos" w:cs="Aptos"/>
          <w:b/>
          <w:i w:val="0"/>
          <w:color w:val="0A192F"/>
          <w:sz w:val="21"/>
          <w:u w:val="none"/>
        </w:rPr>
        <w:t>20.  NON-POACHING OF PERSONNEL</w:t>
      </w:r>
    </w:p>
    <w:p>
      <w:pPr>
        <w:tabs>
          <w:tab w:pos="749" w:val="left"/>
        </w:tabs>
        <w:spacing w:before="0" w:after="120" w:line="276" w:lineRule="auto"/>
        <w:ind w:left="749" w:hanging="749"/>
        <w:jc w:val="both"/>
      </w:pPr>
      <w:r>
        <w:rPr>
          <w:rFonts w:ascii="Aptos" w:hAnsi="Aptos" w:cs="Aptos"/>
          <w:b/>
          <w:i w:val="0"/>
          <w:color w:val="0A192F"/>
          <w:sz w:val="19"/>
          <w:u w:val="none"/>
        </w:rPr>
        <w:t>20.1</w:t>
      </w:r>
      <w:r>
        <w:tab/>
      </w:r>
      <w:r>
        <w:rPr>
          <w:rFonts w:ascii="Aptos" w:hAnsi="Aptos" w:cs="Aptos"/>
          <w:b w:val="0"/>
          <w:i w:val="0"/>
          <w:color w:val="111827"/>
          <w:sz w:val="19"/>
          <w:u w:val="none"/>
        </w:rPr>
        <w:t xml:space="preserve">The Individual </w:t>
      </w:r>
      <w:r>
        <w:rPr>
          <w:rFonts w:ascii="Aptos" w:hAnsi="Aptos" w:cs="Aptos"/>
          <w:b/>
          <w:i w:val="0"/>
          <w:color w:val="111827"/>
          <w:sz w:val="19"/>
          <w:u w:val="none"/>
        </w:rPr>
        <w:t>shall not</w:t>
      </w:r>
      <w:r>
        <w:rPr>
          <w:rFonts w:ascii="Aptos" w:hAnsi="Aptos" w:cs="Aptos"/>
          <w:b w:val="0"/>
          <w:i w:val="0"/>
          <w:color w:val="111827"/>
          <w:sz w:val="19"/>
          <w:u w:val="none"/>
        </w:rPr>
        <w:t xml:space="preserve">, during the </w:t>
      </w:r>
      <w:r>
        <w:rPr>
          <w:rFonts w:ascii="Aptos" w:hAnsi="Aptos" w:cs="Aptos"/>
          <w:b/>
          <w:i w:val="0"/>
          <w:color w:val="111827"/>
          <w:sz w:val="19"/>
          <w:u w:val="none"/>
        </w:rPr>
        <w:t>Restricted Period</w:t>
      </w:r>
      <w:r>
        <w:rPr>
          <w:rFonts w:ascii="Aptos" w:hAnsi="Aptos" w:cs="Aptos"/>
          <w:b w:val="0"/>
          <w:i w:val="0"/>
          <w:color w:val="111827"/>
          <w:sz w:val="19"/>
          <w:u w:val="none"/>
        </w:rPr>
        <w:t>, directly or indirectly solicit, induce or endeavour to entice away any Personnel from the Company, or assist any other person to do so.</w:t>
      </w:r>
    </w:p>
    <w:p>
      <w:pPr>
        <w:tabs>
          <w:tab w:pos="749" w:val="left"/>
        </w:tabs>
        <w:spacing w:before="0" w:after="120" w:line="276" w:lineRule="auto"/>
        <w:ind w:left="749" w:hanging="749"/>
        <w:jc w:val="both"/>
      </w:pPr>
      <w:r>
        <w:rPr>
          <w:rFonts w:ascii="Aptos" w:hAnsi="Aptos" w:cs="Aptos"/>
          <w:b/>
          <w:i w:val="0"/>
          <w:color w:val="0A192F"/>
          <w:sz w:val="19"/>
          <w:u w:val="none"/>
        </w:rPr>
        <w:t>20.2</w:t>
      </w:r>
      <w:r>
        <w:tab/>
      </w:r>
      <w:r>
        <w:rPr>
          <w:rFonts w:ascii="Aptos" w:hAnsi="Aptos" w:cs="Aptos"/>
          <w:b w:val="0"/>
          <w:i w:val="0"/>
          <w:color w:val="111827"/>
          <w:sz w:val="19"/>
          <w:u w:val="none"/>
        </w:rPr>
        <w:t xml:space="preserve">Clause 20.1 restrains </w:t>
      </w:r>
      <w:r>
        <w:rPr>
          <w:rFonts w:ascii="Aptos" w:hAnsi="Aptos" w:cs="Aptos"/>
          <w:b/>
          <w:i w:val="0"/>
          <w:color w:val="111827"/>
          <w:sz w:val="19"/>
          <w:u w:val="none"/>
        </w:rPr>
        <w:t>the Individual's own conduct only</w:t>
      </w:r>
      <w:r>
        <w:rPr>
          <w:rFonts w:ascii="Aptos" w:hAnsi="Aptos" w:cs="Aptos"/>
          <w:b w:val="0"/>
          <w:i w:val="0"/>
          <w:color w:val="111827"/>
          <w:sz w:val="19"/>
          <w:u w:val="none"/>
        </w:rPr>
        <w:t>. It does not restrict, and shall not be construed as restricting, the right of any Personnel to resign or to accept employment anywhere, nor the right of any third party to employ them. Responding to a public advertisement, and employing a person who applies without any solicitation by the Individual, are not breaches.</w:t>
      </w:r>
    </w:p>
    <w:p>
      <w:pPr>
        <w:spacing w:before="280" w:after="100" w:line="240" w:lineRule="auto"/>
        <w:keepNext/>
        <w:keepLines/>
        <w:pBdr>
          <w:bottom w:val="single" w:sz="6" w:space="5" w:color="0F766E"/>
        </w:pBdr>
      </w:pPr>
      <w:r>
        <w:rPr>
          <w:rFonts w:ascii="Aptos" w:hAnsi="Aptos" w:cs="Aptos"/>
          <w:b/>
          <w:i w:val="0"/>
          <w:color w:val="0A192F"/>
          <w:sz w:val="21"/>
          <w:u w:val="none"/>
        </w:rPr>
        <w:t>21.  NO POST-TERMINATION RESTRAINT ON TRADE</w:t>
      </w:r>
    </w:p>
    <w:p>
      <w:pPr>
        <w:tabs>
          <w:tab w:pos="749" w:val="left"/>
        </w:tabs>
        <w:spacing w:before="0" w:after="120" w:line="276" w:lineRule="auto"/>
        <w:ind w:left="749" w:hanging="749"/>
        <w:jc w:val="both"/>
      </w:pPr>
      <w:r>
        <w:rPr>
          <w:rFonts w:ascii="Aptos" w:hAnsi="Aptos" w:cs="Aptos"/>
          <w:b/>
          <w:i w:val="0"/>
          <w:color w:val="0A192F"/>
          <w:sz w:val="19"/>
          <w:u w:val="none"/>
        </w:rPr>
        <w:t>21.1</w:t>
      </w:r>
      <w:r>
        <w:tab/>
      </w:r>
      <w:r>
        <w:rPr>
          <w:rFonts w:ascii="Aptos" w:hAnsi="Aptos" w:cs="Aptos"/>
          <w:b w:val="0"/>
          <w:i w:val="0"/>
          <w:color w:val="111827"/>
          <w:sz w:val="19"/>
          <w:u w:val="none"/>
        </w:rPr>
        <w:t xml:space="preserve">For the avoidance of doubt, and notwithstanding anything else in this Agreement, </w:t>
      </w:r>
      <w:r>
        <w:rPr>
          <w:rFonts w:ascii="Aptos" w:hAnsi="Aptos" w:cs="Aptos"/>
          <w:b/>
          <w:i w:val="0"/>
          <w:color w:val="111827"/>
          <w:sz w:val="19"/>
          <w:u w:val="none"/>
        </w:rPr>
        <w:t>nothing in this Agreement restrains the Individual, after the End Date, from exercising any lawful profession, trade or business</w:t>
      </w:r>
      <w:r>
        <w:rPr>
          <w:rFonts w:ascii="Aptos" w:hAnsi="Aptos" w:cs="Aptos"/>
          <w:b w:val="0"/>
          <w:i w:val="0"/>
          <w:color w:val="111827"/>
          <w:sz w:val="19"/>
          <w:u w:val="none"/>
        </w:rPr>
        <w:t xml:space="preserve">, from working for any competitor of the Company, from working in the study-abroad, education, immigration or technology sectors, or from working in any geography. This Agreement contains </w:t>
      </w:r>
      <w:r>
        <w:rPr>
          <w:rFonts w:ascii="Aptos" w:hAnsi="Aptos" w:cs="Aptos"/>
          <w:b/>
          <w:i w:val="0"/>
          <w:color w:val="111827"/>
          <w:sz w:val="19"/>
          <w:u w:val="none"/>
        </w:rPr>
        <w:t>no</w:t>
      </w:r>
      <w:r>
        <w:rPr>
          <w:rFonts w:ascii="Aptos" w:hAnsi="Aptos" w:cs="Aptos"/>
          <w:b w:val="0"/>
          <w:i w:val="0"/>
          <w:color w:val="111827"/>
          <w:sz w:val="19"/>
          <w:u w:val="none"/>
        </w:rPr>
        <w:t xml:space="preserve"> post-termination non-compete covenant, and any provision which purported to impose one would be void under s.27 of the Indian Contract Act, 1872 and is expressly disclaimed. For the same avoidance of doubt, Clauses 12 and 13 do not assign to the Founders, and shall not be construed as assigning, any Intellectual Property Rights in anything the Individual creates after the End Date, save where it is created in the course of the Engagement or by the use of any Confidential Information, Company Materials or Company Systems; and Clause 26.2(d) preserves the perpetual character of the rights assigned under Clauses 12 to 16 without extending the categories of output which those Clauses assign.</w:t>
      </w:r>
    </w:p>
    <w:p>
      <w:pPr>
        <w:tabs>
          <w:tab w:pos="749" w:val="left"/>
        </w:tabs>
        <w:spacing w:before="0" w:after="120" w:line="276" w:lineRule="auto"/>
        <w:ind w:left="749" w:hanging="749"/>
        <w:jc w:val="both"/>
      </w:pPr>
      <w:r>
        <w:rPr>
          <w:rFonts w:ascii="Aptos" w:hAnsi="Aptos" w:cs="Aptos"/>
          <w:b/>
          <w:i w:val="0"/>
          <w:color w:val="0A192F"/>
          <w:sz w:val="19"/>
          <w:u w:val="none"/>
        </w:rPr>
        <w:t>21.2</w:t>
      </w:r>
      <w:r>
        <w:tab/>
      </w:r>
      <w:r>
        <w:rPr>
          <w:rFonts w:ascii="Aptos" w:hAnsi="Aptos" w:cs="Aptos"/>
          <w:b w:val="0"/>
          <w:i w:val="0"/>
          <w:color w:val="111827"/>
          <w:sz w:val="19"/>
          <w:u w:val="none"/>
        </w:rPr>
        <w:t>The restrictions in Clauses 19 and 20 are directed solely at the Individual's own acts of solicitation and at the protection of Confidential Information and trade connection, and are not, and shall not be construed as, restraints on trade.</w:t>
      </w:r>
    </w:p>
    <w:p>
      <w:pPr>
        <w:spacing w:before="280" w:after="100" w:line="240" w:lineRule="auto"/>
        <w:keepNext/>
        <w:keepLines/>
        <w:pBdr>
          <w:bottom w:val="single" w:sz="6" w:space="5" w:color="0F766E"/>
        </w:pBdr>
      </w:pPr>
      <w:r>
        <w:rPr>
          <w:rFonts w:ascii="Aptos" w:hAnsi="Aptos" w:cs="Aptos"/>
          <w:b/>
          <w:i w:val="0"/>
          <w:color w:val="0A192F"/>
          <w:sz w:val="21"/>
          <w:u w:val="none"/>
        </w:rPr>
        <w:t>22.  NON-DISPARAGEMENT</w:t>
      </w:r>
    </w:p>
    <w:p>
      <w:pPr>
        <w:tabs>
          <w:tab w:pos="749" w:val="left"/>
        </w:tabs>
        <w:spacing w:before="0" w:after="120" w:line="276" w:lineRule="auto"/>
        <w:ind w:left="749" w:hanging="749"/>
        <w:jc w:val="both"/>
      </w:pPr>
      <w:r>
        <w:rPr>
          <w:rFonts w:ascii="Aptos" w:hAnsi="Aptos" w:cs="Aptos"/>
          <w:b/>
          <w:i w:val="0"/>
          <w:color w:val="0A192F"/>
          <w:sz w:val="19"/>
          <w:u w:val="none"/>
        </w:rPr>
        <w:t>22.1</w:t>
      </w:r>
      <w:r>
        <w:tab/>
      </w:r>
      <w:r>
        <w:rPr>
          <w:rFonts w:ascii="Aptos" w:hAnsi="Aptos" w:cs="Aptos"/>
          <w:b w:val="0"/>
          <w:i w:val="0"/>
          <w:color w:val="111827"/>
          <w:sz w:val="19"/>
          <w:u w:val="none"/>
        </w:rPr>
        <w:t xml:space="preserve">Neither Party </w:t>
      </w:r>
      <w:r>
        <w:rPr>
          <w:rFonts w:ascii="Aptos" w:hAnsi="Aptos" w:cs="Aptos"/>
          <w:b/>
          <w:i w:val="0"/>
          <w:color w:val="111827"/>
          <w:sz w:val="19"/>
          <w:u w:val="none"/>
        </w:rPr>
        <w:t>shall</w:t>
      </w:r>
      <w:r>
        <w:rPr>
          <w:rFonts w:ascii="Aptos" w:hAnsi="Aptos" w:cs="Aptos"/>
          <w:b w:val="0"/>
          <w:i w:val="0"/>
          <w:color w:val="111827"/>
          <w:sz w:val="19"/>
          <w:u w:val="none"/>
        </w:rPr>
        <w:t xml:space="preserve"> make, publish or procure the publication of any disparaging or derogatory public statement about the other, about the Company, or about the Company's Personnel or Clients. This Clause is subject to Clause 8 and does not restrict any truthful statement made in the course of legal proceedings, to a regulator, or as otherwise required by law.</w:t>
      </w:r>
    </w:p>
    <w:p>
      <w:pPr>
        <w:spacing w:before="280" w:after="100" w:line="240" w:lineRule="auto"/>
        <w:keepNext/>
        <w:keepLines/>
        <w:pBdr>
          <w:bottom w:val="single" w:sz="6" w:space="5" w:color="0F766E"/>
        </w:pBdr>
      </w:pPr>
      <w:r>
        <w:rPr>
          <w:rFonts w:ascii="Aptos" w:hAnsi="Aptos" w:cs="Aptos"/>
          <w:b/>
          <w:i w:val="0"/>
          <w:color w:val="0A192F"/>
          <w:sz w:val="21"/>
          <w:u w:val="none"/>
        </w:rPr>
        <w:t>23.  PLACE OF WORK, RIGHT TO WORK AND CHANGE OF CIRCUMSTANCES</w:t>
      </w:r>
    </w:p>
    <w:p>
      <w:pPr>
        <w:tabs>
          <w:tab w:pos="749" w:val="left"/>
        </w:tabs>
        <w:spacing w:before="0" w:after="120" w:line="276" w:lineRule="auto"/>
        <w:ind w:left="749" w:hanging="749"/>
        <w:jc w:val="both"/>
      </w:pPr>
      <w:r>
        <w:rPr>
          <w:rFonts w:ascii="Aptos" w:hAnsi="Aptos" w:cs="Aptos"/>
          <w:b/>
          <w:i w:val="0"/>
          <w:color w:val="0A192F"/>
          <w:sz w:val="19"/>
          <w:u w:val="none"/>
        </w:rPr>
        <w:t>23.1</w:t>
      </w:r>
      <w:r>
        <w:tab/>
      </w:r>
      <w:r>
        <w:rPr>
          <w:rFonts w:ascii="Aptos" w:hAnsi="Aptos" w:cs="Aptos"/>
          <w:b w:val="0"/>
          <w:i w:val="0"/>
          <w:color w:val="111827"/>
          <w:sz w:val="19"/>
          <w:u w:val="none"/>
        </w:rPr>
        <w:t xml:space="preserve">The Individual </w:t>
      </w:r>
      <w:r>
        <w:rPr>
          <w:rFonts w:ascii="Aptos" w:hAnsi="Aptos" w:cs="Aptos"/>
          <w:b/>
          <w:i w:val="0"/>
          <w:color w:val="111827"/>
          <w:sz w:val="19"/>
          <w:u w:val="none"/>
        </w:rPr>
        <w:t>shall</w:t>
      </w:r>
      <w:r>
        <w:rPr>
          <w:rFonts w:ascii="Aptos" w:hAnsi="Aptos" w:cs="Aptos"/>
          <w:b w:val="0"/>
          <w:i w:val="0"/>
          <w:color w:val="111827"/>
          <w:sz w:val="19"/>
          <w:u w:val="none"/>
        </w:rPr>
        <w:t xml:space="preserve"> perform the Engagement from India, and </w:t>
      </w:r>
      <w:r>
        <w:rPr>
          <w:rFonts w:ascii="Aptos" w:hAnsi="Aptos" w:cs="Aptos"/>
          <w:b/>
          <w:i w:val="0"/>
          <w:color w:val="111827"/>
          <w:sz w:val="19"/>
          <w:u w:val="none"/>
        </w:rPr>
        <w:t>shall not</w:t>
      </w:r>
      <w:r>
        <w:rPr>
          <w:rFonts w:ascii="Aptos" w:hAnsi="Aptos" w:cs="Aptos"/>
          <w:b w:val="0"/>
          <w:i w:val="0"/>
          <w:color w:val="111827"/>
          <w:sz w:val="19"/>
          <w:u w:val="none"/>
        </w:rPr>
        <w:t xml:space="preserve"> perform the Engagement, access any Company System, or hold or access any Confidential Information or Personal Data from outside India, without the Company's </w:t>
      </w:r>
      <w:r>
        <w:rPr>
          <w:rFonts w:ascii="Aptos" w:hAnsi="Aptos" w:cs="Aptos"/>
          <w:b/>
          <w:i w:val="0"/>
          <w:color w:val="111827"/>
          <w:sz w:val="19"/>
          <w:u w:val="none"/>
        </w:rPr>
        <w:t>prior written consent</w:t>
      </w:r>
      <w:r>
        <w:rPr>
          <w:rFonts w:ascii="Aptos" w:hAnsi="Aptos" w:cs="Aptos"/>
          <w:b w:val="0"/>
          <w:i w:val="0"/>
          <w:color w:val="111827"/>
          <w:sz w:val="19"/>
          <w:u w:val="none"/>
        </w:rPr>
        <w:t>. Consent may be given for a stated period and on stated conditions, and may be withdrawn on notice.</w:t>
      </w:r>
    </w:p>
    <w:p>
      <w:pPr>
        <w:tabs>
          <w:tab w:pos="749" w:val="left"/>
        </w:tabs>
        <w:spacing w:before="0" w:after="120" w:line="276" w:lineRule="auto"/>
        <w:ind w:left="749" w:hanging="749"/>
        <w:jc w:val="both"/>
      </w:pPr>
      <w:r>
        <w:rPr>
          <w:rFonts w:ascii="Aptos" w:hAnsi="Aptos" w:cs="Aptos"/>
          <w:b/>
          <w:i w:val="0"/>
          <w:color w:val="0A192F"/>
          <w:sz w:val="19"/>
          <w:u w:val="none"/>
        </w:rPr>
        <w:t>23.2</w:t>
      </w:r>
      <w:r>
        <w:tab/>
      </w:r>
      <w:r>
        <w:rPr>
          <w:rFonts w:ascii="Aptos" w:hAnsi="Aptos" w:cs="Aptos"/>
          <w:b w:val="0"/>
          <w:i w:val="0"/>
          <w:color w:val="111827"/>
          <w:sz w:val="19"/>
          <w:u w:val="none"/>
        </w:rPr>
        <w:t xml:space="preserve">The Individual </w:t>
      </w:r>
      <w:r>
        <w:rPr>
          <w:rFonts w:ascii="Aptos" w:hAnsi="Aptos" w:cs="Aptos"/>
          <w:b/>
          <w:i w:val="0"/>
          <w:color w:val="111827"/>
          <w:sz w:val="19"/>
          <w:u w:val="none"/>
        </w:rPr>
        <w:t>warrants</w:t>
      </w:r>
      <w:r>
        <w:rPr>
          <w:rFonts w:ascii="Aptos" w:hAnsi="Aptos" w:cs="Aptos"/>
          <w:b w:val="0"/>
          <w:i w:val="0"/>
          <w:color w:val="111827"/>
          <w:sz w:val="19"/>
          <w:u w:val="none"/>
        </w:rPr>
        <w:t xml:space="preserve"> that the Individual is lawfully entitled to work in India in the Capacity and, if the Individual is not a citizen of India, holds and will maintain every visa, permit and registration required for that purpose, and </w:t>
      </w:r>
      <w:r>
        <w:rPr>
          <w:rFonts w:ascii="Aptos" w:hAnsi="Aptos" w:cs="Aptos"/>
          <w:b/>
          <w:i w:val="0"/>
          <w:color w:val="111827"/>
          <w:sz w:val="19"/>
          <w:u w:val="none"/>
        </w:rPr>
        <w:t>shall</w:t>
      </w:r>
      <w:r>
        <w:rPr>
          <w:rFonts w:ascii="Aptos" w:hAnsi="Aptos" w:cs="Aptos"/>
          <w:b w:val="0"/>
          <w:i w:val="0"/>
          <w:color w:val="111827"/>
          <w:sz w:val="19"/>
          <w:u w:val="none"/>
        </w:rPr>
        <w:t xml:space="preserve"> produce evidence of it on request.</w:t>
      </w:r>
    </w:p>
    <w:p>
      <w:pPr>
        <w:tabs>
          <w:tab w:pos="749" w:val="left"/>
        </w:tabs>
        <w:spacing w:before="0" w:after="120" w:line="276" w:lineRule="auto"/>
        <w:ind w:left="749" w:hanging="749"/>
        <w:jc w:val="both"/>
      </w:pPr>
      <w:r>
        <w:rPr>
          <w:rFonts w:ascii="Aptos" w:hAnsi="Aptos" w:cs="Aptos"/>
          <w:b/>
          <w:i w:val="0"/>
          <w:color w:val="0A192F"/>
          <w:sz w:val="19"/>
          <w:u w:val="none"/>
        </w:rPr>
        <w:t>23.3</w:t>
      </w:r>
      <w:r>
        <w:tab/>
      </w:r>
      <w:r>
        <w:rPr>
          <w:rFonts w:ascii="Aptos" w:hAnsi="Aptos" w:cs="Aptos"/>
          <w:b w:val="0"/>
          <w:i w:val="0"/>
          <w:color w:val="111827"/>
          <w:sz w:val="19"/>
          <w:u w:val="none"/>
        </w:rPr>
        <w:t xml:space="preserve">The Individual </w:t>
      </w:r>
      <w:r>
        <w:rPr>
          <w:rFonts w:ascii="Aptos" w:hAnsi="Aptos" w:cs="Aptos"/>
          <w:b/>
          <w:i w:val="0"/>
          <w:color w:val="111827"/>
          <w:sz w:val="19"/>
          <w:u w:val="none"/>
        </w:rPr>
        <w:t>shall</w:t>
      </w:r>
      <w:r>
        <w:rPr>
          <w:rFonts w:ascii="Aptos" w:hAnsi="Aptos" w:cs="Aptos"/>
          <w:b w:val="0"/>
          <w:i w:val="0"/>
          <w:color w:val="111827"/>
          <w:sz w:val="19"/>
          <w:u w:val="none"/>
        </w:rPr>
        <w:t xml:space="preserve"> notify the Company in writing </w:t>
      </w:r>
      <w:r>
        <w:rPr>
          <w:rFonts w:ascii="Aptos" w:hAnsi="Aptos" w:cs="Aptos"/>
          <w:b/>
          <w:i w:val="0"/>
          <w:color w:val="111827"/>
          <w:sz w:val="19"/>
          <w:u w:val="none"/>
        </w:rPr>
        <w:t>within 7 days</w:t>
      </w:r>
      <w:r>
        <w:rPr>
          <w:rFonts w:ascii="Aptos" w:hAnsi="Aptos" w:cs="Aptos"/>
          <w:b w:val="0"/>
          <w:i w:val="0"/>
          <w:color w:val="111827"/>
          <w:sz w:val="19"/>
          <w:u w:val="none"/>
        </w:rPr>
        <w:t xml:space="preserve"> of any change in the Individual's residential address, country of residence or entitlement to work in India.</w:t>
      </w:r>
    </w:p>
    <w:p>
      <w:pPr>
        <w:tabs>
          <w:tab w:pos="749" w:val="left"/>
        </w:tabs>
        <w:spacing w:before="0" w:after="120" w:line="276" w:lineRule="auto"/>
        <w:ind w:left="749" w:hanging="749"/>
        <w:jc w:val="both"/>
      </w:pPr>
      <w:r>
        <w:rPr>
          <w:rFonts w:ascii="Aptos" w:hAnsi="Aptos" w:cs="Aptos"/>
          <w:b/>
          <w:i w:val="0"/>
          <w:color w:val="0A192F"/>
          <w:sz w:val="19"/>
          <w:u w:val="none"/>
        </w:rPr>
        <w:t>23.4</w:t>
      </w:r>
      <w:r>
        <w:tab/>
      </w:r>
      <w:r>
        <w:rPr>
          <w:rFonts w:ascii="Aptos" w:hAnsi="Aptos" w:cs="Aptos"/>
          <w:b w:val="0"/>
          <w:i w:val="0"/>
          <w:color w:val="111827"/>
          <w:sz w:val="19"/>
          <w:u w:val="none"/>
        </w:rPr>
        <w:t>This Clause allocates responsibility as between the Parties and does not relieve the Individual of any obligation owed personally to any authority. Clause 9.4 applies to any movement of Personal Data outside India.</w:t>
      </w:r>
    </w:p>
    <w:p>
      <w:pPr>
        <w:spacing w:before="280" w:after="100" w:line="240" w:lineRule="auto"/>
        <w:keepNext/>
        <w:keepLines/>
        <w:pBdr>
          <w:bottom w:val="single" w:sz="6" w:space="5" w:color="0F766E"/>
        </w:pBdr>
      </w:pPr>
      <w:r>
        <w:rPr>
          <w:rFonts w:ascii="Aptos" w:hAnsi="Aptos" w:cs="Aptos"/>
          <w:b/>
          <w:i w:val="0"/>
          <w:color w:val="0A192F"/>
          <w:sz w:val="21"/>
          <w:u w:val="none"/>
        </w:rPr>
        <w:t>24.  RETURN AND DESTRUCTION OF COMPANY MATERIALS</w:t>
      </w:r>
    </w:p>
    <w:p>
      <w:pPr>
        <w:tabs>
          <w:tab w:pos="749" w:val="left"/>
        </w:tabs>
        <w:spacing w:before="0" w:after="120" w:line="276" w:lineRule="auto"/>
        <w:ind w:left="749" w:hanging="749"/>
        <w:jc w:val="both"/>
      </w:pPr>
      <w:r>
        <w:rPr>
          <w:rFonts w:ascii="Aptos" w:hAnsi="Aptos" w:cs="Aptos"/>
          <w:b/>
          <w:i w:val="0"/>
          <w:color w:val="0A192F"/>
          <w:sz w:val="19"/>
          <w:u w:val="none"/>
        </w:rPr>
        <w:t>24.1</w:t>
      </w:r>
      <w:r>
        <w:tab/>
      </w:r>
      <w:r>
        <w:rPr>
          <w:rFonts w:ascii="Aptos" w:hAnsi="Aptos" w:cs="Aptos"/>
          <w:b w:val="0"/>
          <w:i w:val="0"/>
          <w:color w:val="111827"/>
          <w:sz w:val="19"/>
          <w:u w:val="none"/>
        </w:rPr>
        <w:t xml:space="preserve">On the End Date, or earlier on the Company's demand, the Individual </w:t>
      </w:r>
      <w:r>
        <w:rPr>
          <w:rFonts w:ascii="Aptos" w:hAnsi="Aptos" w:cs="Aptos"/>
          <w:b/>
          <w:i w:val="0"/>
          <w:color w:val="111827"/>
          <w:sz w:val="19"/>
          <w:u w:val="none"/>
        </w:rPr>
        <w:t>shall</w:t>
      </w:r>
      <w:r>
        <w:rPr>
          <w:rFonts w:ascii="Aptos" w:hAnsi="Aptos" w:cs="Aptos"/>
          <w:b w:val="0"/>
          <w:i w:val="0"/>
          <w:color w:val="111827"/>
          <w:sz w:val="19"/>
          <w:u w:val="none"/>
        </w:rPr>
        <w:t xml:space="preserve"> immediately:</w:t>
      </w:r>
    </w:p>
    <w:p>
      <w:pPr>
        <w:tabs>
          <w:tab w:pos="1440" w:val="left"/>
        </w:tabs>
        <w:spacing w:before="0" w:after="100" w:line="276" w:lineRule="auto"/>
        <w:ind w:left="1440" w:hanging="518"/>
        <w:jc w:val="both"/>
      </w:pPr>
      <w:r>
        <w:rPr>
          <w:rFonts w:ascii="Aptos" w:hAnsi="Aptos" w:cs="Aptos"/>
          <w:b/>
          <w:i w:val="0"/>
          <w:color w:val="334155"/>
          <w:sz w:val="19"/>
          <w:u w:val="none"/>
        </w:rPr>
        <w:t>(a)</w:t>
      </w:r>
      <w:r>
        <w:tab/>
      </w:r>
      <w:r>
        <w:rPr>
          <w:rFonts w:ascii="Aptos" w:hAnsi="Aptos" w:cs="Aptos"/>
          <w:b w:val="0"/>
          <w:i w:val="0"/>
          <w:color w:val="111827"/>
          <w:sz w:val="19"/>
          <w:u w:val="none"/>
        </w:rPr>
        <w:t>deliver up to the Company every item of Company Materials and every Company System, device, access card, SIM and credential, including every item listed in Schedule C;</w:t>
      </w:r>
    </w:p>
    <w:p>
      <w:pPr>
        <w:tabs>
          <w:tab w:pos="1440" w:val="left"/>
        </w:tabs>
        <w:spacing w:before="0" w:after="100" w:line="276" w:lineRule="auto"/>
        <w:ind w:left="1440" w:hanging="518"/>
        <w:jc w:val="both"/>
      </w:pPr>
      <w:r>
        <w:rPr>
          <w:rFonts w:ascii="Aptos" w:hAnsi="Aptos" w:cs="Aptos"/>
          <w:b/>
          <w:i w:val="0"/>
          <w:color w:val="334155"/>
          <w:sz w:val="19"/>
          <w:u w:val="none"/>
        </w:rPr>
        <w:t>(b)</w:t>
      </w:r>
      <w:r>
        <w:tab/>
      </w:r>
      <w:r>
        <w:rPr>
          <w:rFonts w:ascii="Aptos" w:hAnsi="Aptos" w:cs="Aptos"/>
          <w:b/>
          <w:i w:val="0"/>
          <w:color w:val="111827"/>
          <w:sz w:val="19"/>
          <w:u w:val="none"/>
        </w:rPr>
        <w:t>irreversibly delete</w:t>
      </w:r>
      <w:r>
        <w:rPr>
          <w:rFonts w:ascii="Aptos" w:hAnsi="Aptos" w:cs="Aptos"/>
          <w:b w:val="0"/>
          <w:i w:val="0"/>
          <w:color w:val="111827"/>
          <w:sz w:val="19"/>
          <w:u w:val="none"/>
        </w:rPr>
        <w:t xml:space="preserve"> all Confidential Information and Company Materials from every personal device, personal email account, personal cloud storage, personal messaging application, local drive, backup, archive and synchronised folder in the Individual's possession or control, including anything held in a deleted-items or trash folder and in any personal artificial-intelligence tool history;</w:t>
      </w:r>
    </w:p>
    <w:p>
      <w:pPr>
        <w:tabs>
          <w:tab w:pos="1440" w:val="left"/>
        </w:tabs>
        <w:spacing w:before="0" w:after="100" w:line="276" w:lineRule="auto"/>
        <w:ind w:left="1440" w:hanging="518"/>
        <w:jc w:val="both"/>
      </w:pPr>
      <w:r>
        <w:rPr>
          <w:rFonts w:ascii="Aptos" w:hAnsi="Aptos" w:cs="Aptos"/>
          <w:b/>
          <w:i w:val="0"/>
          <w:color w:val="334155"/>
          <w:sz w:val="19"/>
          <w:u w:val="none"/>
        </w:rPr>
        <w:t>(c)</w:t>
      </w:r>
      <w:r>
        <w:tab/>
      </w:r>
      <w:r>
        <w:rPr>
          <w:rFonts w:ascii="Aptos" w:hAnsi="Aptos" w:cs="Aptos"/>
          <w:b w:val="0"/>
          <w:i w:val="0"/>
          <w:color w:val="111827"/>
          <w:sz w:val="19"/>
          <w:u w:val="none"/>
        </w:rPr>
        <w:t>transfer to the Company every account, handle, domain, advertising account and profile within Clause 10.1, and disclose every credential necessary to operate it;</w:t>
      </w:r>
    </w:p>
    <w:p>
      <w:pPr>
        <w:tabs>
          <w:tab w:pos="1440" w:val="left"/>
        </w:tabs>
        <w:spacing w:before="0" w:after="100" w:line="276" w:lineRule="auto"/>
        <w:ind w:left="1440" w:hanging="518"/>
        <w:jc w:val="both"/>
      </w:pPr>
      <w:r>
        <w:rPr>
          <w:rFonts w:ascii="Aptos" w:hAnsi="Aptos" w:cs="Aptos"/>
          <w:b/>
          <w:i w:val="0"/>
          <w:color w:val="334155"/>
          <w:sz w:val="19"/>
          <w:u w:val="none"/>
        </w:rPr>
        <w:t>(d)</w:t>
      </w:r>
      <w:r>
        <w:tab/>
      </w:r>
      <w:r>
        <w:rPr>
          <w:rFonts w:ascii="Aptos" w:hAnsi="Aptos" w:cs="Aptos"/>
          <w:b/>
          <w:i w:val="0"/>
          <w:color w:val="111827"/>
          <w:sz w:val="19"/>
          <w:u w:val="none"/>
        </w:rPr>
        <w:t>not</w:t>
      </w:r>
      <w:r>
        <w:rPr>
          <w:rFonts w:ascii="Aptos" w:hAnsi="Aptos" w:cs="Aptos"/>
          <w:b w:val="0"/>
          <w:i w:val="0"/>
          <w:color w:val="111827"/>
          <w:sz w:val="19"/>
          <w:u w:val="none"/>
        </w:rPr>
        <w:t xml:space="preserve"> retain any copy, extract, note or summary in any form, and </w:t>
      </w:r>
      <w:r>
        <w:rPr>
          <w:rFonts w:ascii="Aptos" w:hAnsi="Aptos" w:cs="Aptos"/>
          <w:b/>
          <w:i w:val="0"/>
          <w:color w:val="111827"/>
          <w:sz w:val="19"/>
          <w:u w:val="none"/>
        </w:rPr>
        <w:t>not</w:t>
      </w:r>
      <w:r>
        <w:rPr>
          <w:rFonts w:ascii="Aptos" w:hAnsi="Aptos" w:cs="Aptos"/>
          <w:b w:val="0"/>
          <w:i w:val="0"/>
          <w:color w:val="111827"/>
          <w:sz w:val="19"/>
          <w:u w:val="none"/>
        </w:rPr>
        <w:t xml:space="preserve"> make any copy before complying with this Clause; and</w:t>
      </w:r>
    </w:p>
    <w:p>
      <w:pPr>
        <w:tabs>
          <w:tab w:pos="1440" w:val="left"/>
        </w:tabs>
        <w:spacing w:before="0" w:after="100" w:line="276" w:lineRule="auto"/>
        <w:ind w:left="1440" w:hanging="518"/>
        <w:jc w:val="both"/>
      </w:pPr>
      <w:r>
        <w:rPr>
          <w:rFonts w:ascii="Aptos" w:hAnsi="Aptos" w:cs="Aptos"/>
          <w:b/>
          <w:i w:val="0"/>
          <w:color w:val="334155"/>
          <w:sz w:val="19"/>
          <w:u w:val="none"/>
        </w:rPr>
        <w:t>(e)</w:t>
      </w:r>
      <w:r>
        <w:tab/>
      </w:r>
      <w:r>
        <w:rPr>
          <w:rFonts w:ascii="Aptos" w:hAnsi="Aptos" w:cs="Aptos"/>
          <w:b w:val="0"/>
          <w:i w:val="0"/>
          <w:color w:val="111827"/>
          <w:sz w:val="19"/>
          <w:u w:val="none"/>
        </w:rPr>
        <w:t>provide such access, screenshots or evidence as the Company reasonably requires to verify compliance.</w:t>
      </w:r>
    </w:p>
    <w:p>
      <w:pPr>
        <w:tabs>
          <w:tab w:pos="749" w:val="left"/>
        </w:tabs>
        <w:spacing w:before="0" w:after="120" w:line="276" w:lineRule="auto"/>
        <w:ind w:left="749" w:hanging="749"/>
        <w:jc w:val="both"/>
      </w:pPr>
      <w:r>
        <w:rPr>
          <w:rFonts w:ascii="Aptos" w:hAnsi="Aptos" w:cs="Aptos"/>
          <w:b/>
          <w:i w:val="0"/>
          <w:color w:val="0A192F"/>
          <w:sz w:val="19"/>
          <w:u w:val="none"/>
        </w:rPr>
        <w:t>24.2</w:t>
      </w:r>
      <w:r>
        <w:tab/>
      </w:r>
      <w:r>
        <w:rPr>
          <w:rFonts w:ascii="Aptos" w:hAnsi="Aptos" w:cs="Aptos"/>
          <w:b w:val="0"/>
          <w:i w:val="0"/>
          <w:color w:val="111827"/>
          <w:sz w:val="19"/>
          <w:u w:val="none"/>
        </w:rPr>
        <w:t xml:space="preserve">Where deletion is technically impossible because of a system backup, the Individual </w:t>
      </w:r>
      <w:r>
        <w:rPr>
          <w:rFonts w:ascii="Aptos" w:hAnsi="Aptos" w:cs="Aptos"/>
          <w:b/>
          <w:i w:val="0"/>
          <w:color w:val="111827"/>
          <w:sz w:val="19"/>
          <w:u w:val="none"/>
        </w:rPr>
        <w:t>shall</w:t>
      </w:r>
      <w:r>
        <w:rPr>
          <w:rFonts w:ascii="Aptos" w:hAnsi="Aptos" w:cs="Aptos"/>
          <w:b w:val="0"/>
          <w:i w:val="0"/>
          <w:color w:val="111827"/>
          <w:sz w:val="19"/>
          <w:u w:val="none"/>
        </w:rPr>
        <w:t xml:space="preserve"> notify the Company, isolate the copy, make no use of it, and delete it as soon as deletion becomes possible.</w:t>
      </w:r>
    </w:p>
    <w:p>
      <w:pPr>
        <w:tabs>
          <w:tab w:pos="749" w:val="left"/>
        </w:tabs>
        <w:spacing w:before="0" w:after="120" w:line="276" w:lineRule="auto"/>
        <w:ind w:left="749" w:hanging="749"/>
        <w:jc w:val="both"/>
      </w:pPr>
      <w:r>
        <w:rPr>
          <w:rFonts w:ascii="Aptos" w:hAnsi="Aptos" w:cs="Aptos"/>
          <w:b/>
          <w:i w:val="0"/>
          <w:color w:val="0A192F"/>
          <w:sz w:val="19"/>
          <w:u w:val="none"/>
        </w:rPr>
        <w:t>24.3</w:t>
      </w:r>
      <w:r>
        <w:tab/>
      </w:r>
      <w:r>
        <w:rPr>
          <w:rFonts w:ascii="Aptos" w:hAnsi="Aptos" w:cs="Aptos"/>
          <w:b w:val="0"/>
          <w:i w:val="0"/>
          <w:color w:val="111827"/>
          <w:sz w:val="19"/>
          <w:u w:val="none"/>
        </w:rPr>
        <w:t>The obligations in this Clause 24 continue until fully performed, notwithstanding the End Date.</w:t>
      </w:r>
    </w:p>
    <w:p>
      <w:pPr>
        <w:tabs>
          <w:tab w:pos="749" w:val="left"/>
        </w:tabs>
        <w:spacing w:before="0" w:after="120" w:line="276" w:lineRule="auto"/>
        <w:ind w:left="749" w:hanging="749"/>
        <w:jc w:val="both"/>
      </w:pPr>
      <w:r>
        <w:rPr>
          <w:rFonts w:ascii="Aptos" w:hAnsi="Aptos" w:cs="Aptos"/>
          <w:b/>
          <w:i w:val="0"/>
          <w:color w:val="0A192F"/>
          <w:sz w:val="19"/>
          <w:u w:val="none"/>
        </w:rPr>
        <w:t>24.4</w:t>
      </w:r>
      <w:r>
        <w:tab/>
      </w:r>
      <w:r>
        <w:rPr>
          <w:rFonts w:ascii="Aptos" w:hAnsi="Aptos" w:cs="Aptos"/>
          <w:b w:val="0"/>
          <w:i w:val="0"/>
          <w:color w:val="111827"/>
          <w:sz w:val="19"/>
          <w:u w:val="none"/>
        </w:rPr>
        <w:t xml:space="preserve">The Individual </w:t>
      </w:r>
      <w:r>
        <w:rPr>
          <w:rFonts w:ascii="Aptos" w:hAnsi="Aptos" w:cs="Aptos"/>
          <w:b/>
          <w:i w:val="0"/>
          <w:color w:val="111827"/>
          <w:sz w:val="19"/>
          <w:u w:val="none"/>
        </w:rPr>
        <w:t>shall not</w:t>
      </w:r>
      <w:r>
        <w:rPr>
          <w:rFonts w:ascii="Aptos" w:hAnsi="Aptos" w:cs="Aptos"/>
          <w:b w:val="0"/>
          <w:i w:val="0"/>
          <w:color w:val="111827"/>
          <w:sz w:val="19"/>
          <w:u w:val="none"/>
        </w:rPr>
        <w:t xml:space="preserve">, after the End Date, log in to or attempt to log in to any Company System, save at the Company's written request under Clause 24.1(c) or 24.1(e), and </w:t>
      </w:r>
      <w:r>
        <w:rPr>
          <w:rFonts w:ascii="Aptos" w:hAnsi="Aptos" w:cs="Aptos"/>
          <w:b/>
          <w:i w:val="0"/>
          <w:color w:val="111827"/>
          <w:sz w:val="19"/>
          <w:u w:val="none"/>
        </w:rPr>
        <w:t>shall not</w:t>
      </w:r>
      <w:r>
        <w:rPr>
          <w:rFonts w:ascii="Aptos" w:hAnsi="Aptos" w:cs="Aptos"/>
          <w:b w:val="0"/>
          <w:i w:val="0"/>
          <w:color w:val="111827"/>
          <w:sz w:val="19"/>
          <w:u w:val="none"/>
        </w:rPr>
        <w:t xml:space="preserve"> retain any session, access token, saved or cached credential, browser profile, password-manager entry, mobile application login, connected device, third-party integration or connected application, API key, or mail-forwarding, auto-copy or auto-archive rule, giving access to any Company System or to any Confidential Information. Within </w:t>
      </w:r>
      <w:r>
        <w:rPr>
          <w:rFonts w:ascii="Aptos" w:hAnsi="Aptos" w:cs="Aptos"/>
          <w:b/>
          <w:i w:val="0"/>
          <w:color w:val="111827"/>
          <w:sz w:val="19"/>
          <w:u w:val="none"/>
        </w:rPr>
        <w:t>7 days</w:t>
      </w:r>
      <w:r>
        <w:rPr>
          <w:rFonts w:ascii="Aptos" w:hAnsi="Aptos" w:cs="Aptos"/>
          <w:b w:val="0"/>
          <w:i w:val="0"/>
          <w:color w:val="111827"/>
          <w:sz w:val="19"/>
          <w:u w:val="none"/>
        </w:rPr>
        <w:t xml:space="preserve"> of the End Date the Individual </w:t>
      </w:r>
      <w:r>
        <w:rPr>
          <w:rFonts w:ascii="Aptos" w:hAnsi="Aptos" w:cs="Aptos"/>
          <w:b/>
          <w:i w:val="0"/>
          <w:color w:val="111827"/>
          <w:sz w:val="19"/>
          <w:u w:val="none"/>
        </w:rPr>
        <w:t>shall</w:t>
      </w:r>
      <w:r>
        <w:rPr>
          <w:rFonts w:ascii="Aptos" w:hAnsi="Aptos" w:cs="Aptos"/>
          <w:b w:val="0"/>
          <w:i w:val="0"/>
          <w:color w:val="111827"/>
          <w:sz w:val="19"/>
          <w:u w:val="none"/>
        </w:rPr>
        <w:t xml:space="preserve"> (a) disclose to the Company in writing every such item within the Individual's knowledge or control, together with every third-party service to which the Individual has connected any Company System, and (b) so far as it is within the Individual's control, sign out of every such session, revoke every such token, integration and API key, and delete every such rule.</w:t>
      </w:r>
    </w:p>
    <w:p>
      <w:pPr>
        <w:spacing w:before="280" w:after="100" w:line="240" w:lineRule="auto"/>
        <w:keepNext/>
        <w:keepLines/>
        <w:pBdr>
          <w:bottom w:val="single" w:sz="6" w:space="5" w:color="0F766E"/>
        </w:pBdr>
      </w:pPr>
      <w:r>
        <w:rPr>
          <w:rFonts w:ascii="Aptos" w:hAnsi="Aptos" w:cs="Aptos"/>
          <w:b/>
          <w:i w:val="0"/>
          <w:color w:val="0A192F"/>
          <w:sz w:val="21"/>
          <w:u w:val="none"/>
        </w:rPr>
        <w:t>25.  EXIT CERTIFICATE</w:t>
      </w:r>
    </w:p>
    <w:p>
      <w:pPr>
        <w:tabs>
          <w:tab w:pos="749" w:val="left"/>
        </w:tabs>
        <w:spacing w:before="0" w:after="120" w:line="276" w:lineRule="auto"/>
        <w:ind w:left="749" w:hanging="749"/>
        <w:jc w:val="both"/>
      </w:pPr>
      <w:r>
        <w:rPr>
          <w:rFonts w:ascii="Aptos" w:hAnsi="Aptos" w:cs="Aptos"/>
          <w:b/>
          <w:i w:val="0"/>
          <w:color w:val="0A192F"/>
          <w:sz w:val="19"/>
          <w:u w:val="none"/>
        </w:rPr>
        <w:t>25.1</w:t>
      </w:r>
      <w:r>
        <w:tab/>
      </w:r>
      <w:r>
        <w:rPr>
          <w:rFonts w:ascii="Aptos" w:hAnsi="Aptos" w:cs="Aptos"/>
          <w:b w:val="0"/>
          <w:i w:val="0"/>
          <w:color w:val="111827"/>
          <w:sz w:val="19"/>
          <w:u w:val="none"/>
        </w:rPr>
        <w:t xml:space="preserve">The Individual </w:t>
      </w:r>
      <w:r>
        <w:rPr>
          <w:rFonts w:ascii="Aptos" w:hAnsi="Aptos" w:cs="Aptos"/>
          <w:b/>
          <w:i w:val="0"/>
          <w:color w:val="111827"/>
          <w:sz w:val="19"/>
          <w:u w:val="none"/>
        </w:rPr>
        <w:t>shall</w:t>
      </w:r>
      <w:r>
        <w:rPr>
          <w:rFonts w:ascii="Aptos" w:hAnsi="Aptos" w:cs="Aptos"/>
          <w:b w:val="0"/>
          <w:i w:val="0"/>
          <w:color w:val="111827"/>
          <w:sz w:val="19"/>
          <w:u w:val="none"/>
        </w:rPr>
        <w:t xml:space="preserve"> complete, sign and deliver the Exit Certificate in </w:t>
      </w:r>
      <w:r>
        <w:rPr>
          <w:rFonts w:ascii="Aptos" w:hAnsi="Aptos" w:cs="Aptos"/>
          <w:b/>
          <w:i w:val="0"/>
          <w:color w:val="111827"/>
          <w:sz w:val="19"/>
          <w:u w:val="none"/>
        </w:rPr>
        <w:t>Schedule D</w:t>
      </w:r>
      <w:r>
        <w:rPr>
          <w:rFonts w:ascii="Aptos" w:hAnsi="Aptos" w:cs="Aptos"/>
          <w:b w:val="0"/>
          <w:i w:val="0"/>
          <w:color w:val="111827"/>
          <w:sz w:val="19"/>
          <w:u w:val="none"/>
        </w:rPr>
        <w:t xml:space="preserve"> within </w:t>
      </w:r>
      <w:r>
        <w:rPr>
          <w:rFonts w:ascii="Aptos" w:hAnsi="Aptos" w:cs="Aptos"/>
          <w:b/>
          <w:i w:val="0"/>
          <w:color w:val="111827"/>
          <w:sz w:val="19"/>
          <w:u w:val="none"/>
        </w:rPr>
        <w:t>7 days</w:t>
      </w:r>
      <w:r>
        <w:rPr>
          <w:rFonts w:ascii="Aptos" w:hAnsi="Aptos" w:cs="Aptos"/>
          <w:b w:val="0"/>
          <w:i w:val="0"/>
          <w:color w:val="111827"/>
          <w:sz w:val="19"/>
          <w:u w:val="none"/>
        </w:rPr>
        <w:t xml:space="preserve"> of the End Date. The Company shall countersign it and retain it with this Agreement.</w:t>
      </w:r>
    </w:p>
    <w:p>
      <w:pPr>
        <w:tabs>
          <w:tab w:pos="749" w:val="left"/>
        </w:tabs>
        <w:spacing w:before="0" w:after="120" w:line="276" w:lineRule="auto"/>
        <w:ind w:left="749" w:hanging="749"/>
        <w:jc w:val="both"/>
      </w:pPr>
      <w:r>
        <w:rPr>
          <w:rFonts w:ascii="Aptos" w:hAnsi="Aptos" w:cs="Aptos"/>
          <w:b/>
          <w:i w:val="0"/>
          <w:color w:val="0A192F"/>
          <w:sz w:val="19"/>
          <w:u w:val="none"/>
        </w:rPr>
        <w:t>25.2</w:t>
      </w:r>
      <w:r>
        <w:tab/>
      </w:r>
      <w:r>
        <w:rPr>
          <w:rFonts w:ascii="Aptos" w:hAnsi="Aptos" w:cs="Aptos"/>
          <w:b w:val="0"/>
          <w:i w:val="0"/>
          <w:color w:val="111827"/>
          <w:sz w:val="19"/>
          <w:u w:val="none"/>
        </w:rPr>
        <w:t>The Company shall revoke all of the Individual's access to Company Systems on the End Date, whether or not Schedule D has been delivered.</w:t>
      </w:r>
    </w:p>
    <w:p>
      <w:pPr>
        <w:tabs>
          <w:tab w:pos="749" w:val="left"/>
        </w:tabs>
        <w:spacing w:before="0" w:after="120" w:line="276" w:lineRule="auto"/>
        <w:ind w:left="749" w:hanging="749"/>
        <w:jc w:val="both"/>
      </w:pPr>
      <w:r>
        <w:rPr>
          <w:rFonts w:ascii="Aptos" w:hAnsi="Aptos" w:cs="Aptos"/>
          <w:b/>
          <w:i w:val="0"/>
          <w:color w:val="0A192F"/>
          <w:sz w:val="19"/>
          <w:u w:val="none"/>
        </w:rPr>
        <w:t>25.3</w:t>
      </w:r>
      <w:r>
        <w:tab/>
      </w:r>
      <w:r>
        <w:rPr>
          <w:rFonts w:ascii="Aptos" w:hAnsi="Aptos" w:cs="Aptos"/>
          <w:b w:val="0"/>
          <w:i w:val="0"/>
          <w:color w:val="111827"/>
          <w:sz w:val="19"/>
          <w:u w:val="none"/>
        </w:rPr>
        <w:t xml:space="preserve">At any time within </w:t>
      </w:r>
      <w:r>
        <w:rPr>
          <w:rFonts w:ascii="Aptos" w:hAnsi="Aptos" w:cs="Aptos"/>
          <w:b/>
          <w:i w:val="0"/>
          <w:color w:val="111827"/>
          <w:sz w:val="19"/>
          <w:u w:val="none"/>
        </w:rPr>
        <w:t>12 months</w:t>
      </w:r>
      <w:r>
        <w:rPr>
          <w:rFonts w:ascii="Aptos" w:hAnsi="Aptos" w:cs="Aptos"/>
          <w:b w:val="0"/>
          <w:i w:val="0"/>
          <w:color w:val="111827"/>
          <w:sz w:val="19"/>
          <w:u w:val="none"/>
        </w:rPr>
        <w:t xml:space="preserve"> after the End Date the Company may require the Individual to confirm in writing, within </w:t>
      </w:r>
      <w:r>
        <w:rPr>
          <w:rFonts w:ascii="Aptos" w:hAnsi="Aptos" w:cs="Aptos"/>
          <w:b/>
          <w:i w:val="0"/>
          <w:color w:val="111827"/>
          <w:sz w:val="19"/>
          <w:u w:val="none"/>
        </w:rPr>
        <w:t>10 days</w:t>
      </w:r>
      <w:r>
        <w:rPr>
          <w:rFonts w:ascii="Aptos" w:hAnsi="Aptos" w:cs="Aptos"/>
          <w:b w:val="0"/>
          <w:i w:val="0"/>
          <w:color w:val="111827"/>
          <w:sz w:val="19"/>
          <w:u w:val="none"/>
        </w:rPr>
        <w:t xml:space="preserve"> of the request, that each statement made in Schedule D remains true, and the Individual </w:t>
      </w:r>
      <w:r>
        <w:rPr>
          <w:rFonts w:ascii="Aptos" w:hAnsi="Aptos" w:cs="Aptos"/>
          <w:b/>
          <w:i w:val="0"/>
          <w:color w:val="111827"/>
          <w:sz w:val="19"/>
          <w:u w:val="none"/>
        </w:rPr>
        <w:t>shall</w:t>
      </w:r>
      <w:r>
        <w:rPr>
          <w:rFonts w:ascii="Aptos" w:hAnsi="Aptos" w:cs="Aptos"/>
          <w:b w:val="0"/>
          <w:i w:val="0"/>
          <w:color w:val="111827"/>
          <w:sz w:val="19"/>
          <w:u w:val="none"/>
        </w:rPr>
        <w:t xml:space="preserve"> provide that confirmation. If any statement is no longer true, the Individual </w:t>
      </w:r>
      <w:r>
        <w:rPr>
          <w:rFonts w:ascii="Aptos" w:hAnsi="Aptos" w:cs="Aptos"/>
          <w:b/>
          <w:i w:val="0"/>
          <w:color w:val="111827"/>
          <w:sz w:val="19"/>
          <w:u w:val="none"/>
        </w:rPr>
        <w:t>shall</w:t>
      </w:r>
      <w:r>
        <w:rPr>
          <w:rFonts w:ascii="Aptos" w:hAnsi="Aptos" w:cs="Aptos"/>
          <w:b w:val="0"/>
          <w:i w:val="0"/>
          <w:color w:val="111827"/>
          <w:sz w:val="19"/>
          <w:u w:val="none"/>
        </w:rPr>
        <w:t xml:space="preserve"> say so, identify what has changed, and comply with Clause 24 in respect of the affected material.</w:t>
      </w:r>
    </w:p>
    <w:p>
      <w:pPr>
        <w:spacing w:before="280" w:after="100" w:line="240" w:lineRule="auto"/>
        <w:keepNext/>
        <w:keepLines/>
        <w:pBdr>
          <w:bottom w:val="single" w:sz="6" w:space="5" w:color="0F766E"/>
        </w:pBdr>
      </w:pPr>
      <w:r>
        <w:rPr>
          <w:rFonts w:ascii="Aptos" w:hAnsi="Aptos" w:cs="Aptos"/>
          <w:b/>
          <w:i w:val="0"/>
          <w:color w:val="0A192F"/>
          <w:sz w:val="21"/>
          <w:u w:val="none"/>
        </w:rPr>
        <w:t>26.  TERM AND SURVIVAL</w:t>
      </w:r>
    </w:p>
    <w:p>
      <w:pPr>
        <w:tabs>
          <w:tab w:pos="749" w:val="left"/>
        </w:tabs>
        <w:spacing w:before="0" w:after="120" w:line="276" w:lineRule="auto"/>
        <w:ind w:left="749" w:hanging="749"/>
        <w:jc w:val="both"/>
      </w:pPr>
      <w:r>
        <w:rPr>
          <w:rFonts w:ascii="Aptos" w:hAnsi="Aptos" w:cs="Aptos"/>
          <w:b/>
          <w:i w:val="0"/>
          <w:color w:val="0A192F"/>
          <w:sz w:val="19"/>
          <w:u w:val="none"/>
        </w:rPr>
        <w:t>26.1</w:t>
      </w:r>
      <w:r>
        <w:tab/>
      </w:r>
      <w:r>
        <w:rPr>
          <w:rFonts w:ascii="Aptos" w:hAnsi="Aptos" w:cs="Aptos"/>
          <w:b w:val="0"/>
          <w:i w:val="0"/>
          <w:color w:val="111827"/>
          <w:sz w:val="19"/>
          <w:u w:val="none"/>
        </w:rPr>
        <w:t xml:space="preserve">This Agreement takes effect as provided in Clause 3 and, save as set out in Clause 26.2, continues without limit of time. It is </w:t>
      </w:r>
      <w:r>
        <w:rPr>
          <w:rFonts w:ascii="Aptos" w:hAnsi="Aptos" w:cs="Aptos"/>
          <w:b/>
          <w:i w:val="0"/>
          <w:color w:val="111827"/>
          <w:sz w:val="19"/>
          <w:u w:val="none"/>
        </w:rPr>
        <w:t>not</w:t>
      </w:r>
      <w:r>
        <w:rPr>
          <w:rFonts w:ascii="Aptos" w:hAnsi="Aptos" w:cs="Aptos"/>
          <w:b w:val="0"/>
          <w:i w:val="0"/>
          <w:color w:val="111827"/>
          <w:sz w:val="19"/>
          <w:u w:val="none"/>
        </w:rPr>
        <w:t xml:space="preserve"> terminable by notice, and it survives the expiry or termination of the Engagement and of the Engagement Document for any reason, including termination by the Company.</w:t>
      </w:r>
    </w:p>
    <w:p>
      <w:pPr>
        <w:tabs>
          <w:tab w:pos="749" w:val="left"/>
        </w:tabs>
        <w:spacing w:before="0" w:after="120" w:line="276" w:lineRule="auto"/>
        <w:ind w:left="749" w:hanging="749"/>
        <w:jc w:val="both"/>
      </w:pPr>
      <w:r>
        <w:rPr>
          <w:rFonts w:ascii="Aptos" w:hAnsi="Aptos" w:cs="Aptos"/>
          <w:b/>
          <w:i w:val="0"/>
          <w:color w:val="0A192F"/>
          <w:sz w:val="19"/>
          <w:u w:val="none"/>
        </w:rPr>
        <w:t>26.2</w:t>
      </w:r>
      <w:r>
        <w:tab/>
      </w:r>
      <w:r>
        <w:rPr>
          <w:rFonts w:ascii="Aptos" w:hAnsi="Aptos" w:cs="Aptos"/>
          <w:b w:val="0"/>
          <w:i w:val="0"/>
          <w:color w:val="111827"/>
          <w:sz w:val="19"/>
          <w:u w:val="none"/>
        </w:rPr>
        <w:t>The following survive the End Date for the periods stated:</w:t>
      </w:r>
    </w:p>
    <w:p>
      <w:pPr>
        <w:tabs>
          <w:tab w:pos="1440" w:val="left"/>
        </w:tabs>
        <w:spacing w:before="0" w:after="100" w:line="276" w:lineRule="auto"/>
        <w:ind w:left="1440" w:hanging="518"/>
        <w:jc w:val="both"/>
      </w:pPr>
      <w:r>
        <w:rPr>
          <w:rFonts w:ascii="Aptos" w:hAnsi="Aptos" w:cs="Aptos"/>
          <w:b/>
          <w:i w:val="0"/>
          <w:color w:val="334155"/>
          <w:sz w:val="19"/>
          <w:u w:val="none"/>
        </w:rPr>
        <w:t>(a)</w:t>
      </w:r>
      <w:r>
        <w:tab/>
      </w:r>
      <w:r>
        <w:rPr>
          <w:rFonts w:ascii="Aptos" w:hAnsi="Aptos" w:cs="Aptos"/>
          <w:b/>
          <w:i w:val="0"/>
          <w:color w:val="111827"/>
          <w:sz w:val="19"/>
          <w:u w:val="none"/>
        </w:rPr>
        <w:t>Clause 4 (Confidentiality)</w:t>
      </w:r>
      <w:r>
        <w:rPr>
          <w:rFonts w:ascii="Aptos" w:hAnsi="Aptos" w:cs="Aptos"/>
          <w:b w:val="0"/>
          <w:i w:val="0"/>
          <w:color w:val="111827"/>
          <w:sz w:val="19"/>
          <w:u w:val="none"/>
        </w:rPr>
        <w:t xml:space="preserve"> — for </w:t>
      </w:r>
      <w:r>
        <w:rPr>
          <w:rFonts w:ascii="Aptos" w:hAnsi="Aptos" w:cs="Aptos"/>
          <w:b/>
          <w:i w:val="0"/>
          <w:color w:val="111827"/>
          <w:sz w:val="19"/>
          <w:u w:val="none"/>
        </w:rPr>
        <w:t>5 years</w:t>
      </w:r>
      <w:r>
        <w:rPr>
          <w:rFonts w:ascii="Aptos" w:hAnsi="Aptos" w:cs="Aptos"/>
          <w:b w:val="0"/>
          <w:i w:val="0"/>
          <w:color w:val="111827"/>
          <w:sz w:val="19"/>
          <w:u w:val="none"/>
        </w:rPr>
        <w:t xml:space="preserve"> from the End Date in respect of Confidential Information generally;</w:t>
      </w:r>
    </w:p>
    <w:p>
      <w:pPr>
        <w:tabs>
          <w:tab w:pos="1440" w:val="left"/>
        </w:tabs>
        <w:spacing w:before="0" w:after="100" w:line="276" w:lineRule="auto"/>
        <w:ind w:left="1440" w:hanging="518"/>
        <w:jc w:val="both"/>
      </w:pPr>
      <w:r>
        <w:rPr>
          <w:rFonts w:ascii="Aptos" w:hAnsi="Aptos" w:cs="Aptos"/>
          <w:b/>
          <w:i w:val="0"/>
          <w:color w:val="334155"/>
          <w:sz w:val="19"/>
          <w:u w:val="none"/>
        </w:rPr>
        <w:t>(b)</w:t>
      </w:r>
      <w:r>
        <w:tab/>
      </w:r>
      <w:r>
        <w:rPr>
          <w:rFonts w:ascii="Aptos" w:hAnsi="Aptos" w:cs="Aptos"/>
          <w:b/>
          <w:i w:val="0"/>
          <w:color w:val="111827"/>
          <w:sz w:val="19"/>
          <w:u w:val="none"/>
        </w:rPr>
        <w:t>Clause 4 in respect of Trade Secrets</w:t>
      </w:r>
      <w:r>
        <w:rPr>
          <w:rFonts w:ascii="Aptos" w:hAnsi="Aptos" w:cs="Aptos"/>
          <w:b w:val="0"/>
          <w:i w:val="0"/>
          <w:color w:val="111827"/>
          <w:sz w:val="19"/>
          <w:u w:val="none"/>
        </w:rPr>
        <w:t xml:space="preserve"> — </w:t>
      </w:r>
      <w:r>
        <w:rPr>
          <w:rFonts w:ascii="Aptos" w:hAnsi="Aptos" w:cs="Aptos"/>
          <w:b/>
          <w:i w:val="0"/>
          <w:color w:val="111827"/>
          <w:sz w:val="19"/>
          <w:u w:val="none"/>
        </w:rPr>
        <w:t>without limit of time</w:t>
      </w:r>
      <w:r>
        <w:rPr>
          <w:rFonts w:ascii="Aptos" w:hAnsi="Aptos" w:cs="Aptos"/>
          <w:b w:val="0"/>
          <w:i w:val="0"/>
          <w:color w:val="111827"/>
          <w:sz w:val="19"/>
          <w:u w:val="none"/>
        </w:rPr>
        <w:t>, for so long as the information retains the character of a Trade Secret, the Parties agreeing that a Trade Secret derives its value from secrecy and that no fixed period is appropriate;</w:t>
      </w:r>
    </w:p>
    <w:p>
      <w:pPr>
        <w:tabs>
          <w:tab w:pos="1440" w:val="left"/>
        </w:tabs>
        <w:spacing w:before="0" w:after="100" w:line="276" w:lineRule="auto"/>
        <w:ind w:left="1440" w:hanging="518"/>
        <w:jc w:val="both"/>
      </w:pPr>
      <w:r>
        <w:rPr>
          <w:rFonts w:ascii="Aptos" w:hAnsi="Aptos" w:cs="Aptos"/>
          <w:b/>
          <w:i w:val="0"/>
          <w:color w:val="334155"/>
          <w:sz w:val="19"/>
          <w:u w:val="none"/>
        </w:rPr>
        <w:t>(c)</w:t>
      </w:r>
      <w:r>
        <w:tab/>
      </w:r>
      <w:r>
        <w:rPr>
          <w:rFonts w:ascii="Aptos" w:hAnsi="Aptos" w:cs="Aptos"/>
          <w:b/>
          <w:i w:val="0"/>
          <w:color w:val="111827"/>
          <w:sz w:val="19"/>
          <w:u w:val="none"/>
        </w:rPr>
        <w:t>Clause 9 (Personal Data)</w:t>
      </w:r>
      <w:r>
        <w:rPr>
          <w:rFonts w:ascii="Aptos" w:hAnsi="Aptos" w:cs="Aptos"/>
          <w:b w:val="0"/>
          <w:i w:val="0"/>
          <w:color w:val="111827"/>
          <w:sz w:val="19"/>
          <w:u w:val="none"/>
        </w:rPr>
        <w:t xml:space="preserve"> — </w:t>
      </w:r>
      <w:r>
        <w:rPr>
          <w:rFonts w:ascii="Aptos" w:hAnsi="Aptos" w:cs="Aptos"/>
          <w:b/>
          <w:i w:val="0"/>
          <w:color w:val="111827"/>
          <w:sz w:val="19"/>
          <w:u w:val="none"/>
        </w:rPr>
        <w:t>without limit of time</w:t>
      </w:r>
      <w:r>
        <w:rPr>
          <w:rFonts w:ascii="Aptos" w:hAnsi="Aptos" w:cs="Aptos"/>
          <w:b w:val="0"/>
          <w:i w:val="0"/>
          <w:color w:val="111827"/>
          <w:sz w:val="19"/>
          <w:u w:val="none"/>
        </w:rPr>
        <w:t>;</w:t>
      </w:r>
    </w:p>
    <w:p>
      <w:pPr>
        <w:tabs>
          <w:tab w:pos="1440" w:val="left"/>
        </w:tabs>
        <w:spacing w:before="0" w:after="100" w:line="276" w:lineRule="auto"/>
        <w:ind w:left="1440" w:hanging="518"/>
        <w:jc w:val="both"/>
      </w:pPr>
      <w:r>
        <w:rPr>
          <w:rFonts w:ascii="Aptos" w:hAnsi="Aptos" w:cs="Aptos"/>
          <w:b/>
          <w:i w:val="0"/>
          <w:color w:val="334155"/>
          <w:sz w:val="19"/>
          <w:u w:val="none"/>
        </w:rPr>
        <w:t>(d)</w:t>
      </w:r>
      <w:r>
        <w:tab/>
      </w:r>
      <w:r>
        <w:rPr>
          <w:rFonts w:ascii="Aptos" w:hAnsi="Aptos" w:cs="Aptos"/>
          <w:b/>
          <w:i w:val="0"/>
          <w:color w:val="111827"/>
          <w:sz w:val="19"/>
          <w:u w:val="none"/>
        </w:rPr>
        <w:t>Clauses 12 to 16 (Intellectual Property)</w:t>
      </w:r>
      <w:r>
        <w:rPr>
          <w:rFonts w:ascii="Aptos" w:hAnsi="Aptos" w:cs="Aptos"/>
          <w:b w:val="0"/>
          <w:i w:val="0"/>
          <w:color w:val="111827"/>
          <w:sz w:val="19"/>
          <w:u w:val="none"/>
        </w:rPr>
        <w:t xml:space="preserve"> — </w:t>
      </w:r>
      <w:r>
        <w:rPr>
          <w:rFonts w:ascii="Aptos" w:hAnsi="Aptos" w:cs="Aptos"/>
          <w:b/>
          <w:i w:val="0"/>
          <w:color w:val="111827"/>
          <w:sz w:val="19"/>
          <w:u w:val="none"/>
        </w:rPr>
        <w:t>perpetually and irrevocably</w:t>
      </w:r>
      <w:r>
        <w:rPr>
          <w:rFonts w:ascii="Aptos" w:hAnsi="Aptos" w:cs="Aptos"/>
          <w:b w:val="0"/>
          <w:i w:val="0"/>
          <w:color w:val="111827"/>
          <w:sz w:val="19"/>
          <w:u w:val="none"/>
        </w:rPr>
        <w:t>, in respect of every Development, the categories of which are fixed by Clause 1.1(g) as limited by Clause 13.7;</w:t>
      </w:r>
    </w:p>
    <w:p>
      <w:pPr>
        <w:tabs>
          <w:tab w:pos="1440" w:val="left"/>
        </w:tabs>
        <w:spacing w:before="0" w:after="100" w:line="276" w:lineRule="auto"/>
        <w:ind w:left="1440" w:hanging="518"/>
        <w:jc w:val="both"/>
      </w:pPr>
      <w:r>
        <w:rPr>
          <w:rFonts w:ascii="Aptos" w:hAnsi="Aptos" w:cs="Aptos"/>
          <w:b/>
          <w:i w:val="0"/>
          <w:color w:val="334155"/>
          <w:sz w:val="19"/>
          <w:u w:val="none"/>
        </w:rPr>
        <w:t>(e)</w:t>
      </w:r>
      <w:r>
        <w:tab/>
      </w:r>
      <w:r>
        <w:rPr>
          <w:rFonts w:ascii="Aptos" w:hAnsi="Aptos" w:cs="Aptos"/>
          <w:b/>
          <w:i w:val="0"/>
          <w:color w:val="111827"/>
          <w:sz w:val="19"/>
          <w:u w:val="none"/>
        </w:rPr>
        <w:t>Clauses 19 and 20 (Non-solicitation and non-poaching)</w:t>
      </w:r>
      <w:r>
        <w:rPr>
          <w:rFonts w:ascii="Aptos" w:hAnsi="Aptos" w:cs="Aptos"/>
          <w:b w:val="0"/>
          <w:i w:val="0"/>
          <w:color w:val="111827"/>
          <w:sz w:val="19"/>
          <w:u w:val="none"/>
        </w:rPr>
        <w:t xml:space="preserve"> — for the </w:t>
      </w:r>
      <w:r>
        <w:rPr>
          <w:rFonts w:ascii="Aptos" w:hAnsi="Aptos" w:cs="Aptos"/>
          <w:b/>
          <w:i w:val="0"/>
          <w:color w:val="111827"/>
          <w:sz w:val="19"/>
          <w:u w:val="none"/>
        </w:rPr>
        <w:t>Restricted Period</w:t>
      </w:r>
      <w:r>
        <w:rPr>
          <w:rFonts w:ascii="Aptos" w:hAnsi="Aptos" w:cs="Aptos"/>
          <w:b w:val="0"/>
          <w:i w:val="0"/>
          <w:color w:val="111827"/>
          <w:sz w:val="19"/>
          <w:u w:val="none"/>
        </w:rPr>
        <w:t>;</w:t>
      </w:r>
    </w:p>
    <w:p>
      <w:pPr>
        <w:tabs>
          <w:tab w:pos="1440" w:val="left"/>
        </w:tabs>
        <w:spacing w:before="0" w:after="100" w:line="276" w:lineRule="auto"/>
        <w:ind w:left="1440" w:hanging="518"/>
        <w:jc w:val="both"/>
      </w:pPr>
      <w:r>
        <w:rPr>
          <w:rFonts w:ascii="Aptos" w:hAnsi="Aptos" w:cs="Aptos"/>
          <w:b/>
          <w:i w:val="0"/>
          <w:color w:val="334155"/>
          <w:sz w:val="19"/>
          <w:u w:val="none"/>
        </w:rPr>
        <w:t>(f)</w:t>
      </w:r>
      <w:r>
        <w:tab/>
      </w:r>
      <w:r>
        <w:rPr>
          <w:rFonts w:ascii="Aptos" w:hAnsi="Aptos" w:cs="Aptos"/>
          <w:b/>
          <w:i w:val="0"/>
          <w:color w:val="111827"/>
          <w:sz w:val="19"/>
          <w:u w:val="none"/>
        </w:rPr>
        <w:t>Clauses 24 and 25 (Return and exit)</w:t>
      </w:r>
      <w:r>
        <w:rPr>
          <w:rFonts w:ascii="Aptos" w:hAnsi="Aptos" w:cs="Aptos"/>
          <w:b w:val="0"/>
          <w:i w:val="0"/>
          <w:color w:val="111827"/>
          <w:sz w:val="19"/>
          <w:u w:val="none"/>
        </w:rPr>
        <w:t xml:space="preserve"> — until fully performed; and</w:t>
      </w:r>
    </w:p>
    <w:p>
      <w:pPr>
        <w:tabs>
          <w:tab w:pos="1440" w:val="left"/>
        </w:tabs>
        <w:spacing w:before="0" w:after="100" w:line="276" w:lineRule="auto"/>
        <w:ind w:left="1440" w:hanging="518"/>
        <w:jc w:val="both"/>
      </w:pPr>
      <w:r>
        <w:rPr>
          <w:rFonts w:ascii="Aptos" w:hAnsi="Aptos" w:cs="Aptos"/>
          <w:b/>
          <w:i w:val="0"/>
          <w:color w:val="334155"/>
          <w:sz w:val="19"/>
          <w:u w:val="none"/>
        </w:rPr>
        <w:t>(g)</w:t>
      </w:r>
      <w:r>
        <w:tab/>
      </w:r>
      <w:r>
        <w:rPr>
          <w:rFonts w:ascii="Aptos" w:hAnsi="Aptos" w:cs="Aptos"/>
          <w:b/>
          <w:i w:val="0"/>
          <w:color w:val="111827"/>
          <w:sz w:val="19"/>
          <w:u w:val="none"/>
        </w:rPr>
        <w:t>Clauses 1, 5, 6, 7, 8, 10, 11, 17, 21, 22, 27 to 37</w:t>
      </w:r>
      <w:r>
        <w:rPr>
          <w:rFonts w:ascii="Aptos" w:hAnsi="Aptos" w:cs="Aptos"/>
          <w:b w:val="0"/>
          <w:i w:val="0"/>
          <w:color w:val="111827"/>
          <w:sz w:val="19"/>
          <w:u w:val="none"/>
        </w:rPr>
        <w:t xml:space="preserve"> — for so long as is necessary to give them effect.</w:t>
      </w:r>
    </w:p>
    <w:p>
      <w:pPr>
        <w:spacing w:before="280" w:after="100" w:line="240" w:lineRule="auto"/>
        <w:keepNext/>
        <w:keepLines/>
        <w:pBdr>
          <w:bottom w:val="single" w:sz="6" w:space="5" w:color="0F766E"/>
        </w:pBdr>
      </w:pPr>
      <w:r>
        <w:rPr>
          <w:rFonts w:ascii="Aptos" w:hAnsi="Aptos" w:cs="Aptos"/>
          <w:b/>
          <w:i w:val="0"/>
          <w:color w:val="0A192F"/>
          <w:sz w:val="21"/>
          <w:u w:val="none"/>
        </w:rPr>
        <w:t>27.  REMEDIES</w:t>
      </w:r>
    </w:p>
    <w:p>
      <w:pPr>
        <w:tabs>
          <w:tab w:pos="749" w:val="left"/>
        </w:tabs>
        <w:spacing w:before="0" w:after="120" w:line="276" w:lineRule="auto"/>
        <w:ind w:left="749" w:hanging="749"/>
        <w:jc w:val="both"/>
      </w:pPr>
      <w:r>
        <w:rPr>
          <w:rFonts w:ascii="Aptos" w:hAnsi="Aptos" w:cs="Aptos"/>
          <w:b/>
          <w:i w:val="0"/>
          <w:color w:val="0A192F"/>
          <w:sz w:val="19"/>
          <w:u w:val="none"/>
        </w:rPr>
        <w:t>27.1</w:t>
      </w:r>
      <w:r>
        <w:tab/>
      </w:r>
      <w:r>
        <w:rPr>
          <w:rFonts w:ascii="Aptos" w:hAnsi="Aptos" w:cs="Aptos"/>
          <w:b w:val="0"/>
          <w:i w:val="0"/>
          <w:color w:val="111827"/>
          <w:sz w:val="19"/>
          <w:u w:val="none"/>
        </w:rPr>
        <w:t xml:space="preserve">The Individual acknowledges that a breach of Clause 4, 9, 10, 12, 13, 19, 20 or 24 would cause the Company </w:t>
      </w:r>
      <w:r>
        <w:rPr>
          <w:rFonts w:ascii="Aptos" w:hAnsi="Aptos" w:cs="Aptos"/>
          <w:b/>
          <w:i w:val="0"/>
          <w:color w:val="111827"/>
          <w:sz w:val="19"/>
          <w:u w:val="none"/>
        </w:rPr>
        <w:t>irreparable harm</w:t>
      </w:r>
      <w:r>
        <w:rPr>
          <w:rFonts w:ascii="Aptos" w:hAnsi="Aptos" w:cs="Aptos"/>
          <w:b w:val="0"/>
          <w:i w:val="0"/>
          <w:color w:val="111827"/>
          <w:sz w:val="19"/>
          <w:u w:val="none"/>
        </w:rPr>
        <w:t xml:space="preserve"> for which damages alone would not be an adequate remedy, and that the Company is accordingly entitled to seek interim, interlocutory and permanent </w:t>
      </w:r>
      <w:r>
        <w:rPr>
          <w:rFonts w:ascii="Aptos" w:hAnsi="Aptos" w:cs="Aptos"/>
          <w:b/>
          <w:i w:val="0"/>
          <w:color w:val="111827"/>
          <w:sz w:val="19"/>
          <w:u w:val="none"/>
        </w:rPr>
        <w:t>injunctive relief</w:t>
      </w:r>
      <w:r>
        <w:rPr>
          <w:rFonts w:ascii="Aptos" w:hAnsi="Aptos" w:cs="Aptos"/>
          <w:b w:val="0"/>
          <w:i w:val="0"/>
          <w:color w:val="111827"/>
          <w:sz w:val="19"/>
          <w:u w:val="none"/>
        </w:rPr>
        <w:t xml:space="preserve">, specific performance of the negative covenants, and an account of profits, </w:t>
      </w:r>
      <w:r>
        <w:rPr>
          <w:rFonts w:ascii="Aptos" w:hAnsi="Aptos" w:cs="Aptos"/>
          <w:b/>
          <w:i w:val="0"/>
          <w:color w:val="111827"/>
          <w:sz w:val="19"/>
          <w:u w:val="none"/>
        </w:rPr>
        <w:t>without proof of actual damage and without the Company being required to furnish security</w:t>
      </w:r>
      <w:r>
        <w:rPr>
          <w:rFonts w:ascii="Aptos" w:hAnsi="Aptos" w:cs="Aptos"/>
          <w:b w:val="0"/>
          <w:i w:val="0"/>
          <w:color w:val="111827"/>
          <w:sz w:val="19"/>
          <w:u w:val="none"/>
        </w:rPr>
        <w:t>, in addition to every other remedy.</w:t>
      </w:r>
    </w:p>
    <w:p>
      <w:pPr>
        <w:tabs>
          <w:tab w:pos="749" w:val="left"/>
        </w:tabs>
        <w:spacing w:before="0" w:after="120" w:line="276" w:lineRule="auto"/>
        <w:ind w:left="749" w:hanging="749"/>
        <w:jc w:val="both"/>
      </w:pPr>
      <w:r>
        <w:rPr>
          <w:rFonts w:ascii="Aptos" w:hAnsi="Aptos" w:cs="Aptos"/>
          <w:b/>
          <w:i w:val="0"/>
          <w:color w:val="0A192F"/>
          <w:sz w:val="19"/>
          <w:u w:val="none"/>
        </w:rPr>
        <w:t>27.2</w:t>
      </w:r>
      <w:r>
        <w:tab/>
      </w:r>
      <w:r>
        <w:rPr>
          <w:rFonts w:ascii="Aptos" w:hAnsi="Aptos" w:cs="Aptos"/>
          <w:b w:val="0"/>
          <w:i w:val="0"/>
          <w:color w:val="111827"/>
          <w:sz w:val="19"/>
          <w:u w:val="none"/>
        </w:rPr>
        <w:t xml:space="preserve">This Agreement comprises affirmative obligations coupled with negative agreements. Each stipulation by which the Individual agrees </w:t>
      </w:r>
      <w:r>
        <w:rPr>
          <w:rFonts w:ascii="Aptos" w:hAnsi="Aptos" w:cs="Aptos"/>
          <w:b/>
          <w:i w:val="0"/>
          <w:color w:val="111827"/>
          <w:sz w:val="19"/>
          <w:u w:val="none"/>
        </w:rPr>
        <w:t>not</w:t>
      </w:r>
      <w:r>
        <w:rPr>
          <w:rFonts w:ascii="Aptos" w:hAnsi="Aptos" w:cs="Aptos"/>
          <w:b w:val="0"/>
          <w:i w:val="0"/>
          <w:color w:val="111827"/>
          <w:sz w:val="19"/>
          <w:u w:val="none"/>
        </w:rPr>
        <w:t xml:space="preserve"> to do a thing — including those in Clauses 4.2, 4.3, 9.2(c), 9.2(e), 10.1, 10.2, 10.3, 10.4, 10.5, 11.1, 13.2, 14.3, 16.2, 17.2, 18.1, 19.1, 20.1, 22.1, 24.1(d) and 24.4 — is an </w:t>
      </w:r>
      <w:r>
        <w:rPr>
          <w:rFonts w:ascii="Aptos" w:hAnsi="Aptos" w:cs="Aptos"/>
          <w:b/>
          <w:i w:val="0"/>
          <w:color w:val="111827"/>
          <w:sz w:val="19"/>
          <w:u w:val="none"/>
        </w:rPr>
        <w:t>express negative agreement</w:t>
      </w:r>
      <w:r>
        <w:rPr>
          <w:rFonts w:ascii="Aptos" w:hAnsi="Aptos" w:cs="Aptos"/>
          <w:b w:val="0"/>
          <w:i w:val="0"/>
          <w:color w:val="111827"/>
          <w:sz w:val="19"/>
          <w:u w:val="none"/>
        </w:rPr>
        <w:t xml:space="preserve"> for the purposes of s.42 of the Specific Relief Act, 1963. The Company may accordingly seek an injunction to enforce any such negative agreement notwithstanding that the court is unable to compel specific performance of the affirmative obligations in this Agreement or in the Engagement Document, and notwithstanding that the Engagement is a contract of personal service.</w:t>
      </w:r>
    </w:p>
    <w:p>
      <w:pPr>
        <w:tabs>
          <w:tab w:pos="749" w:val="left"/>
        </w:tabs>
        <w:spacing w:before="0" w:after="120" w:line="276" w:lineRule="auto"/>
        <w:ind w:left="749" w:hanging="749"/>
        <w:jc w:val="both"/>
      </w:pPr>
      <w:r>
        <w:rPr>
          <w:rFonts w:ascii="Aptos" w:hAnsi="Aptos" w:cs="Aptos"/>
          <w:b/>
          <w:i w:val="0"/>
          <w:color w:val="0A192F"/>
          <w:sz w:val="19"/>
          <w:u w:val="none"/>
        </w:rPr>
        <w:t>27.3</w:t>
      </w:r>
      <w:r>
        <w:tab/>
      </w:r>
      <w:r>
        <w:rPr>
          <w:rFonts w:ascii="Aptos" w:hAnsi="Aptos" w:cs="Aptos"/>
          <w:b w:val="0"/>
          <w:i w:val="0"/>
          <w:color w:val="111827"/>
          <w:sz w:val="19"/>
          <w:u w:val="none"/>
        </w:rPr>
        <w:t>The Company's remedies are cumulative. No delay by the Company in discovering a breach, and no forbearance in enforcing this Agreement, operates as a waiver or starts time running against the Company.</w:t>
      </w:r>
    </w:p>
    <w:p>
      <w:pPr>
        <w:tabs>
          <w:tab w:pos="749" w:val="left"/>
        </w:tabs>
        <w:spacing w:before="0" w:after="120" w:line="276" w:lineRule="auto"/>
        <w:ind w:left="749" w:hanging="749"/>
        <w:jc w:val="both"/>
      </w:pPr>
      <w:r>
        <w:rPr>
          <w:rFonts w:ascii="Aptos" w:hAnsi="Aptos" w:cs="Aptos"/>
          <w:b/>
          <w:i w:val="0"/>
          <w:color w:val="0A192F"/>
          <w:sz w:val="19"/>
          <w:u w:val="none"/>
        </w:rPr>
        <w:t>27.4</w:t>
      </w:r>
      <w:r>
        <w:tab/>
      </w:r>
      <w:r>
        <w:rPr>
          <w:rFonts w:ascii="Aptos" w:hAnsi="Aptos" w:cs="Aptos"/>
          <w:b w:val="0"/>
          <w:i w:val="0"/>
          <w:color w:val="111827"/>
          <w:sz w:val="19"/>
          <w:u w:val="none"/>
        </w:rPr>
        <w:t>Where the Company claims a liquidated sum, the Parties agree that it represents a genuine pre-estimate of loss and not a penalty; and the Parties acknowledge s.74 of the Indian Contract Act, 1872.</w:t>
      </w:r>
    </w:p>
    <w:p>
      <w:pPr>
        <w:spacing w:before="280" w:after="100" w:line="240" w:lineRule="auto"/>
        <w:keepNext/>
        <w:keepLines/>
        <w:pBdr>
          <w:bottom w:val="single" w:sz="6" w:space="5" w:color="0F766E"/>
        </w:pBdr>
      </w:pPr>
      <w:r>
        <w:rPr>
          <w:rFonts w:ascii="Aptos" w:hAnsi="Aptos" w:cs="Aptos"/>
          <w:b/>
          <w:i w:val="0"/>
          <w:color w:val="0A192F"/>
          <w:sz w:val="21"/>
          <w:u w:val="none"/>
        </w:rPr>
        <w:t>28.  INDEMNITY</w:t>
      </w:r>
    </w:p>
    <w:p>
      <w:pPr>
        <w:tabs>
          <w:tab w:pos="749" w:val="left"/>
        </w:tabs>
        <w:spacing w:before="0" w:after="120" w:line="276" w:lineRule="auto"/>
        <w:ind w:left="749" w:hanging="749"/>
        <w:jc w:val="both"/>
      </w:pPr>
      <w:r>
        <w:rPr>
          <w:rFonts w:ascii="Aptos" w:hAnsi="Aptos" w:cs="Aptos"/>
          <w:b/>
          <w:i w:val="0"/>
          <w:color w:val="0A192F"/>
          <w:sz w:val="19"/>
          <w:u w:val="none"/>
        </w:rPr>
        <w:t>28.1</w:t>
      </w:r>
      <w:r>
        <w:tab/>
      </w:r>
      <w:r>
        <w:rPr>
          <w:rFonts w:ascii="Aptos" w:hAnsi="Aptos" w:cs="Aptos"/>
          <w:b w:val="0"/>
          <w:i w:val="0"/>
          <w:color w:val="111827"/>
          <w:sz w:val="19"/>
          <w:u w:val="none"/>
        </w:rPr>
        <w:t xml:space="preserve">The Individual </w:t>
      </w:r>
      <w:r>
        <w:rPr>
          <w:rFonts w:ascii="Aptos" w:hAnsi="Aptos" w:cs="Aptos"/>
          <w:b/>
          <w:i w:val="0"/>
          <w:color w:val="111827"/>
          <w:sz w:val="19"/>
          <w:u w:val="none"/>
        </w:rPr>
        <w:t>shall indemnify</w:t>
      </w:r>
      <w:r>
        <w:rPr>
          <w:rFonts w:ascii="Aptos" w:hAnsi="Aptos" w:cs="Aptos"/>
          <w:b w:val="0"/>
          <w:i w:val="0"/>
          <w:color w:val="111827"/>
          <w:sz w:val="19"/>
          <w:u w:val="none"/>
        </w:rPr>
        <w:t xml:space="preserve"> the Company against all </w:t>
      </w:r>
      <w:r>
        <w:rPr>
          <w:rFonts w:ascii="Aptos" w:hAnsi="Aptos" w:cs="Aptos"/>
          <w:b/>
          <w:i w:val="0"/>
          <w:color w:val="111827"/>
          <w:sz w:val="19"/>
          <w:u w:val="none"/>
        </w:rPr>
        <w:t>direct</w:t>
      </w:r>
      <w:r>
        <w:rPr>
          <w:rFonts w:ascii="Aptos" w:hAnsi="Aptos" w:cs="Aptos"/>
          <w:b w:val="0"/>
          <w:i w:val="0"/>
          <w:color w:val="111827"/>
          <w:sz w:val="19"/>
          <w:u w:val="none"/>
        </w:rPr>
        <w:t xml:space="preserve"> losses, damages, claims, costs and expenses (including reasonable legal costs) which the Company suffers or incurs </w:t>
      </w:r>
      <w:r>
        <w:rPr>
          <w:rFonts w:ascii="Aptos" w:hAnsi="Aptos" w:cs="Aptos"/>
          <w:b/>
          <w:i w:val="0"/>
          <w:color w:val="111827"/>
          <w:sz w:val="19"/>
          <w:u w:val="none"/>
        </w:rPr>
        <w:t>to the extent caused by</w:t>
      </w:r>
      <w:r>
        <w:rPr>
          <w:rFonts w:ascii="Aptos" w:hAnsi="Aptos" w:cs="Aptos"/>
          <w:b w:val="0"/>
          <w:i w:val="0"/>
          <w:color w:val="111827"/>
          <w:sz w:val="19"/>
          <w:u w:val="none"/>
        </w:rPr>
        <w:t xml:space="preserve"> any breach by the Individual of Clause 4, 9, 10, 16 or 17, together with the reasonable cost of investigating, notifying and remediating that breach.</w:t>
      </w:r>
    </w:p>
    <w:p>
      <w:pPr>
        <w:tabs>
          <w:tab w:pos="749" w:val="left"/>
        </w:tabs>
        <w:spacing w:before="0" w:after="120" w:line="276" w:lineRule="auto"/>
        <w:ind w:left="749" w:hanging="749"/>
        <w:jc w:val="both"/>
      </w:pPr>
      <w:r>
        <w:rPr>
          <w:rFonts w:ascii="Aptos" w:hAnsi="Aptos" w:cs="Aptos"/>
          <w:b/>
          <w:i w:val="0"/>
          <w:color w:val="0A192F"/>
          <w:sz w:val="19"/>
          <w:u w:val="none"/>
        </w:rPr>
        <w:t>28.2</w:t>
      </w:r>
      <w:r>
        <w:tab/>
      </w:r>
      <w:r>
        <w:rPr>
          <w:rFonts w:ascii="Aptos" w:hAnsi="Aptos" w:cs="Aptos"/>
          <w:b w:val="0"/>
          <w:i w:val="0"/>
          <w:color w:val="111827"/>
          <w:sz w:val="19"/>
          <w:u w:val="none"/>
        </w:rPr>
        <w:t xml:space="preserve">The indemnity in Clause 28.1 extends to any amount the Company is required to pay to a Client, customer or data principal as a consequence of the breach, and is </w:t>
      </w:r>
      <w:r>
        <w:rPr>
          <w:rFonts w:ascii="Aptos" w:hAnsi="Aptos" w:cs="Aptos"/>
          <w:b/>
          <w:i w:val="0"/>
          <w:color w:val="111827"/>
          <w:sz w:val="19"/>
          <w:u w:val="none"/>
        </w:rPr>
        <w:t>subject to the following limits</w:t>
      </w:r>
      <w:r>
        <w:rPr>
          <w:rFonts w:ascii="Aptos" w:hAnsi="Aptos" w:cs="Aptos"/>
          <w:b w:val="0"/>
          <w:i w:val="0"/>
          <w:color w:val="111827"/>
          <w:sz w:val="19"/>
          <w:u w:val="none"/>
        </w:rPr>
        <w:t>:</w:t>
      </w:r>
    </w:p>
    <w:p>
      <w:pPr>
        <w:tabs>
          <w:tab w:pos="1440" w:val="left"/>
        </w:tabs>
        <w:spacing w:before="0" w:after="100" w:line="276" w:lineRule="auto"/>
        <w:ind w:left="1440" w:hanging="518"/>
        <w:jc w:val="both"/>
      </w:pPr>
      <w:r>
        <w:rPr>
          <w:rFonts w:ascii="Aptos" w:hAnsi="Aptos" w:cs="Aptos"/>
          <w:b/>
          <w:i w:val="0"/>
          <w:color w:val="334155"/>
          <w:sz w:val="19"/>
          <w:u w:val="none"/>
        </w:rPr>
        <w:t>(a)</w:t>
      </w:r>
      <w:r>
        <w:tab/>
      </w:r>
      <w:r>
        <w:rPr>
          <w:rFonts w:ascii="Aptos" w:hAnsi="Aptos" w:cs="Aptos"/>
          <w:b w:val="0"/>
          <w:i w:val="0"/>
          <w:color w:val="111827"/>
          <w:sz w:val="19"/>
          <w:u w:val="none"/>
        </w:rPr>
        <w:t xml:space="preserve">it does </w:t>
      </w:r>
      <w:r>
        <w:rPr>
          <w:rFonts w:ascii="Aptos" w:hAnsi="Aptos" w:cs="Aptos"/>
          <w:b/>
          <w:i w:val="0"/>
          <w:color w:val="111827"/>
          <w:sz w:val="19"/>
          <w:u w:val="none"/>
        </w:rPr>
        <w:t>not</w:t>
      </w:r>
      <w:r>
        <w:rPr>
          <w:rFonts w:ascii="Aptos" w:hAnsi="Aptos" w:cs="Aptos"/>
          <w:b w:val="0"/>
          <w:i w:val="0"/>
          <w:color w:val="111827"/>
          <w:sz w:val="19"/>
          <w:u w:val="none"/>
        </w:rPr>
        <w:t xml:space="preserve"> extend to any fine or penalty imposed on the Company by any regulator, authority or court, or to any liability to the extent that indemnifying it is prohibited by law or would be contrary to public policy;</w:t>
      </w:r>
    </w:p>
    <w:p>
      <w:pPr>
        <w:tabs>
          <w:tab w:pos="1440" w:val="left"/>
        </w:tabs>
        <w:spacing w:before="0" w:after="100" w:line="276" w:lineRule="auto"/>
        <w:ind w:left="1440" w:hanging="518"/>
        <w:jc w:val="both"/>
      </w:pPr>
      <w:r>
        <w:rPr>
          <w:rFonts w:ascii="Aptos" w:hAnsi="Aptos" w:cs="Aptos"/>
          <w:b/>
          <w:i w:val="0"/>
          <w:color w:val="334155"/>
          <w:sz w:val="19"/>
          <w:u w:val="none"/>
        </w:rPr>
        <w:t>(b)</w:t>
      </w:r>
      <w:r>
        <w:tab/>
      </w:r>
      <w:r>
        <w:rPr>
          <w:rFonts w:ascii="Aptos" w:hAnsi="Aptos" w:cs="Aptos"/>
          <w:b w:val="0"/>
          <w:i w:val="0"/>
          <w:color w:val="111827"/>
          <w:sz w:val="19"/>
          <w:u w:val="none"/>
        </w:rPr>
        <w:t xml:space="preserve">it does </w:t>
      </w:r>
      <w:r>
        <w:rPr>
          <w:rFonts w:ascii="Aptos" w:hAnsi="Aptos" w:cs="Aptos"/>
          <w:b/>
          <w:i w:val="0"/>
          <w:color w:val="111827"/>
          <w:sz w:val="19"/>
          <w:u w:val="none"/>
        </w:rPr>
        <w:t>not</w:t>
      </w:r>
      <w:r>
        <w:rPr>
          <w:rFonts w:ascii="Aptos" w:hAnsi="Aptos" w:cs="Aptos"/>
          <w:b w:val="0"/>
          <w:i w:val="0"/>
          <w:color w:val="111827"/>
          <w:sz w:val="19"/>
          <w:u w:val="none"/>
        </w:rPr>
        <w:t xml:space="preserve"> apply to the extent that the loss is caused or contributed to by any act or omission of the Company, including any failure by the Company to operate the access controls, multi-factor authentication, access logging, least-privilege provisioning or offboarding which it is required or has undertaken to operate;</w:t>
      </w:r>
    </w:p>
    <w:p>
      <w:pPr>
        <w:tabs>
          <w:tab w:pos="1440" w:val="left"/>
        </w:tabs>
        <w:spacing w:before="0" w:after="100" w:line="276" w:lineRule="auto"/>
        <w:ind w:left="1440" w:hanging="518"/>
        <w:jc w:val="both"/>
      </w:pPr>
      <w:r>
        <w:rPr>
          <w:rFonts w:ascii="Aptos" w:hAnsi="Aptos" w:cs="Aptos"/>
          <w:b/>
          <w:i w:val="0"/>
          <w:color w:val="334155"/>
          <w:sz w:val="19"/>
          <w:u w:val="none"/>
        </w:rPr>
        <w:t>(c)</w:t>
      </w:r>
      <w:r>
        <w:tab/>
      </w:r>
      <w:r>
        <w:rPr>
          <w:rFonts w:ascii="Aptos" w:hAnsi="Aptos" w:cs="Aptos"/>
          <w:b w:val="0"/>
          <w:i w:val="0"/>
          <w:color w:val="111827"/>
          <w:sz w:val="19"/>
          <w:u w:val="none"/>
        </w:rPr>
        <w:t xml:space="preserve">it does </w:t>
      </w:r>
      <w:r>
        <w:rPr>
          <w:rFonts w:ascii="Aptos" w:hAnsi="Aptos" w:cs="Aptos"/>
          <w:b/>
          <w:i w:val="0"/>
          <w:color w:val="111827"/>
          <w:sz w:val="19"/>
          <w:u w:val="none"/>
        </w:rPr>
        <w:t>not</w:t>
      </w:r>
      <w:r>
        <w:rPr>
          <w:rFonts w:ascii="Aptos" w:hAnsi="Aptos" w:cs="Aptos"/>
          <w:b w:val="0"/>
          <w:i w:val="0"/>
          <w:color w:val="111827"/>
          <w:sz w:val="19"/>
          <w:u w:val="none"/>
        </w:rPr>
        <w:t xml:space="preserve"> apply to the extent that the Company has failed to take reasonable steps to mitigate the loss, or has recovered or is entitled to recover the same loss under any policy of insurance or from any other person; and</w:t>
      </w:r>
    </w:p>
    <w:p>
      <w:pPr>
        <w:tabs>
          <w:tab w:pos="1440" w:val="left"/>
        </w:tabs>
        <w:spacing w:before="0" w:after="100" w:line="276" w:lineRule="auto"/>
        <w:ind w:left="1440" w:hanging="518"/>
        <w:jc w:val="both"/>
      </w:pPr>
      <w:r>
        <w:rPr>
          <w:rFonts w:ascii="Aptos" w:hAnsi="Aptos" w:cs="Aptos"/>
          <w:b/>
          <w:i w:val="0"/>
          <w:color w:val="334155"/>
          <w:sz w:val="19"/>
          <w:u w:val="none"/>
        </w:rPr>
        <w:t>(d)</w:t>
      </w:r>
      <w:r>
        <w:tab/>
      </w:r>
      <w:r>
        <w:rPr>
          <w:rFonts w:ascii="Aptos" w:hAnsi="Aptos" w:cs="Aptos"/>
          <w:b w:val="0"/>
          <w:i w:val="0"/>
          <w:color w:val="111827"/>
          <w:sz w:val="19"/>
          <w:u w:val="none"/>
        </w:rPr>
        <w:t xml:space="preserve">the Individual's </w:t>
      </w:r>
      <w:r>
        <w:rPr>
          <w:rFonts w:ascii="Aptos" w:hAnsi="Aptos" w:cs="Aptos"/>
          <w:b/>
          <w:i w:val="0"/>
          <w:color w:val="111827"/>
          <w:sz w:val="19"/>
          <w:u w:val="none"/>
        </w:rPr>
        <w:t>aggregate liability</w:t>
      </w:r>
      <w:r>
        <w:rPr>
          <w:rFonts w:ascii="Aptos" w:hAnsi="Aptos" w:cs="Aptos"/>
          <w:b w:val="0"/>
          <w:i w:val="0"/>
          <w:color w:val="111827"/>
          <w:sz w:val="19"/>
          <w:u w:val="none"/>
        </w:rPr>
        <w:t xml:space="preserve"> under Clause 28.1 shall not exceed an amount equal to </w:t>
      </w:r>
      <w:r>
        <w:rPr>
          <w:rFonts w:ascii="Aptos" w:hAnsi="Aptos" w:cs="Aptos"/>
          <w:b/>
          <w:i w:val="0"/>
          <w:color w:val="111827"/>
          <w:sz w:val="19"/>
          <w:u w:val="none"/>
        </w:rPr>
        <w:t>6 (six) months</w:t>
      </w:r>
      <w:r>
        <w:rPr>
          <w:rFonts w:ascii="Aptos" w:hAnsi="Aptos" w:cs="Aptos"/>
          <w:b w:val="0"/>
          <w:i w:val="0"/>
          <w:color w:val="111827"/>
          <w:sz w:val="19"/>
          <w:u w:val="none"/>
        </w:rPr>
        <w:t xml:space="preserve"> of the Individual's gross remuneration under the Engagement Document, as recorded in Schedule A, Part 3, save that this limit does </w:t>
      </w:r>
      <w:r>
        <w:rPr>
          <w:rFonts w:ascii="Aptos" w:hAnsi="Aptos" w:cs="Aptos"/>
          <w:b/>
          <w:i w:val="0"/>
          <w:color w:val="111827"/>
          <w:sz w:val="19"/>
          <w:u w:val="none"/>
        </w:rPr>
        <w:t>not</w:t>
      </w:r>
      <w:r>
        <w:rPr>
          <w:rFonts w:ascii="Aptos" w:hAnsi="Aptos" w:cs="Aptos"/>
          <w:b w:val="0"/>
          <w:i w:val="0"/>
          <w:color w:val="111827"/>
          <w:sz w:val="19"/>
          <w:u w:val="none"/>
        </w:rPr>
        <w:t xml:space="preserve"> apply to liability arising from fraud, wilful misconduct, or a deliberate or reckless breach by the Individual.</w:t>
      </w:r>
    </w:p>
    <w:p>
      <w:pPr>
        <w:tabs>
          <w:tab w:pos="749" w:val="left"/>
        </w:tabs>
        <w:spacing w:before="0" w:after="120" w:line="276" w:lineRule="auto"/>
        <w:ind w:left="749" w:hanging="749"/>
        <w:jc w:val="both"/>
      </w:pPr>
      <w:r>
        <w:rPr>
          <w:rFonts w:ascii="Aptos" w:hAnsi="Aptos" w:cs="Aptos"/>
          <w:b/>
          <w:i w:val="0"/>
          <w:color w:val="0A192F"/>
          <w:sz w:val="19"/>
          <w:u w:val="none"/>
        </w:rPr>
        <w:t>28.3</w:t>
      </w:r>
      <w:r>
        <w:tab/>
      </w:r>
      <w:r>
        <w:rPr>
          <w:rFonts w:ascii="Aptos" w:hAnsi="Aptos" w:cs="Aptos"/>
          <w:b w:val="0"/>
          <w:i w:val="0"/>
          <w:color w:val="111827"/>
          <w:sz w:val="19"/>
          <w:u w:val="none"/>
        </w:rPr>
        <w:t xml:space="preserve">Where the Capacity is independent contractor or consultant, the Individual </w:t>
      </w:r>
      <w:r>
        <w:rPr>
          <w:rFonts w:ascii="Aptos" w:hAnsi="Aptos" w:cs="Aptos"/>
          <w:b/>
          <w:i w:val="0"/>
          <w:color w:val="111827"/>
          <w:sz w:val="19"/>
          <w:u w:val="none"/>
        </w:rPr>
        <w:t>shall indemnify</w:t>
      </w:r>
      <w:r>
        <w:rPr>
          <w:rFonts w:ascii="Aptos" w:hAnsi="Aptos" w:cs="Aptos"/>
          <w:b w:val="0"/>
          <w:i w:val="0"/>
          <w:color w:val="111827"/>
          <w:sz w:val="19"/>
          <w:u w:val="none"/>
        </w:rPr>
        <w:t xml:space="preserve"> the Company against any tax, social security, provident fund, gratuity, insurance contribution, interest or penalty for which the Company becomes liable by reason of the Individual being determined to be an employee.</w:t>
      </w:r>
    </w:p>
    <w:p>
      <w:pPr>
        <w:tabs>
          <w:tab w:pos="749" w:val="left"/>
        </w:tabs>
        <w:spacing w:before="0" w:after="120" w:line="276" w:lineRule="auto"/>
        <w:ind w:left="749" w:hanging="749"/>
        <w:jc w:val="both"/>
      </w:pPr>
      <w:r>
        <w:rPr>
          <w:rFonts w:ascii="Aptos" w:hAnsi="Aptos" w:cs="Aptos"/>
          <w:b/>
          <w:i w:val="0"/>
          <w:color w:val="0A192F"/>
          <w:sz w:val="19"/>
          <w:u w:val="none"/>
        </w:rPr>
        <w:t>28.4</w:t>
      </w:r>
      <w:r>
        <w:tab/>
      </w:r>
      <w:r>
        <w:rPr>
          <w:rFonts w:ascii="Aptos" w:hAnsi="Aptos" w:cs="Aptos"/>
          <w:b/>
          <w:i w:val="0"/>
          <w:color w:val="111827"/>
          <w:sz w:val="19"/>
          <w:u w:val="none"/>
        </w:rPr>
        <w:t>Conduct of claims.</w:t>
      </w:r>
      <w:r>
        <w:rPr>
          <w:rFonts w:ascii="Aptos" w:hAnsi="Aptos" w:cs="Aptos"/>
          <w:b w:val="0"/>
          <w:i w:val="0"/>
          <w:color w:val="111827"/>
          <w:sz w:val="19"/>
          <w:u w:val="none"/>
        </w:rPr>
        <w:t xml:space="preserve"> The Company </w:t>
      </w:r>
      <w:r>
        <w:rPr>
          <w:rFonts w:ascii="Aptos" w:hAnsi="Aptos" w:cs="Aptos"/>
          <w:b/>
          <w:i w:val="0"/>
          <w:color w:val="111827"/>
          <w:sz w:val="19"/>
          <w:u w:val="none"/>
        </w:rPr>
        <w:t>shall</w:t>
      </w:r>
      <w:r>
        <w:rPr>
          <w:rFonts w:ascii="Aptos" w:hAnsi="Aptos" w:cs="Aptos"/>
          <w:b w:val="0"/>
          <w:i w:val="0"/>
          <w:color w:val="111827"/>
          <w:sz w:val="19"/>
          <w:u w:val="none"/>
        </w:rPr>
        <w:t xml:space="preserve"> notify the Individual in writing as soon as reasonably practicable of any claim, demand, investigation or proceeding in respect of which it may seek to rely on Clause 28.1, </w:t>
      </w:r>
      <w:r>
        <w:rPr>
          <w:rFonts w:ascii="Aptos" w:hAnsi="Aptos" w:cs="Aptos"/>
          <w:b/>
          <w:i w:val="0"/>
          <w:color w:val="111827"/>
          <w:sz w:val="19"/>
          <w:u w:val="none"/>
        </w:rPr>
        <w:t>shall</w:t>
      </w:r>
      <w:r>
        <w:rPr>
          <w:rFonts w:ascii="Aptos" w:hAnsi="Aptos" w:cs="Aptos"/>
          <w:b w:val="0"/>
          <w:i w:val="0"/>
          <w:color w:val="111827"/>
          <w:sz w:val="19"/>
          <w:u w:val="none"/>
        </w:rPr>
        <w:t xml:space="preserve"> keep the Individual informed of material developments, </w:t>
      </w:r>
      <w:r>
        <w:rPr>
          <w:rFonts w:ascii="Aptos" w:hAnsi="Aptos" w:cs="Aptos"/>
          <w:b/>
          <w:i w:val="0"/>
          <w:color w:val="111827"/>
          <w:sz w:val="19"/>
          <w:u w:val="none"/>
        </w:rPr>
        <w:t>shall</w:t>
      </w:r>
      <w:r>
        <w:rPr>
          <w:rFonts w:ascii="Aptos" w:hAnsi="Aptos" w:cs="Aptos"/>
          <w:b w:val="0"/>
          <w:i w:val="0"/>
          <w:color w:val="111827"/>
          <w:sz w:val="19"/>
          <w:u w:val="none"/>
        </w:rPr>
        <w:t xml:space="preserve"> consult the Individual in good faith before settling or compromising it, and </w:t>
      </w:r>
      <w:r>
        <w:rPr>
          <w:rFonts w:ascii="Aptos" w:hAnsi="Aptos" w:cs="Aptos"/>
          <w:b/>
          <w:i w:val="0"/>
          <w:color w:val="111827"/>
          <w:sz w:val="19"/>
          <w:u w:val="none"/>
        </w:rPr>
        <w:t>shall</w:t>
      </w:r>
      <w:r>
        <w:rPr>
          <w:rFonts w:ascii="Aptos" w:hAnsi="Aptos" w:cs="Aptos"/>
          <w:b w:val="0"/>
          <w:i w:val="0"/>
          <w:color w:val="111827"/>
          <w:sz w:val="19"/>
          <w:u w:val="none"/>
        </w:rPr>
        <w:t xml:space="preserve"> permit the Individual to make representations and to participate in the defence at the Individual's own cost. No amount paid under a settlement effected without such consultation is recoverable under Clause 28.1. Nothing in this Clause requires the Company to delay or withhold any notification, disclosure or report it is required by law to make.</w:t>
      </w:r>
    </w:p>
    <w:p>
      <w:pPr>
        <w:spacing w:before="280" w:after="100" w:line="240" w:lineRule="auto"/>
        <w:keepNext/>
        <w:keepLines/>
        <w:pBdr>
          <w:bottom w:val="single" w:sz="6" w:space="5" w:color="0F766E"/>
        </w:pBdr>
      </w:pPr>
      <w:r>
        <w:rPr>
          <w:rFonts w:ascii="Aptos" w:hAnsi="Aptos" w:cs="Aptos"/>
          <w:b/>
          <w:i w:val="0"/>
          <w:color w:val="0A192F"/>
          <w:sz w:val="21"/>
          <w:u w:val="none"/>
        </w:rPr>
        <w:t>29.  SEVERABILITY AND STEP-DOWN</w:t>
      </w:r>
    </w:p>
    <w:p>
      <w:pPr>
        <w:tabs>
          <w:tab w:pos="749" w:val="left"/>
        </w:tabs>
        <w:spacing w:before="0" w:after="120" w:line="276" w:lineRule="auto"/>
        <w:ind w:left="749" w:hanging="749"/>
        <w:jc w:val="both"/>
      </w:pPr>
      <w:r>
        <w:rPr>
          <w:rFonts w:ascii="Aptos" w:hAnsi="Aptos" w:cs="Aptos"/>
          <w:b/>
          <w:i w:val="0"/>
          <w:color w:val="0A192F"/>
          <w:sz w:val="19"/>
          <w:u w:val="none"/>
        </w:rPr>
        <w:t>29.1</w:t>
      </w:r>
      <w:r>
        <w:tab/>
      </w:r>
      <w:r>
        <w:rPr>
          <w:rFonts w:ascii="Aptos" w:hAnsi="Aptos" w:cs="Aptos"/>
          <w:b w:val="0"/>
          <w:i w:val="0"/>
          <w:color w:val="111827"/>
          <w:sz w:val="19"/>
          <w:u w:val="none"/>
        </w:rPr>
        <w:t>Each provision of this Agreement is severable. If any provision is held to be invalid, void or unenforceable, it shall be deleted and the remaining provisions shall continue in full force.</w:t>
      </w:r>
    </w:p>
    <w:p>
      <w:pPr>
        <w:tabs>
          <w:tab w:pos="749" w:val="left"/>
        </w:tabs>
        <w:spacing w:before="0" w:after="120" w:line="276" w:lineRule="auto"/>
        <w:ind w:left="749" w:hanging="749"/>
        <w:jc w:val="both"/>
      </w:pPr>
      <w:r>
        <w:rPr>
          <w:rFonts w:ascii="Aptos" w:hAnsi="Aptos" w:cs="Aptos"/>
          <w:b/>
          <w:i w:val="0"/>
          <w:color w:val="0A192F"/>
          <w:sz w:val="19"/>
          <w:u w:val="none"/>
        </w:rPr>
        <w:t>29.2</w:t>
      </w:r>
      <w:r>
        <w:tab/>
      </w:r>
      <w:r>
        <w:rPr>
          <w:rFonts w:ascii="Aptos" w:hAnsi="Aptos" w:cs="Aptos"/>
          <w:b w:val="0"/>
          <w:i w:val="0"/>
          <w:color w:val="111827"/>
          <w:sz w:val="19"/>
          <w:u w:val="none"/>
        </w:rPr>
        <w:t>If a provision would be valid if some part of it were deleted or its scope reduced, it shall apply with the minimum modification necessary to make it valid and enforceable.</w:t>
      </w:r>
    </w:p>
    <w:p>
      <w:pPr>
        <w:tabs>
          <w:tab w:pos="749" w:val="left"/>
        </w:tabs>
        <w:spacing w:before="0" w:after="120" w:line="276" w:lineRule="auto"/>
        <w:ind w:left="749" w:hanging="749"/>
        <w:jc w:val="both"/>
      </w:pPr>
      <w:r>
        <w:rPr>
          <w:rFonts w:ascii="Aptos" w:hAnsi="Aptos" w:cs="Aptos"/>
          <w:b/>
          <w:i w:val="0"/>
          <w:color w:val="0A192F"/>
          <w:sz w:val="19"/>
          <w:u w:val="none"/>
        </w:rPr>
        <w:t>29.3</w:t>
      </w:r>
      <w:r>
        <w:tab/>
      </w:r>
      <w:r>
        <w:rPr>
          <w:rFonts w:ascii="Aptos" w:hAnsi="Aptos" w:cs="Aptos"/>
          <w:b/>
          <w:i w:val="0"/>
          <w:color w:val="111827"/>
          <w:sz w:val="19"/>
          <w:u w:val="none"/>
        </w:rPr>
        <w:t>Step-down.</w:t>
      </w:r>
      <w:r>
        <w:rPr>
          <w:rFonts w:ascii="Aptos" w:hAnsi="Aptos" w:cs="Aptos"/>
          <w:b w:val="0"/>
          <w:i w:val="0"/>
          <w:color w:val="111827"/>
          <w:sz w:val="19"/>
          <w:u w:val="none"/>
        </w:rPr>
        <w:t xml:space="preserve"> Clauses 19 and 20 take effect as separate and independent covenants for each of the following periods, each beginning on the End Date, and if the longest is held unenforceable the next shall apply in its place, and so on: the </w:t>
      </w:r>
      <w:r>
        <w:rPr>
          <w:rFonts w:ascii="Aptos" w:hAnsi="Aptos" w:cs="Aptos"/>
          <w:b/>
          <w:i w:val="0"/>
          <w:color w:val="111827"/>
          <w:sz w:val="19"/>
          <w:u w:val="none"/>
        </w:rPr>
        <w:t>Restricted Period</w:t>
      </w:r>
      <w:r>
        <w:rPr>
          <w:rFonts w:ascii="Aptos" w:hAnsi="Aptos" w:cs="Aptos"/>
          <w:b w:val="0"/>
          <w:i w:val="0"/>
          <w:color w:val="111827"/>
          <w:sz w:val="19"/>
          <w:u w:val="none"/>
        </w:rPr>
        <w:t xml:space="preserve">; failing which </w:t>
      </w:r>
      <w:r>
        <w:rPr>
          <w:rFonts w:ascii="Aptos" w:hAnsi="Aptos" w:cs="Aptos"/>
          <w:b/>
          <w:i w:val="0"/>
          <w:color w:val="111827"/>
          <w:sz w:val="19"/>
          <w:u w:val="none"/>
        </w:rPr>
        <w:t>three-quarters</w:t>
      </w:r>
      <w:r>
        <w:rPr>
          <w:rFonts w:ascii="Aptos" w:hAnsi="Aptos" w:cs="Aptos"/>
          <w:b w:val="0"/>
          <w:i w:val="0"/>
          <w:color w:val="111827"/>
          <w:sz w:val="19"/>
          <w:u w:val="none"/>
        </w:rPr>
        <w:t xml:space="preserve"> of the Restricted Period; failing which </w:t>
      </w:r>
      <w:r>
        <w:rPr>
          <w:rFonts w:ascii="Aptos" w:hAnsi="Aptos" w:cs="Aptos"/>
          <w:b/>
          <w:i w:val="0"/>
          <w:color w:val="111827"/>
          <w:sz w:val="19"/>
          <w:u w:val="none"/>
        </w:rPr>
        <w:t>one-half</w:t>
      </w:r>
      <w:r>
        <w:rPr>
          <w:rFonts w:ascii="Aptos" w:hAnsi="Aptos" w:cs="Aptos"/>
          <w:b w:val="0"/>
          <w:i w:val="0"/>
          <w:color w:val="111827"/>
          <w:sz w:val="19"/>
          <w:u w:val="none"/>
        </w:rPr>
        <w:t xml:space="preserve"> of the Restricted Period; failing which </w:t>
      </w:r>
      <w:r>
        <w:rPr>
          <w:rFonts w:ascii="Aptos" w:hAnsi="Aptos" w:cs="Aptos"/>
          <w:b/>
          <w:i w:val="0"/>
          <w:color w:val="111827"/>
          <w:sz w:val="19"/>
          <w:u w:val="none"/>
        </w:rPr>
        <w:t>one-quarter</w:t>
      </w:r>
      <w:r>
        <w:rPr>
          <w:rFonts w:ascii="Aptos" w:hAnsi="Aptos" w:cs="Aptos"/>
          <w:b w:val="0"/>
          <w:i w:val="0"/>
          <w:color w:val="111827"/>
          <w:sz w:val="19"/>
          <w:u w:val="none"/>
        </w:rPr>
        <w:t xml:space="preserve"> of the Restricted Period. Each period is calculated from the Restricted Period as determined under Clause 1.1(q) without regard to this Clause, rounded down to the nearest whole day, and no covenant arising under this Clause shall in any event exceed the Restricted Period. Each such covenant is severable from the others and from every other provision of this Agreement.</w:t>
      </w:r>
    </w:p>
    <w:p>
      <w:pPr>
        <w:tabs>
          <w:tab w:pos="749" w:val="left"/>
        </w:tabs>
        <w:spacing w:before="0" w:after="120" w:line="276" w:lineRule="auto"/>
        <w:ind w:left="749" w:hanging="749"/>
        <w:jc w:val="both"/>
      </w:pPr>
      <w:r>
        <w:rPr>
          <w:rFonts w:ascii="Aptos" w:hAnsi="Aptos" w:cs="Aptos"/>
          <w:b/>
          <w:i w:val="0"/>
          <w:color w:val="0A192F"/>
          <w:sz w:val="19"/>
          <w:u w:val="none"/>
        </w:rPr>
        <w:t>29.4</w:t>
      </w:r>
      <w:r>
        <w:tab/>
      </w:r>
      <w:r>
        <w:rPr>
          <w:rFonts w:ascii="Aptos" w:hAnsi="Aptos" w:cs="Aptos"/>
          <w:b w:val="0"/>
          <w:i w:val="0"/>
          <w:color w:val="111827"/>
          <w:sz w:val="19"/>
          <w:u w:val="none"/>
        </w:rPr>
        <w:t>The invalidity of Clause 19 does not affect Clause 20, and the invalidity of either does not affect Clauses 4, 9, 12, 13 or 24, each of which stands independently.</w:t>
      </w:r>
    </w:p>
    <w:p>
      <w:pPr>
        <w:spacing w:before="280" w:after="100" w:line="240" w:lineRule="auto"/>
        <w:keepNext/>
        <w:keepLines/>
        <w:pBdr>
          <w:bottom w:val="single" w:sz="6" w:space="5" w:color="0F766E"/>
        </w:pBdr>
      </w:pPr>
      <w:r>
        <w:rPr>
          <w:rFonts w:ascii="Aptos" w:hAnsi="Aptos" w:cs="Aptos"/>
          <w:b/>
          <w:i w:val="0"/>
          <w:color w:val="0A192F"/>
          <w:sz w:val="21"/>
          <w:u w:val="none"/>
        </w:rPr>
        <w:t>30.  SUCCESSORS AND ASSIGNMENT</w:t>
      </w:r>
    </w:p>
    <w:p>
      <w:pPr>
        <w:tabs>
          <w:tab w:pos="749" w:val="left"/>
        </w:tabs>
        <w:spacing w:before="0" w:after="120" w:line="276" w:lineRule="auto"/>
        <w:ind w:left="749" w:hanging="749"/>
        <w:jc w:val="both"/>
      </w:pPr>
      <w:r>
        <w:rPr>
          <w:rFonts w:ascii="Aptos" w:hAnsi="Aptos" w:cs="Aptos"/>
          <w:b/>
          <w:i w:val="0"/>
          <w:color w:val="0A192F"/>
          <w:sz w:val="19"/>
          <w:u w:val="none"/>
        </w:rPr>
        <w:t>30.1</w:t>
      </w:r>
      <w:r>
        <w:tab/>
      </w:r>
      <w:r>
        <w:rPr>
          <w:rFonts w:ascii="Aptos" w:hAnsi="Aptos" w:cs="Aptos"/>
          <w:b w:val="0"/>
          <w:i w:val="0"/>
          <w:color w:val="111827"/>
          <w:sz w:val="19"/>
          <w:u w:val="none"/>
        </w:rPr>
        <w:t xml:space="preserve">The Founders may, acting together, </w:t>
      </w:r>
      <w:r>
        <w:rPr>
          <w:rFonts w:ascii="Aptos" w:hAnsi="Aptos" w:cs="Aptos"/>
          <w:b/>
          <w:i w:val="0"/>
          <w:color w:val="111827"/>
          <w:sz w:val="19"/>
          <w:u w:val="none"/>
        </w:rPr>
        <w:t>assign, novate or otherwise transfer</w:t>
      </w:r>
      <w:r>
        <w:rPr>
          <w:rFonts w:ascii="Aptos" w:hAnsi="Aptos" w:cs="Aptos"/>
          <w:b w:val="0"/>
          <w:i w:val="0"/>
          <w:color w:val="111827"/>
          <w:sz w:val="19"/>
          <w:u w:val="none"/>
        </w:rPr>
        <w:t xml:space="preserve"> the benefit of this Agreement, in whole or in part, together with all Intellectual Property Rights assigned under Clauses 12 and 13 and the benefit of Clauses 4, 9, 19 and 20, to any Affiliate, to any person acquiring the whole or any part of the business carried on under the name “Rilono”, and in particular </w:t>
      </w:r>
      <w:r>
        <w:rPr>
          <w:rFonts w:ascii="Aptos" w:hAnsi="Aptos" w:cs="Aptos"/>
          <w:b/>
          <w:i w:val="0"/>
          <w:color w:val="111827"/>
          <w:sz w:val="19"/>
          <w:u w:val="none"/>
        </w:rPr>
        <w:t>to any company incorporated to take over that business</w:t>
      </w:r>
      <w:r>
        <w:rPr>
          <w:rFonts w:ascii="Aptos" w:hAnsi="Aptos" w:cs="Aptos"/>
          <w:b w:val="0"/>
          <w:i w:val="0"/>
          <w:color w:val="111827"/>
          <w:sz w:val="19"/>
          <w:u w:val="none"/>
        </w:rPr>
        <w:t xml:space="preserve">, in each case </w:t>
      </w:r>
      <w:r>
        <w:rPr>
          <w:rFonts w:ascii="Aptos" w:hAnsi="Aptos" w:cs="Aptos"/>
          <w:b/>
          <w:i w:val="0"/>
          <w:color w:val="111827"/>
          <w:sz w:val="19"/>
          <w:u w:val="none"/>
        </w:rPr>
        <w:t>without the Individual's further consent</w:t>
      </w:r>
      <w:r>
        <w:rPr>
          <w:rFonts w:ascii="Aptos" w:hAnsi="Aptos" w:cs="Aptos"/>
          <w:b w:val="0"/>
          <w:i w:val="0"/>
          <w:color w:val="111827"/>
          <w:sz w:val="19"/>
          <w:u w:val="none"/>
        </w:rPr>
        <w:t>.</w:t>
      </w:r>
    </w:p>
    <w:p>
      <w:pPr>
        <w:tabs>
          <w:tab w:pos="749" w:val="left"/>
        </w:tabs>
        <w:spacing w:before="0" w:after="120" w:line="276" w:lineRule="auto"/>
        <w:ind w:left="749" w:hanging="749"/>
        <w:jc w:val="both"/>
      </w:pPr>
      <w:r>
        <w:rPr>
          <w:rFonts w:ascii="Aptos" w:hAnsi="Aptos" w:cs="Aptos"/>
          <w:b/>
          <w:i w:val="0"/>
          <w:color w:val="0A192F"/>
          <w:sz w:val="19"/>
          <w:u w:val="none"/>
        </w:rPr>
        <w:t>30.2</w:t>
      </w:r>
      <w:r>
        <w:tab/>
      </w:r>
      <w:r>
        <w:rPr>
          <w:rFonts w:ascii="Aptos" w:hAnsi="Aptos" w:cs="Aptos"/>
          <w:b w:val="0"/>
          <w:i w:val="0"/>
          <w:color w:val="111827"/>
          <w:sz w:val="19"/>
          <w:u w:val="none"/>
        </w:rPr>
        <w:t xml:space="preserve">On any such transfer, references in this Agreement to the Founders and to the Company take effect as references to the transferee, and the Individual </w:t>
      </w:r>
      <w:r>
        <w:rPr>
          <w:rFonts w:ascii="Aptos" w:hAnsi="Aptos" w:cs="Aptos"/>
          <w:b/>
          <w:i w:val="0"/>
          <w:color w:val="111827"/>
          <w:sz w:val="19"/>
          <w:u w:val="none"/>
        </w:rPr>
        <w:t>shall</w:t>
      </w:r>
      <w:r>
        <w:rPr>
          <w:rFonts w:ascii="Aptos" w:hAnsi="Aptos" w:cs="Aptos"/>
          <w:b w:val="0"/>
          <w:i w:val="0"/>
          <w:color w:val="111827"/>
          <w:sz w:val="19"/>
          <w:u w:val="none"/>
        </w:rPr>
        <w:t xml:space="preserve"> at the Company's request execute any document reasonably required to confirm the transfer.</w:t>
      </w:r>
    </w:p>
    <w:p>
      <w:pPr>
        <w:tabs>
          <w:tab w:pos="749" w:val="left"/>
        </w:tabs>
        <w:spacing w:before="0" w:after="120" w:line="276" w:lineRule="auto"/>
        <w:ind w:left="749" w:hanging="749"/>
        <w:jc w:val="both"/>
      </w:pPr>
      <w:r>
        <w:rPr>
          <w:rFonts w:ascii="Aptos" w:hAnsi="Aptos" w:cs="Aptos"/>
          <w:b/>
          <w:i w:val="0"/>
          <w:color w:val="0A192F"/>
          <w:sz w:val="19"/>
          <w:u w:val="none"/>
        </w:rPr>
        <w:t>30.3</w:t>
      </w:r>
      <w:r>
        <w:tab/>
      </w:r>
      <w:r>
        <w:rPr>
          <w:rFonts w:ascii="Aptos" w:hAnsi="Aptos" w:cs="Aptos"/>
          <w:b w:val="0"/>
          <w:i w:val="0"/>
          <w:color w:val="111827"/>
          <w:sz w:val="19"/>
          <w:u w:val="none"/>
        </w:rPr>
        <w:t xml:space="preserve">The Individual </w:t>
      </w:r>
      <w:r>
        <w:rPr>
          <w:rFonts w:ascii="Aptos" w:hAnsi="Aptos" w:cs="Aptos"/>
          <w:b/>
          <w:i w:val="0"/>
          <w:color w:val="111827"/>
          <w:sz w:val="19"/>
          <w:u w:val="none"/>
        </w:rPr>
        <w:t>shall not</w:t>
      </w:r>
      <w:r>
        <w:rPr>
          <w:rFonts w:ascii="Aptos" w:hAnsi="Aptos" w:cs="Aptos"/>
          <w:b w:val="0"/>
          <w:i w:val="0"/>
          <w:color w:val="111827"/>
          <w:sz w:val="19"/>
          <w:u w:val="none"/>
        </w:rPr>
        <w:t xml:space="preserve"> assign, transfer, charge or sub-contract any of the Individual's rights or obligations under this Agreement.</w:t>
      </w:r>
    </w:p>
    <w:p>
      <w:pPr>
        <w:tabs>
          <w:tab w:pos="749" w:val="left"/>
        </w:tabs>
        <w:spacing w:before="0" w:after="120" w:line="276" w:lineRule="auto"/>
        <w:ind w:left="749" w:hanging="749"/>
        <w:jc w:val="both"/>
      </w:pPr>
      <w:r>
        <w:rPr>
          <w:rFonts w:ascii="Aptos" w:hAnsi="Aptos" w:cs="Aptos"/>
          <w:b/>
          <w:i w:val="0"/>
          <w:color w:val="0A192F"/>
          <w:sz w:val="19"/>
          <w:u w:val="none"/>
        </w:rPr>
        <w:t>30.4</w:t>
      </w:r>
      <w:r>
        <w:tab/>
      </w:r>
      <w:r>
        <w:rPr>
          <w:rFonts w:ascii="Aptos" w:hAnsi="Aptos" w:cs="Aptos"/>
          <w:b w:val="0"/>
          <w:i w:val="0"/>
          <w:color w:val="111827"/>
          <w:sz w:val="19"/>
          <w:u w:val="none"/>
        </w:rPr>
        <w:t>This Agreement binds and enures for the benefit of each Party's successors, legal representatives and permitted assigns.</w:t>
      </w:r>
    </w:p>
    <w:p>
      <w:pPr>
        <w:spacing w:before="280" w:after="100" w:line="240" w:lineRule="auto"/>
        <w:keepNext/>
        <w:keepLines/>
        <w:pBdr>
          <w:bottom w:val="single" w:sz="6" w:space="5" w:color="0F766E"/>
        </w:pBdr>
      </w:pPr>
      <w:r>
        <w:rPr>
          <w:rFonts w:ascii="Aptos" w:hAnsi="Aptos" w:cs="Aptos"/>
          <w:b/>
          <w:i w:val="0"/>
          <w:color w:val="0A192F"/>
          <w:sz w:val="21"/>
          <w:u w:val="none"/>
        </w:rPr>
        <w:t>31.  NOTICES, ADDRESSES AND SERVICE OF PROCESS</w:t>
      </w:r>
    </w:p>
    <w:p>
      <w:pPr>
        <w:tabs>
          <w:tab w:pos="749" w:val="left"/>
        </w:tabs>
        <w:spacing w:before="0" w:after="120" w:line="276" w:lineRule="auto"/>
        <w:ind w:left="749" w:hanging="749"/>
        <w:jc w:val="both"/>
      </w:pPr>
      <w:r>
        <w:rPr>
          <w:rFonts w:ascii="Aptos" w:hAnsi="Aptos" w:cs="Aptos"/>
          <w:b/>
          <w:i w:val="0"/>
          <w:color w:val="0A192F"/>
          <w:sz w:val="19"/>
          <w:u w:val="none"/>
        </w:rPr>
        <w:t>31.1</w:t>
      </w:r>
      <w:r>
        <w:tab/>
      </w:r>
      <w:r>
        <w:rPr>
          <w:rFonts w:ascii="Aptos" w:hAnsi="Aptos" w:cs="Aptos"/>
          <w:b w:val="0"/>
          <w:i w:val="0"/>
          <w:color w:val="111827"/>
          <w:sz w:val="19"/>
          <w:u w:val="none"/>
        </w:rPr>
        <w:t>Notices shall be in writing and sent to the addresses in Schedule A, Part 4, by hand, by registered post or courier, or by email. A notice is deemed received: if delivered by hand, on delivery; if by registered post or courier, on the third business day after posting; and if by email, at the time of transmission, provided no failure message is received.</w:t>
      </w:r>
    </w:p>
    <w:p>
      <w:pPr>
        <w:tabs>
          <w:tab w:pos="749" w:val="left"/>
        </w:tabs>
        <w:spacing w:before="0" w:after="120" w:line="276" w:lineRule="auto"/>
        <w:ind w:left="749" w:hanging="749"/>
        <w:jc w:val="both"/>
      </w:pPr>
      <w:r>
        <w:rPr>
          <w:rFonts w:ascii="Aptos" w:hAnsi="Aptos" w:cs="Aptos"/>
          <w:b/>
          <w:i w:val="0"/>
          <w:color w:val="0A192F"/>
          <w:sz w:val="19"/>
          <w:u w:val="none"/>
        </w:rPr>
        <w:t>31.2</w:t>
      </w:r>
      <w:r>
        <w:tab/>
      </w:r>
      <w:r>
        <w:rPr>
          <w:rFonts w:ascii="Aptos" w:hAnsi="Aptos" w:cs="Aptos"/>
          <w:b w:val="0"/>
          <w:i w:val="0"/>
          <w:color w:val="111827"/>
          <w:sz w:val="19"/>
          <w:u w:val="none"/>
        </w:rPr>
        <w:t xml:space="preserve">The Individual </w:t>
      </w:r>
      <w:r>
        <w:rPr>
          <w:rFonts w:ascii="Aptos" w:hAnsi="Aptos" w:cs="Aptos"/>
          <w:b/>
          <w:i w:val="0"/>
          <w:color w:val="111827"/>
          <w:sz w:val="19"/>
          <w:u w:val="none"/>
        </w:rPr>
        <w:t>shall</w:t>
      </w:r>
      <w:r>
        <w:rPr>
          <w:rFonts w:ascii="Aptos" w:hAnsi="Aptos" w:cs="Aptos"/>
          <w:b w:val="0"/>
          <w:i w:val="0"/>
          <w:color w:val="111827"/>
          <w:sz w:val="19"/>
          <w:u w:val="none"/>
        </w:rPr>
        <w:t xml:space="preserve"> maintain at all times, and notify the Company </w:t>
      </w:r>
      <w:r>
        <w:rPr>
          <w:rFonts w:ascii="Aptos" w:hAnsi="Aptos" w:cs="Aptos"/>
          <w:b/>
          <w:i w:val="0"/>
          <w:color w:val="111827"/>
          <w:sz w:val="19"/>
          <w:u w:val="none"/>
        </w:rPr>
        <w:t>within 7 days</w:t>
      </w:r>
      <w:r>
        <w:rPr>
          <w:rFonts w:ascii="Aptos" w:hAnsi="Aptos" w:cs="Aptos"/>
          <w:b w:val="0"/>
          <w:i w:val="0"/>
          <w:color w:val="111827"/>
          <w:sz w:val="19"/>
          <w:u w:val="none"/>
        </w:rPr>
        <w:t xml:space="preserve"> of any change to: a current residential address in India; a permanent address in India; a personal email address; and a personal mobile number.</w:t>
      </w:r>
    </w:p>
    <w:p>
      <w:pPr>
        <w:tabs>
          <w:tab w:pos="749" w:val="left"/>
        </w:tabs>
        <w:spacing w:before="0" w:after="120" w:line="276" w:lineRule="auto"/>
        <w:ind w:left="749" w:hanging="749"/>
        <w:jc w:val="both"/>
      </w:pPr>
      <w:r>
        <w:rPr>
          <w:rFonts w:ascii="Aptos" w:hAnsi="Aptos" w:cs="Aptos"/>
          <w:b/>
          <w:i w:val="0"/>
          <w:color w:val="0A192F"/>
          <w:sz w:val="19"/>
          <w:u w:val="none"/>
        </w:rPr>
        <w:t>31.3</w:t>
      </w:r>
      <w:r>
        <w:tab/>
      </w:r>
      <w:r>
        <w:rPr>
          <w:rFonts w:ascii="Aptos" w:hAnsi="Aptos" w:cs="Aptos"/>
          <w:b w:val="0"/>
          <w:i w:val="0"/>
          <w:color w:val="111827"/>
          <w:sz w:val="19"/>
          <w:u w:val="none"/>
        </w:rPr>
        <w:t xml:space="preserve">The Individual </w:t>
      </w:r>
      <w:r>
        <w:rPr>
          <w:rFonts w:ascii="Aptos" w:hAnsi="Aptos" w:cs="Aptos"/>
          <w:b/>
          <w:i w:val="0"/>
          <w:color w:val="111827"/>
          <w:sz w:val="19"/>
          <w:u w:val="none"/>
        </w:rPr>
        <w:t>irrevocably agrees</w:t>
      </w:r>
      <w:r>
        <w:rPr>
          <w:rFonts w:ascii="Aptos" w:hAnsi="Aptos" w:cs="Aptos"/>
          <w:b w:val="0"/>
          <w:i w:val="0"/>
          <w:color w:val="111827"/>
          <w:sz w:val="19"/>
          <w:u w:val="none"/>
        </w:rPr>
        <w:t xml:space="preserve"> that service of any notice, process, summons or originating document at any address or email address notified under Clause 31.2 constitutes </w:t>
      </w:r>
      <w:r>
        <w:rPr>
          <w:rFonts w:ascii="Aptos" w:hAnsi="Aptos" w:cs="Aptos"/>
          <w:b/>
          <w:i w:val="0"/>
          <w:color w:val="111827"/>
          <w:sz w:val="19"/>
          <w:u w:val="none"/>
        </w:rPr>
        <w:t>good and effective service</w:t>
      </w:r>
      <w:r>
        <w:rPr>
          <w:rFonts w:ascii="Aptos" w:hAnsi="Aptos" w:cs="Aptos"/>
          <w:b w:val="0"/>
          <w:i w:val="0"/>
          <w:color w:val="111827"/>
          <w:sz w:val="19"/>
          <w:u w:val="none"/>
        </w:rPr>
        <w:t xml:space="preserve"> in any proceedings.</w:t>
      </w:r>
    </w:p>
    <w:p>
      <w:pPr>
        <w:tabs>
          <w:tab w:pos="749" w:val="left"/>
        </w:tabs>
        <w:spacing w:before="0" w:after="120" w:line="276" w:lineRule="auto"/>
        <w:ind w:left="749" w:hanging="749"/>
        <w:jc w:val="both"/>
      </w:pPr>
      <w:r>
        <w:rPr>
          <w:rFonts w:ascii="Aptos" w:hAnsi="Aptos" w:cs="Aptos"/>
          <w:b/>
          <w:i w:val="0"/>
          <w:color w:val="0A192F"/>
          <w:sz w:val="19"/>
          <w:u w:val="none"/>
        </w:rPr>
        <w:t>31.4</w:t>
      </w:r>
      <w:r>
        <w:tab/>
      </w:r>
      <w:r>
        <w:rPr>
          <w:rFonts w:ascii="Aptos" w:hAnsi="Aptos" w:cs="Aptos"/>
          <w:b w:val="0"/>
          <w:i w:val="0"/>
          <w:color w:val="111827"/>
          <w:sz w:val="19"/>
          <w:u w:val="none"/>
        </w:rPr>
        <w:t>Failure to maintain a current address does not prejudice the effectiveness of service at the last address notified.</w:t>
      </w:r>
    </w:p>
    <w:p>
      <w:pPr>
        <w:spacing w:before="280" w:after="100" w:line="240" w:lineRule="auto"/>
        <w:keepNext/>
        <w:keepLines/>
        <w:pBdr>
          <w:bottom w:val="single" w:sz="6" w:space="5" w:color="0F766E"/>
        </w:pBdr>
      </w:pPr>
      <w:r>
        <w:rPr>
          <w:rFonts w:ascii="Aptos" w:hAnsi="Aptos" w:cs="Aptos"/>
          <w:b/>
          <w:i w:val="0"/>
          <w:color w:val="0A192F"/>
          <w:sz w:val="21"/>
          <w:u w:val="none"/>
        </w:rPr>
        <w:t>32.  ENTIRE AGREEMENT AND PRECEDENCE</w:t>
      </w:r>
    </w:p>
    <w:p>
      <w:pPr>
        <w:tabs>
          <w:tab w:pos="749" w:val="left"/>
        </w:tabs>
        <w:spacing w:before="0" w:after="120" w:line="276" w:lineRule="auto"/>
        <w:ind w:left="749" w:hanging="749"/>
        <w:jc w:val="both"/>
      </w:pPr>
      <w:r>
        <w:rPr>
          <w:rFonts w:ascii="Aptos" w:hAnsi="Aptos" w:cs="Aptos"/>
          <w:b/>
          <w:i w:val="0"/>
          <w:color w:val="0A192F"/>
          <w:sz w:val="19"/>
          <w:u w:val="none"/>
        </w:rPr>
        <w:t>32.1</w:t>
      </w:r>
      <w:r>
        <w:tab/>
      </w:r>
      <w:r>
        <w:rPr>
          <w:rFonts w:ascii="Aptos" w:hAnsi="Aptos" w:cs="Aptos"/>
          <w:b w:val="0"/>
          <w:i w:val="0"/>
          <w:color w:val="111827"/>
          <w:sz w:val="19"/>
          <w:u w:val="none"/>
        </w:rPr>
        <w:t>This Agreement, with its Schedules, constitutes the entire agreement between the Parties as to confidentiality, intellectual property, data protection, non-solicitation and return of property, and supersedes all prior agreements and understandings on those subjects.</w:t>
      </w:r>
    </w:p>
    <w:p>
      <w:pPr>
        <w:tabs>
          <w:tab w:pos="749" w:val="left"/>
        </w:tabs>
        <w:spacing w:before="0" w:after="120" w:line="276" w:lineRule="auto"/>
        <w:ind w:left="749" w:hanging="749"/>
        <w:jc w:val="both"/>
      </w:pPr>
      <w:r>
        <w:rPr>
          <w:rFonts w:ascii="Aptos" w:hAnsi="Aptos" w:cs="Aptos"/>
          <w:b/>
          <w:i w:val="0"/>
          <w:color w:val="0A192F"/>
          <w:sz w:val="19"/>
          <w:u w:val="none"/>
        </w:rPr>
        <w:t>32.2</w:t>
      </w:r>
      <w:r>
        <w:tab/>
      </w:r>
      <w:r>
        <w:rPr>
          <w:rFonts w:ascii="Aptos" w:hAnsi="Aptos" w:cs="Aptos"/>
          <w:b w:val="0"/>
          <w:i w:val="0"/>
          <w:color w:val="111827"/>
          <w:sz w:val="19"/>
          <w:u w:val="none"/>
        </w:rPr>
        <w:t xml:space="preserve">This Agreement </w:t>
      </w:r>
      <w:r>
        <w:rPr>
          <w:rFonts w:ascii="Aptos" w:hAnsi="Aptos" w:cs="Aptos"/>
          <w:b/>
          <w:i w:val="0"/>
          <w:color w:val="111827"/>
          <w:sz w:val="19"/>
          <w:u w:val="none"/>
        </w:rPr>
        <w:t>supplements</w:t>
      </w:r>
      <w:r>
        <w:rPr>
          <w:rFonts w:ascii="Aptos" w:hAnsi="Aptos" w:cs="Aptos"/>
          <w:b w:val="0"/>
          <w:i w:val="0"/>
          <w:color w:val="111827"/>
          <w:sz w:val="19"/>
          <w:u w:val="none"/>
        </w:rPr>
        <w:t xml:space="preserve"> the Engagement Document. In the event of any conflict on any of the subjects listed in Clause 32.1, </w:t>
      </w:r>
      <w:r>
        <w:rPr>
          <w:rFonts w:ascii="Aptos" w:hAnsi="Aptos" w:cs="Aptos"/>
          <w:b/>
          <w:i w:val="0"/>
          <w:color w:val="111827"/>
          <w:sz w:val="19"/>
          <w:u w:val="none"/>
        </w:rPr>
        <w:t>this Agreement prevails</w:t>
      </w:r>
      <w:r>
        <w:rPr>
          <w:rFonts w:ascii="Aptos" w:hAnsi="Aptos" w:cs="Aptos"/>
          <w:b w:val="0"/>
          <w:i w:val="0"/>
          <w:color w:val="111827"/>
          <w:sz w:val="19"/>
          <w:u w:val="none"/>
        </w:rPr>
        <w:t>.</w:t>
      </w:r>
    </w:p>
    <w:p>
      <w:pPr>
        <w:tabs>
          <w:tab w:pos="749" w:val="left"/>
        </w:tabs>
        <w:spacing w:before="0" w:after="120" w:line="276" w:lineRule="auto"/>
        <w:ind w:left="749" w:hanging="749"/>
        <w:jc w:val="both"/>
      </w:pPr>
      <w:r>
        <w:rPr>
          <w:rFonts w:ascii="Aptos" w:hAnsi="Aptos" w:cs="Aptos"/>
          <w:b/>
          <w:i w:val="0"/>
          <w:color w:val="0A192F"/>
          <w:sz w:val="19"/>
          <w:u w:val="none"/>
        </w:rPr>
        <w:t>32.3</w:t>
      </w:r>
      <w:r>
        <w:tab/>
      </w:r>
      <w:r>
        <w:rPr>
          <w:rFonts w:ascii="Aptos" w:hAnsi="Aptos" w:cs="Aptos"/>
          <w:b w:val="0"/>
          <w:i w:val="0"/>
          <w:color w:val="111827"/>
          <w:sz w:val="19"/>
          <w:u w:val="none"/>
        </w:rPr>
        <w:t xml:space="preserve">The Schedules form part of this Agreement and record particulars. In the event of any conflict between anything entered in a Schedule and any provision of Clauses 1 to 37, </w:t>
      </w:r>
      <w:r>
        <w:rPr>
          <w:rFonts w:ascii="Aptos" w:hAnsi="Aptos" w:cs="Aptos"/>
          <w:b/>
          <w:i w:val="0"/>
          <w:color w:val="111827"/>
          <w:sz w:val="19"/>
          <w:u w:val="none"/>
        </w:rPr>
        <w:t>those Clauses prevail</w:t>
      </w:r>
      <w:r>
        <w:rPr>
          <w:rFonts w:ascii="Aptos" w:hAnsi="Aptos" w:cs="Aptos"/>
          <w:b w:val="0"/>
          <w:i w:val="0"/>
          <w:color w:val="111827"/>
          <w:sz w:val="19"/>
          <w:u w:val="none"/>
        </w:rPr>
        <w:t>. Nothing entered in a Schedule extends, limits or varies any obligation in those Clauses, except where a Clause expressly provides that it takes effect by reference to a Schedule.</w:t>
      </w:r>
    </w:p>
    <w:p>
      <w:pPr>
        <w:tabs>
          <w:tab w:pos="749" w:val="left"/>
        </w:tabs>
        <w:spacing w:before="0" w:after="120" w:line="276" w:lineRule="auto"/>
        <w:ind w:left="749" w:hanging="749"/>
        <w:jc w:val="both"/>
      </w:pPr>
      <w:r>
        <w:rPr>
          <w:rFonts w:ascii="Aptos" w:hAnsi="Aptos" w:cs="Aptos"/>
          <w:b/>
          <w:i w:val="0"/>
          <w:color w:val="0A192F"/>
          <w:sz w:val="19"/>
          <w:u w:val="none"/>
        </w:rPr>
        <w:t>32.4</w:t>
      </w:r>
      <w:r>
        <w:tab/>
      </w:r>
      <w:r>
        <w:rPr>
          <w:rFonts w:ascii="Aptos" w:hAnsi="Aptos" w:cs="Aptos"/>
          <w:b w:val="0"/>
          <w:i w:val="0"/>
          <w:color w:val="111827"/>
          <w:sz w:val="19"/>
          <w:u w:val="none"/>
        </w:rPr>
        <w:t>Each Party acknowledges that it has not relied on any statement or representation not set out in this Agreement. Nothing in this Clause limits liability for fraud or fraudulent misrepresentation.</w:t>
      </w:r>
    </w:p>
    <w:p>
      <w:pPr>
        <w:spacing w:before="280" w:after="100" w:line="240" w:lineRule="auto"/>
        <w:keepNext/>
        <w:keepLines/>
        <w:pBdr>
          <w:bottom w:val="single" w:sz="6" w:space="5" w:color="0F766E"/>
        </w:pBdr>
      </w:pPr>
      <w:r>
        <w:rPr>
          <w:rFonts w:ascii="Aptos" w:hAnsi="Aptos" w:cs="Aptos"/>
          <w:b/>
          <w:i w:val="0"/>
          <w:color w:val="0A192F"/>
          <w:sz w:val="21"/>
          <w:u w:val="none"/>
        </w:rPr>
        <w:t>33.  AMENDMENT AND WAIVER</w:t>
      </w:r>
    </w:p>
    <w:p>
      <w:pPr>
        <w:tabs>
          <w:tab w:pos="749" w:val="left"/>
        </w:tabs>
        <w:spacing w:before="0" w:after="120" w:line="276" w:lineRule="auto"/>
        <w:ind w:left="749" w:hanging="749"/>
        <w:jc w:val="both"/>
      </w:pPr>
      <w:r>
        <w:rPr>
          <w:rFonts w:ascii="Aptos" w:hAnsi="Aptos" w:cs="Aptos"/>
          <w:b/>
          <w:i w:val="0"/>
          <w:color w:val="0A192F"/>
          <w:sz w:val="19"/>
          <w:u w:val="none"/>
        </w:rPr>
        <w:t>33.1</w:t>
      </w:r>
      <w:r>
        <w:tab/>
      </w:r>
      <w:r>
        <w:rPr>
          <w:rFonts w:ascii="Aptos" w:hAnsi="Aptos" w:cs="Aptos"/>
          <w:b w:val="0"/>
          <w:i w:val="0"/>
          <w:color w:val="111827"/>
          <w:sz w:val="19"/>
          <w:u w:val="none"/>
        </w:rPr>
        <w:t>No amendment to this Agreement is effective unless in writing and signed by both Parties.</w:t>
      </w:r>
    </w:p>
    <w:p>
      <w:pPr>
        <w:tabs>
          <w:tab w:pos="749" w:val="left"/>
        </w:tabs>
        <w:spacing w:before="0" w:after="120" w:line="276" w:lineRule="auto"/>
        <w:ind w:left="749" w:hanging="749"/>
        <w:jc w:val="both"/>
      </w:pPr>
      <w:r>
        <w:rPr>
          <w:rFonts w:ascii="Aptos" w:hAnsi="Aptos" w:cs="Aptos"/>
          <w:b/>
          <w:i w:val="0"/>
          <w:color w:val="0A192F"/>
          <w:sz w:val="19"/>
          <w:u w:val="none"/>
        </w:rPr>
        <w:t>33.2</w:t>
      </w:r>
      <w:r>
        <w:tab/>
      </w:r>
      <w:r>
        <w:rPr>
          <w:rFonts w:ascii="Aptos" w:hAnsi="Aptos" w:cs="Aptos"/>
          <w:b w:val="0"/>
          <w:i w:val="0"/>
          <w:color w:val="111827"/>
          <w:sz w:val="19"/>
          <w:u w:val="none"/>
        </w:rPr>
        <w:t>No failure or delay in exercising any right is a waiver of it, and no single or partial exercise precludes any further exercise. A waiver is effective only if in writing and applies only to the instance for which it is given.</w:t>
      </w:r>
    </w:p>
    <w:p>
      <w:pPr>
        <w:spacing w:before="280" w:after="100" w:line="240" w:lineRule="auto"/>
        <w:keepNext/>
        <w:keepLines/>
        <w:pBdr>
          <w:bottom w:val="single" w:sz="6" w:space="5" w:color="0F766E"/>
        </w:pBdr>
      </w:pPr>
      <w:r>
        <w:rPr>
          <w:rFonts w:ascii="Aptos" w:hAnsi="Aptos" w:cs="Aptos"/>
          <w:b/>
          <w:i w:val="0"/>
          <w:color w:val="0A192F"/>
          <w:sz w:val="21"/>
          <w:u w:val="none"/>
        </w:rPr>
        <w:t>34.  COSTS AND ORIGINALS</w:t>
      </w:r>
    </w:p>
    <w:p>
      <w:pPr>
        <w:tabs>
          <w:tab w:pos="749" w:val="left"/>
        </w:tabs>
        <w:spacing w:before="0" w:after="120" w:line="276" w:lineRule="auto"/>
        <w:ind w:left="749" w:hanging="749"/>
        <w:jc w:val="both"/>
      </w:pPr>
      <w:r>
        <w:rPr>
          <w:rFonts w:ascii="Aptos" w:hAnsi="Aptos" w:cs="Aptos"/>
          <w:b/>
          <w:i w:val="0"/>
          <w:color w:val="0A192F"/>
          <w:sz w:val="19"/>
          <w:u w:val="none"/>
        </w:rPr>
        <w:t>34.1</w:t>
      </w:r>
      <w:r>
        <w:tab/>
      </w:r>
      <w:r>
        <w:rPr>
          <w:rFonts w:ascii="Aptos" w:hAnsi="Aptos" w:cs="Aptos"/>
          <w:b w:val="0"/>
          <w:i w:val="0"/>
          <w:color w:val="111827"/>
          <w:sz w:val="19"/>
          <w:u w:val="none"/>
        </w:rPr>
        <w:t xml:space="preserve">Each Party bears its own costs of negotiating and executing this Agreement. Any cost of giving effect to it, including any cost of the further assurance required by Clause 13.3, is borne by the </w:t>
      </w:r>
      <w:r>
        <w:rPr>
          <w:rFonts w:ascii="Aptos" w:hAnsi="Aptos" w:cs="Aptos"/>
          <w:b/>
          <w:i w:val="0"/>
          <w:color w:val="111827"/>
          <w:sz w:val="19"/>
          <w:u w:val="none"/>
        </w:rPr>
        <w:t>Company</w:t>
      </w:r>
      <w:r>
        <w:rPr>
          <w:rFonts w:ascii="Aptos" w:hAnsi="Aptos" w:cs="Aptos"/>
          <w:b w:val="0"/>
          <w:i w:val="0"/>
          <w:color w:val="111827"/>
          <w:sz w:val="19"/>
          <w:u w:val="none"/>
        </w:rPr>
        <w:t>.</w:t>
      </w:r>
    </w:p>
    <w:p>
      <w:pPr>
        <w:tabs>
          <w:tab w:pos="749" w:val="left"/>
        </w:tabs>
        <w:spacing w:before="0" w:after="120" w:line="276" w:lineRule="auto"/>
        <w:ind w:left="749" w:hanging="749"/>
        <w:jc w:val="both"/>
      </w:pPr>
      <w:r>
        <w:rPr>
          <w:rFonts w:ascii="Aptos" w:hAnsi="Aptos" w:cs="Aptos"/>
          <w:b/>
          <w:i w:val="0"/>
          <w:color w:val="0A192F"/>
          <w:sz w:val="19"/>
          <w:u w:val="none"/>
        </w:rPr>
        <w:t>34.2</w:t>
      </w:r>
      <w:r>
        <w:tab/>
      </w:r>
      <w:r>
        <w:rPr>
          <w:rFonts w:ascii="Aptos" w:hAnsi="Aptos" w:cs="Aptos"/>
          <w:b w:val="0"/>
          <w:i w:val="0"/>
          <w:color w:val="111827"/>
          <w:sz w:val="19"/>
          <w:u w:val="none"/>
        </w:rPr>
        <w:t xml:space="preserve">The Parties execute </w:t>
      </w:r>
      <w:r>
        <w:rPr>
          <w:rFonts w:ascii="Aptos" w:hAnsi="Aptos" w:cs="Aptos"/>
          <w:b/>
          <w:i w:val="0"/>
          <w:color w:val="111827"/>
          <w:sz w:val="19"/>
          <w:u w:val="none"/>
        </w:rPr>
        <w:t>one original</w:t>
      </w:r>
      <w:r>
        <w:rPr>
          <w:rFonts w:ascii="Aptos" w:hAnsi="Aptos" w:cs="Aptos"/>
          <w:b w:val="0"/>
          <w:i w:val="0"/>
          <w:color w:val="111827"/>
          <w:sz w:val="19"/>
          <w:u w:val="none"/>
        </w:rPr>
        <w:t>, which the Company retains. The Individual is entitled to a copy.</w:t>
      </w:r>
    </w:p>
    <w:p>
      <w:pPr>
        <w:spacing w:before="280" w:after="100" w:line="240" w:lineRule="auto"/>
        <w:keepNext/>
        <w:keepLines/>
        <w:pBdr>
          <w:bottom w:val="single" w:sz="6" w:space="5" w:color="0F766E"/>
        </w:pBdr>
      </w:pPr>
      <w:r>
        <w:rPr>
          <w:rFonts w:ascii="Aptos" w:hAnsi="Aptos" w:cs="Aptos"/>
          <w:b/>
          <w:i w:val="0"/>
          <w:color w:val="0A192F"/>
          <w:sz w:val="21"/>
          <w:u w:val="none"/>
        </w:rPr>
        <w:t>35.  COUNTERPARTS AND ELECTRONIC SIGNATURE</w:t>
      </w:r>
    </w:p>
    <w:p>
      <w:pPr>
        <w:tabs>
          <w:tab w:pos="749" w:val="left"/>
        </w:tabs>
        <w:spacing w:before="0" w:after="120" w:line="276" w:lineRule="auto"/>
        <w:ind w:left="749" w:hanging="749"/>
        <w:jc w:val="both"/>
      </w:pPr>
      <w:r>
        <w:rPr>
          <w:rFonts w:ascii="Aptos" w:hAnsi="Aptos" w:cs="Aptos"/>
          <w:b/>
          <w:i w:val="0"/>
          <w:color w:val="0A192F"/>
          <w:sz w:val="19"/>
          <w:u w:val="none"/>
        </w:rPr>
        <w:t>35.1</w:t>
      </w:r>
      <w:r>
        <w:tab/>
      </w:r>
      <w:r>
        <w:rPr>
          <w:rFonts w:ascii="Aptos" w:hAnsi="Aptos" w:cs="Aptos"/>
          <w:b w:val="0"/>
          <w:i w:val="0"/>
          <w:color w:val="111827"/>
          <w:sz w:val="19"/>
          <w:u w:val="none"/>
        </w:rPr>
        <w:t>This Agreement may be executed in counterparts, each of which is an original and all of which together constitute one instrument.</w:t>
      </w:r>
    </w:p>
    <w:p>
      <w:pPr>
        <w:tabs>
          <w:tab w:pos="749" w:val="left"/>
        </w:tabs>
        <w:spacing w:before="0" w:after="120" w:line="276" w:lineRule="auto"/>
        <w:ind w:left="749" w:hanging="749"/>
        <w:jc w:val="both"/>
      </w:pPr>
      <w:r>
        <w:rPr>
          <w:rFonts w:ascii="Aptos" w:hAnsi="Aptos" w:cs="Aptos"/>
          <w:b/>
          <w:i w:val="0"/>
          <w:color w:val="0A192F"/>
          <w:sz w:val="19"/>
          <w:u w:val="none"/>
        </w:rPr>
        <w:t>35.2</w:t>
      </w:r>
      <w:r>
        <w:tab/>
      </w:r>
      <w:r>
        <w:rPr>
          <w:rFonts w:ascii="Aptos" w:hAnsi="Aptos" w:cs="Aptos"/>
          <w:b w:val="0"/>
          <w:i w:val="0"/>
          <w:color w:val="111827"/>
          <w:sz w:val="19"/>
          <w:u w:val="none"/>
        </w:rPr>
        <w:t xml:space="preserve">The Parties consent to execution by electronic signature. A signature applied by Aadhaar eSign, by a digital signature certificate issued by a Certifying Authority licensed by the Controller of Certifying Authorities, or by exchange of scanned signed counterparts in portable document format, has the same effect as a manuscript signature, and neither Party </w:t>
      </w:r>
      <w:r>
        <w:rPr>
          <w:rFonts w:ascii="Aptos" w:hAnsi="Aptos" w:cs="Aptos"/>
          <w:b/>
          <w:i w:val="0"/>
          <w:color w:val="111827"/>
          <w:sz w:val="19"/>
          <w:u w:val="none"/>
        </w:rPr>
        <w:t>shall</w:t>
      </w:r>
      <w:r>
        <w:rPr>
          <w:rFonts w:ascii="Aptos" w:hAnsi="Aptos" w:cs="Aptos"/>
          <w:b w:val="0"/>
          <w:i w:val="0"/>
          <w:color w:val="111827"/>
          <w:sz w:val="19"/>
          <w:u w:val="none"/>
        </w:rPr>
        <w:t xml:space="preserve"> dispute the validity of this Agreement on the ground that it was executed electronically.</w:t>
      </w:r>
    </w:p>
    <w:p>
      <w:pPr>
        <w:tabs>
          <w:tab w:pos="749" w:val="left"/>
        </w:tabs>
        <w:spacing w:before="0" w:after="120" w:line="276" w:lineRule="auto"/>
        <w:ind w:left="749" w:hanging="749"/>
        <w:jc w:val="both"/>
      </w:pPr>
      <w:r>
        <w:rPr>
          <w:rFonts w:ascii="Aptos" w:hAnsi="Aptos" w:cs="Aptos"/>
          <w:b/>
          <w:i w:val="0"/>
          <w:color w:val="0A192F"/>
          <w:sz w:val="19"/>
          <w:u w:val="none"/>
        </w:rPr>
        <w:t>35.3</w:t>
      </w:r>
      <w:r>
        <w:tab/>
      </w:r>
      <w:r>
        <w:rPr>
          <w:rFonts w:ascii="Aptos" w:hAnsi="Aptos" w:cs="Aptos"/>
          <w:b w:val="0"/>
          <w:i w:val="0"/>
          <w:color w:val="111827"/>
          <w:sz w:val="19"/>
          <w:u w:val="none"/>
        </w:rPr>
        <w:t xml:space="preserve">The Parties acknowledge that Clause 13.4 empowers the Founders to act in the name of the Individual, and that Clause 12.8 contains a declaration of trust, and that instruments of those descriptions are excluded from the operation of the Information Technology Act, 2000 by its First Schedule. Accordingly this Agreement </w:t>
      </w:r>
      <w:r>
        <w:rPr>
          <w:rFonts w:ascii="Aptos" w:hAnsi="Aptos" w:cs="Aptos"/>
          <w:b/>
          <w:i w:val="0"/>
          <w:color w:val="111827"/>
          <w:sz w:val="19"/>
          <w:u w:val="none"/>
        </w:rPr>
        <w:t>should be executed in manuscript on paper</w:t>
      </w:r>
      <w:r>
        <w:rPr>
          <w:rFonts w:ascii="Aptos" w:hAnsi="Aptos" w:cs="Aptos"/>
          <w:b w:val="0"/>
          <w:i w:val="0"/>
          <w:color w:val="111827"/>
          <w:sz w:val="19"/>
          <w:u w:val="none"/>
        </w:rPr>
        <w:t xml:space="preserve">. Clause 35.2 applies where manuscript execution is impracticable; and in that event the Individual </w:t>
      </w:r>
      <w:r>
        <w:rPr>
          <w:rFonts w:ascii="Aptos" w:hAnsi="Aptos" w:cs="Aptos"/>
          <w:b/>
          <w:i w:val="0"/>
          <w:color w:val="111827"/>
          <w:sz w:val="19"/>
          <w:u w:val="none"/>
        </w:rPr>
        <w:t>shall</w:t>
      </w:r>
      <w:r>
        <w:rPr>
          <w:rFonts w:ascii="Aptos" w:hAnsi="Aptos" w:cs="Aptos"/>
          <w:b w:val="0"/>
          <w:i w:val="0"/>
          <w:color w:val="111827"/>
          <w:sz w:val="19"/>
          <w:u w:val="none"/>
        </w:rPr>
        <w:t xml:space="preserve">, on the Company's written request, re-execute this Agreement in manuscript within </w:t>
      </w:r>
      <w:r>
        <w:rPr>
          <w:rFonts w:ascii="Aptos" w:hAnsi="Aptos" w:cs="Aptos"/>
          <w:b/>
          <w:i w:val="0"/>
          <w:color w:val="111827"/>
          <w:sz w:val="19"/>
          <w:u w:val="none"/>
        </w:rPr>
        <w:t>10 business days</w:t>
      </w:r>
      <w:r>
        <w:rPr>
          <w:rFonts w:ascii="Aptos" w:hAnsi="Aptos" w:cs="Aptos"/>
          <w:b w:val="0"/>
          <w:i w:val="0"/>
          <w:color w:val="111827"/>
          <w:sz w:val="19"/>
          <w:u w:val="none"/>
        </w:rPr>
        <w:t>, and until such re-execution the Company shall not rely on Clause 12.8 or Clause 13.4. The remainder of this Agreement is valid and binding whether executed in manuscript or electronically.</w:t>
      </w:r>
    </w:p>
    <w:p>
      <w:pPr>
        <w:spacing w:before="280" w:after="100" w:line="240" w:lineRule="auto"/>
        <w:keepNext/>
        <w:keepLines/>
        <w:pBdr>
          <w:bottom w:val="single" w:sz="6" w:space="5" w:color="0F766E"/>
        </w:pBdr>
      </w:pPr>
      <w:r>
        <w:rPr>
          <w:rFonts w:ascii="Aptos" w:hAnsi="Aptos" w:cs="Aptos"/>
          <w:b/>
          <w:i w:val="0"/>
          <w:color w:val="0A192F"/>
          <w:sz w:val="21"/>
          <w:u w:val="none"/>
        </w:rPr>
        <w:t>36.  GOVERNING LAW</w:t>
      </w:r>
    </w:p>
    <w:p>
      <w:pPr>
        <w:tabs>
          <w:tab w:pos="749" w:val="left"/>
        </w:tabs>
        <w:spacing w:before="0" w:after="120" w:line="276" w:lineRule="auto"/>
        <w:ind w:left="749" w:hanging="749"/>
        <w:jc w:val="both"/>
      </w:pPr>
      <w:r>
        <w:rPr>
          <w:rFonts w:ascii="Aptos" w:hAnsi="Aptos" w:cs="Aptos"/>
          <w:b/>
          <w:i w:val="0"/>
          <w:color w:val="0A192F"/>
          <w:sz w:val="19"/>
          <w:u w:val="none"/>
        </w:rPr>
        <w:t>36.1</w:t>
      </w:r>
      <w:r>
        <w:tab/>
      </w:r>
      <w:r>
        <w:rPr>
          <w:rFonts w:ascii="Aptos" w:hAnsi="Aptos" w:cs="Aptos"/>
          <w:b w:val="0"/>
          <w:i w:val="0"/>
          <w:color w:val="111827"/>
          <w:sz w:val="19"/>
          <w:u w:val="none"/>
        </w:rPr>
        <w:t xml:space="preserve">This Agreement, the arbitration agreement in Clause 37, and any dispute or claim arising out of or in connection with either of them, including any non-contractual dispute or claim, are governed by and construed in accordance with the </w:t>
      </w:r>
      <w:r>
        <w:rPr>
          <w:rFonts w:ascii="Aptos" w:hAnsi="Aptos" w:cs="Aptos"/>
          <w:b/>
          <w:i w:val="0"/>
          <w:color w:val="111827"/>
          <w:sz w:val="19"/>
          <w:u w:val="none"/>
        </w:rPr>
        <w:t>laws of India</w:t>
      </w:r>
      <w:r>
        <w:rPr>
          <w:rFonts w:ascii="Aptos" w:hAnsi="Aptos" w:cs="Aptos"/>
          <w:b w:val="0"/>
          <w:i w:val="0"/>
          <w:color w:val="111827"/>
          <w:sz w:val="19"/>
          <w:u w:val="none"/>
        </w:rPr>
        <w:t>.</w:t>
      </w:r>
    </w:p>
    <w:p>
      <w:pPr>
        <w:tabs>
          <w:tab w:pos="749" w:val="left"/>
        </w:tabs>
        <w:spacing w:before="0" w:after="120" w:line="276" w:lineRule="auto"/>
        <w:ind w:left="749" w:hanging="749"/>
        <w:jc w:val="both"/>
      </w:pPr>
      <w:r>
        <w:rPr>
          <w:rFonts w:ascii="Aptos" w:hAnsi="Aptos" w:cs="Aptos"/>
          <w:b/>
          <w:i w:val="0"/>
          <w:color w:val="0A192F"/>
          <w:sz w:val="19"/>
          <w:u w:val="none"/>
        </w:rPr>
        <w:t>36.2</w:t>
      </w:r>
      <w:r>
        <w:tab/>
      </w:r>
      <w:r>
        <w:rPr>
          <w:rFonts w:ascii="Aptos" w:hAnsi="Aptos" w:cs="Aptos"/>
          <w:b/>
          <w:i w:val="0"/>
          <w:color w:val="111827"/>
          <w:sz w:val="19"/>
          <w:u w:val="none"/>
        </w:rPr>
        <w:t>Subject to Clause 37</w:t>
      </w:r>
      <w:r>
        <w:rPr>
          <w:rFonts w:ascii="Aptos" w:hAnsi="Aptos" w:cs="Aptos"/>
          <w:b w:val="0"/>
          <w:i w:val="0"/>
          <w:color w:val="111827"/>
          <w:sz w:val="19"/>
          <w:u w:val="none"/>
        </w:rPr>
        <w:t xml:space="preserve">, the courts at </w:t>
      </w:r>
      <w:r>
        <w:rPr>
          <w:rFonts w:ascii="Aptos" w:hAnsi="Aptos" w:cs="Aptos"/>
          <w:b/>
          <w:i w:val="0"/>
          <w:color w:val="111827"/>
          <w:sz w:val="19"/>
          <w:u w:val="none"/>
        </w:rPr>
        <w:t>Bengaluru, Karnataka, India, including the High Court of Karnataka at Bengaluru</w:t>
      </w:r>
      <w:r>
        <w:rPr>
          <w:rFonts w:ascii="Aptos" w:hAnsi="Aptos" w:cs="Aptos"/>
          <w:b w:val="0"/>
          <w:i w:val="0"/>
          <w:color w:val="111827"/>
          <w:sz w:val="19"/>
          <w:u w:val="none"/>
        </w:rPr>
        <w:t xml:space="preserve">, have exclusive jurisdiction in respect of (a) any application under the Arbitration and Conciliation Act, 1996 in support of, in respect of, or to set aside or enforce an award in, an arbitration under Clause 37, including any application under s.9, s.11, s.27, s.34 or s.36 of that Act; and (b) any dispute arising out of or in connection with this Agreement in respect of which the arbitration agreement in Clause 37 is held or agreed to be null, void, inoperative or incapable of being performed. The Individual </w:t>
      </w:r>
      <w:r>
        <w:rPr>
          <w:rFonts w:ascii="Aptos" w:hAnsi="Aptos" w:cs="Aptos"/>
          <w:b/>
          <w:i w:val="0"/>
          <w:color w:val="111827"/>
          <w:sz w:val="19"/>
          <w:u w:val="none"/>
        </w:rPr>
        <w:t>irrevocably agrees to submit to that jurisdiction</w:t>
      </w:r>
      <w:r>
        <w:rPr>
          <w:rFonts w:ascii="Aptos" w:hAnsi="Aptos" w:cs="Aptos"/>
          <w:b w:val="0"/>
          <w:i w:val="0"/>
          <w:color w:val="111827"/>
          <w:sz w:val="19"/>
          <w:u w:val="none"/>
        </w:rPr>
        <w:t xml:space="preserve"> and </w:t>
      </w:r>
      <w:r>
        <w:rPr>
          <w:rFonts w:ascii="Aptos" w:hAnsi="Aptos" w:cs="Aptos"/>
          <w:b/>
          <w:i w:val="0"/>
          <w:color w:val="111827"/>
          <w:sz w:val="19"/>
          <w:u w:val="none"/>
        </w:rPr>
        <w:t>irrevocably waives</w:t>
      </w:r>
      <w:r>
        <w:rPr>
          <w:rFonts w:ascii="Aptos" w:hAnsi="Aptos" w:cs="Aptos"/>
          <w:b w:val="0"/>
          <w:i w:val="0"/>
          <w:color w:val="111827"/>
          <w:sz w:val="19"/>
          <w:u w:val="none"/>
        </w:rPr>
        <w:t xml:space="preserve"> any objection to those courts on the ground of forum non conveniens or inconvenient forum, or on the ground that the Individual is not resident in India. Nothing in this Clause limits Clause 37.4.</w:t>
      </w:r>
    </w:p>
    <w:p>
      <w:pPr>
        <w:tabs>
          <w:tab w:pos="749" w:val="left"/>
        </w:tabs>
        <w:spacing w:before="0" w:after="120" w:line="276" w:lineRule="auto"/>
        <w:ind w:left="749" w:hanging="749"/>
        <w:jc w:val="both"/>
      </w:pPr>
      <w:r>
        <w:rPr>
          <w:rFonts w:ascii="Aptos" w:hAnsi="Aptos" w:cs="Aptos"/>
          <w:b/>
          <w:i w:val="0"/>
          <w:color w:val="0A192F"/>
          <w:sz w:val="19"/>
          <w:u w:val="none"/>
        </w:rPr>
        <w:t>36.3</w:t>
      </w:r>
      <w:r>
        <w:tab/>
      </w:r>
      <w:r>
        <w:rPr>
          <w:rFonts w:ascii="Aptos" w:hAnsi="Aptos" w:cs="Aptos"/>
          <w:b w:val="0"/>
          <w:i w:val="0"/>
          <w:color w:val="111827"/>
          <w:sz w:val="19"/>
          <w:u w:val="none"/>
        </w:rPr>
        <w:t>The Individual confirms that at the date of signature the Individual is resident in India at the address stated in Schedule A, Part 4.</w:t>
      </w:r>
    </w:p>
    <w:p>
      <w:pPr>
        <w:spacing w:before="280" w:after="100" w:line="240" w:lineRule="auto"/>
        <w:keepNext/>
        <w:keepLines/>
        <w:pBdr>
          <w:bottom w:val="single" w:sz="6" w:space="5" w:color="0F766E"/>
        </w:pBdr>
      </w:pPr>
      <w:r>
        <w:rPr>
          <w:rFonts w:ascii="Aptos" w:hAnsi="Aptos" w:cs="Aptos"/>
          <w:b/>
          <w:i w:val="0"/>
          <w:color w:val="0A192F"/>
          <w:sz w:val="21"/>
          <w:u w:val="none"/>
        </w:rPr>
        <w:t>37.  DISPUTE RESOLUTION</w:t>
      </w:r>
    </w:p>
    <w:p>
      <w:pPr>
        <w:tabs>
          <w:tab w:pos="749" w:val="left"/>
        </w:tabs>
        <w:spacing w:before="0" w:after="120" w:line="276" w:lineRule="auto"/>
        <w:ind w:left="749" w:hanging="749"/>
        <w:jc w:val="both"/>
      </w:pPr>
      <w:r>
        <w:rPr>
          <w:rFonts w:ascii="Aptos" w:hAnsi="Aptos" w:cs="Aptos"/>
          <w:b/>
          <w:i w:val="0"/>
          <w:color w:val="0A192F"/>
          <w:sz w:val="19"/>
          <w:u w:val="none"/>
        </w:rPr>
        <w:t>37.1</w:t>
      </w:r>
      <w:r>
        <w:tab/>
      </w:r>
      <w:r>
        <w:rPr>
          <w:rFonts w:ascii="Aptos" w:hAnsi="Aptos" w:cs="Aptos"/>
          <w:b/>
          <w:i w:val="0"/>
          <w:color w:val="111827"/>
          <w:sz w:val="19"/>
          <w:u w:val="none"/>
        </w:rPr>
        <w:t>Escalation.</w:t>
      </w:r>
      <w:r>
        <w:rPr>
          <w:rFonts w:ascii="Aptos" w:hAnsi="Aptos" w:cs="Aptos"/>
          <w:b w:val="0"/>
          <w:i w:val="0"/>
          <w:color w:val="111827"/>
          <w:sz w:val="19"/>
          <w:u w:val="none"/>
        </w:rPr>
        <w:t xml:space="preserve"> Before commencing arbitration in respect of a claim for money only, the claiming Party </w:t>
      </w:r>
      <w:r>
        <w:rPr>
          <w:rFonts w:ascii="Aptos" w:hAnsi="Aptos" w:cs="Aptos"/>
          <w:b/>
          <w:i w:val="0"/>
          <w:color w:val="111827"/>
          <w:sz w:val="19"/>
          <w:u w:val="none"/>
        </w:rPr>
        <w:t>shall</w:t>
      </w:r>
      <w:r>
        <w:rPr>
          <w:rFonts w:ascii="Aptos" w:hAnsi="Aptos" w:cs="Aptos"/>
          <w:b w:val="0"/>
          <w:i w:val="0"/>
          <w:color w:val="111827"/>
          <w:sz w:val="19"/>
          <w:u w:val="none"/>
        </w:rPr>
        <w:t xml:space="preserve"> give the other </w:t>
      </w:r>
      <w:r>
        <w:rPr>
          <w:rFonts w:ascii="Aptos" w:hAnsi="Aptos" w:cs="Aptos"/>
          <w:b/>
          <w:i w:val="0"/>
          <w:color w:val="111827"/>
          <w:sz w:val="19"/>
          <w:u w:val="none"/>
        </w:rPr>
        <w:t>30 days'</w:t>
      </w:r>
      <w:r>
        <w:rPr>
          <w:rFonts w:ascii="Aptos" w:hAnsi="Aptos" w:cs="Aptos"/>
          <w:b w:val="0"/>
          <w:i w:val="0"/>
          <w:color w:val="111827"/>
          <w:sz w:val="19"/>
          <w:u w:val="none"/>
        </w:rPr>
        <w:t xml:space="preserve"> written notice setting out the claim, and the Parties shall attempt in good faith to resolve it. This Clause 37.1 is a condition precedent to arbitration of a money claim only, and does </w:t>
      </w:r>
      <w:r>
        <w:rPr>
          <w:rFonts w:ascii="Aptos" w:hAnsi="Aptos" w:cs="Aptos"/>
          <w:b/>
          <w:i w:val="0"/>
          <w:color w:val="111827"/>
          <w:sz w:val="19"/>
          <w:u w:val="none"/>
        </w:rPr>
        <w:t>not</w:t>
      </w:r>
      <w:r>
        <w:rPr>
          <w:rFonts w:ascii="Aptos" w:hAnsi="Aptos" w:cs="Aptos"/>
          <w:b w:val="0"/>
          <w:i w:val="0"/>
          <w:color w:val="111827"/>
          <w:sz w:val="19"/>
          <w:u w:val="none"/>
        </w:rPr>
        <w:t xml:space="preserve"> apply to any application for relief under Clause 37.4.</w:t>
      </w:r>
    </w:p>
    <w:p>
      <w:pPr>
        <w:tabs>
          <w:tab w:pos="749" w:val="left"/>
        </w:tabs>
        <w:spacing w:before="0" w:after="120" w:line="276" w:lineRule="auto"/>
        <w:ind w:left="749" w:hanging="749"/>
        <w:jc w:val="both"/>
      </w:pPr>
      <w:r>
        <w:rPr>
          <w:rFonts w:ascii="Aptos" w:hAnsi="Aptos" w:cs="Aptos"/>
          <w:b/>
          <w:i w:val="0"/>
          <w:color w:val="0A192F"/>
          <w:sz w:val="19"/>
          <w:u w:val="none"/>
        </w:rPr>
        <w:t>37.2</w:t>
      </w:r>
      <w:r>
        <w:tab/>
      </w:r>
      <w:r>
        <w:rPr>
          <w:rFonts w:ascii="Aptos" w:hAnsi="Aptos" w:cs="Aptos"/>
          <w:b/>
          <w:i w:val="0"/>
          <w:color w:val="111827"/>
          <w:sz w:val="19"/>
          <w:u w:val="none"/>
        </w:rPr>
        <w:t>Arbitration.</w:t>
      </w:r>
      <w:r>
        <w:rPr>
          <w:rFonts w:ascii="Aptos" w:hAnsi="Aptos" w:cs="Aptos"/>
          <w:b w:val="0"/>
          <w:i w:val="0"/>
          <w:color w:val="111827"/>
          <w:sz w:val="19"/>
          <w:u w:val="none"/>
        </w:rPr>
        <w:t xml:space="preserve"> Subject to Clause 37.4, any dispute arising out of or in connection with this Agreement, including any question as to its existence, validity or termination, shall be referred to and </w:t>
      </w:r>
      <w:r>
        <w:rPr>
          <w:rFonts w:ascii="Aptos" w:hAnsi="Aptos" w:cs="Aptos"/>
          <w:b/>
          <w:i w:val="0"/>
          <w:color w:val="111827"/>
          <w:sz w:val="19"/>
          <w:u w:val="none"/>
        </w:rPr>
        <w:t>finally resolved by arbitration</w:t>
      </w:r>
      <w:r>
        <w:rPr>
          <w:rFonts w:ascii="Aptos" w:hAnsi="Aptos" w:cs="Aptos"/>
          <w:b w:val="0"/>
          <w:i w:val="0"/>
          <w:color w:val="111827"/>
          <w:sz w:val="19"/>
          <w:u w:val="none"/>
        </w:rPr>
        <w:t xml:space="preserve"> under the Arbitration and Conciliation Act, 1996. The </w:t>
      </w:r>
      <w:r>
        <w:rPr>
          <w:rFonts w:ascii="Aptos" w:hAnsi="Aptos" w:cs="Aptos"/>
          <w:b/>
          <w:i w:val="0"/>
          <w:color w:val="111827"/>
          <w:sz w:val="19"/>
          <w:u w:val="none"/>
        </w:rPr>
        <w:t>seat and venue</w:t>
      </w:r>
      <w:r>
        <w:rPr>
          <w:rFonts w:ascii="Aptos" w:hAnsi="Aptos" w:cs="Aptos"/>
          <w:b w:val="0"/>
          <w:i w:val="0"/>
          <w:color w:val="111827"/>
          <w:sz w:val="19"/>
          <w:u w:val="none"/>
        </w:rPr>
        <w:t xml:space="preserve"> of arbitration shall be </w:t>
      </w:r>
      <w:r>
        <w:rPr>
          <w:rFonts w:ascii="Aptos" w:hAnsi="Aptos" w:cs="Aptos"/>
          <w:b/>
          <w:i w:val="0"/>
          <w:color w:val="111827"/>
          <w:sz w:val="19"/>
          <w:u w:val="none"/>
        </w:rPr>
        <w:t>Bengaluru, Karnataka, India</w:t>
      </w:r>
      <w:r>
        <w:rPr>
          <w:rFonts w:ascii="Aptos" w:hAnsi="Aptos" w:cs="Aptos"/>
          <w:b w:val="0"/>
          <w:i w:val="0"/>
          <w:color w:val="111827"/>
          <w:sz w:val="19"/>
          <w:u w:val="none"/>
        </w:rPr>
        <w:t xml:space="preserve">. The tribunal shall consist of a </w:t>
      </w:r>
      <w:r>
        <w:rPr>
          <w:rFonts w:ascii="Aptos" w:hAnsi="Aptos" w:cs="Aptos"/>
          <w:b/>
          <w:i w:val="0"/>
          <w:color w:val="111827"/>
          <w:sz w:val="19"/>
          <w:u w:val="none"/>
        </w:rPr>
        <w:t>sole arbitrator</w:t>
      </w:r>
      <w:r>
        <w:rPr>
          <w:rFonts w:ascii="Aptos" w:hAnsi="Aptos" w:cs="Aptos"/>
          <w:b w:val="0"/>
          <w:i w:val="0"/>
          <w:color w:val="111827"/>
          <w:sz w:val="19"/>
          <w:u w:val="none"/>
        </w:rPr>
        <w:t xml:space="preserve"> appointed by agreement of the Parties within 30 days of a written request, failing which appointed on application to the High Court of Karnataka under s.11 of that Act. The language of the arbitration shall be </w:t>
      </w:r>
      <w:r>
        <w:rPr>
          <w:rFonts w:ascii="Aptos" w:hAnsi="Aptos" w:cs="Aptos"/>
          <w:b/>
          <w:i w:val="0"/>
          <w:color w:val="111827"/>
          <w:sz w:val="19"/>
          <w:u w:val="none"/>
        </w:rPr>
        <w:t>English</w:t>
      </w:r>
      <w:r>
        <w:rPr>
          <w:rFonts w:ascii="Aptos" w:hAnsi="Aptos" w:cs="Aptos"/>
          <w:b w:val="0"/>
          <w:i w:val="0"/>
          <w:color w:val="111827"/>
          <w:sz w:val="19"/>
          <w:u w:val="none"/>
        </w:rPr>
        <w:t>. The award shall be final and binding, and judgment on it may be entered in any court of competent jurisdiction.</w:t>
      </w:r>
    </w:p>
    <w:p>
      <w:pPr>
        <w:tabs>
          <w:tab w:pos="749" w:val="left"/>
        </w:tabs>
        <w:spacing w:before="0" w:after="120" w:line="276" w:lineRule="auto"/>
        <w:ind w:left="749" w:hanging="749"/>
        <w:jc w:val="both"/>
      </w:pPr>
      <w:r>
        <w:rPr>
          <w:rFonts w:ascii="Aptos" w:hAnsi="Aptos" w:cs="Aptos"/>
          <w:b/>
          <w:i w:val="0"/>
          <w:color w:val="0A192F"/>
          <w:sz w:val="19"/>
          <w:u w:val="none"/>
        </w:rPr>
        <w:t>37.3</w:t>
      </w:r>
      <w:r>
        <w:tab/>
      </w:r>
      <w:r>
        <w:rPr>
          <w:rFonts w:ascii="Aptos" w:hAnsi="Aptos" w:cs="Aptos"/>
          <w:b/>
          <w:i w:val="0"/>
          <w:color w:val="111827"/>
          <w:sz w:val="19"/>
          <w:u w:val="none"/>
        </w:rPr>
        <w:t>Costs.</w:t>
      </w:r>
      <w:r>
        <w:rPr>
          <w:rFonts w:ascii="Aptos" w:hAnsi="Aptos" w:cs="Aptos"/>
          <w:b w:val="0"/>
          <w:i w:val="0"/>
          <w:color w:val="111827"/>
          <w:sz w:val="19"/>
          <w:u w:val="none"/>
        </w:rPr>
        <w:t xml:space="preserve"> The arbitrator may award the successful Party its actual legal costs and the fees and expenses of the arbitration.</w:t>
      </w:r>
    </w:p>
    <w:p>
      <w:pPr>
        <w:tabs>
          <w:tab w:pos="749" w:val="left"/>
        </w:tabs>
        <w:spacing w:before="0" w:after="120" w:line="276" w:lineRule="auto"/>
        <w:ind w:left="749" w:hanging="749"/>
        <w:jc w:val="both"/>
      </w:pPr>
      <w:r>
        <w:rPr>
          <w:rFonts w:ascii="Aptos" w:hAnsi="Aptos" w:cs="Aptos"/>
          <w:b/>
          <w:i w:val="0"/>
          <w:color w:val="0A192F"/>
          <w:sz w:val="19"/>
          <w:u w:val="none"/>
        </w:rPr>
        <w:t>37.4</w:t>
      </w:r>
      <w:r>
        <w:tab/>
      </w:r>
      <w:r>
        <w:rPr>
          <w:rFonts w:ascii="Aptos" w:hAnsi="Aptos" w:cs="Aptos"/>
          <w:b/>
          <w:i w:val="0"/>
          <w:color w:val="111827"/>
          <w:sz w:val="19"/>
          <w:u w:val="none"/>
        </w:rPr>
        <w:t>Urgent relief preserved.</w:t>
      </w:r>
      <w:r>
        <w:rPr>
          <w:rFonts w:ascii="Aptos" w:hAnsi="Aptos" w:cs="Aptos"/>
          <w:b w:val="0"/>
          <w:i w:val="0"/>
          <w:color w:val="111827"/>
          <w:sz w:val="19"/>
          <w:u w:val="none"/>
        </w:rPr>
        <w:t xml:space="preserve"> Nothing in this Clause 37 prevents either Party from applying to </w:t>
      </w:r>
      <w:r>
        <w:rPr>
          <w:rFonts w:ascii="Aptos" w:hAnsi="Aptos" w:cs="Aptos"/>
          <w:b/>
          <w:i w:val="0"/>
          <w:color w:val="111827"/>
          <w:sz w:val="19"/>
          <w:u w:val="none"/>
        </w:rPr>
        <w:t>any court of competent jurisdiction</w:t>
      </w:r>
      <w:r>
        <w:rPr>
          <w:rFonts w:ascii="Aptos" w:hAnsi="Aptos" w:cs="Aptos"/>
          <w:b w:val="0"/>
          <w:i w:val="0"/>
          <w:color w:val="111827"/>
          <w:sz w:val="19"/>
          <w:u w:val="none"/>
        </w:rPr>
        <w:t xml:space="preserve"> — including under s.9 of the Arbitration and Conciliation Act, 1996, and including any court in a place where the Individual is present or resides, where the Individual holds assets, or where a breach has occurred or is threatened — for </w:t>
      </w:r>
      <w:r>
        <w:rPr>
          <w:rFonts w:ascii="Aptos" w:hAnsi="Aptos" w:cs="Aptos"/>
          <w:b/>
          <w:i w:val="0"/>
          <w:color w:val="111827"/>
          <w:sz w:val="19"/>
          <w:u w:val="none"/>
        </w:rPr>
        <w:t>urgent interim, protective or injunctive relief</w:t>
      </w:r>
      <w:r>
        <w:rPr>
          <w:rFonts w:ascii="Aptos" w:hAnsi="Aptos" w:cs="Aptos"/>
          <w:b w:val="0"/>
          <w:i w:val="0"/>
          <w:color w:val="111827"/>
          <w:sz w:val="19"/>
          <w:u w:val="none"/>
        </w:rPr>
        <w:t xml:space="preserve">, including an injunction to enforce an express negative agreement under s.42 of the Specific Relief Act, 1963. Such an application is not incompatible with, and is not a waiver of, the agreement to arbitrate. Where interim relief is obtained before arbitration is commenced, the Party obtaining it </w:t>
      </w:r>
      <w:r>
        <w:rPr>
          <w:rFonts w:ascii="Aptos" w:hAnsi="Aptos" w:cs="Aptos"/>
          <w:b/>
          <w:i w:val="0"/>
          <w:color w:val="111827"/>
          <w:sz w:val="19"/>
          <w:u w:val="none"/>
        </w:rPr>
        <w:t>shall</w:t>
      </w:r>
      <w:r>
        <w:rPr>
          <w:rFonts w:ascii="Aptos" w:hAnsi="Aptos" w:cs="Aptos"/>
          <w:b w:val="0"/>
          <w:i w:val="0"/>
          <w:color w:val="111827"/>
          <w:sz w:val="19"/>
          <w:u w:val="none"/>
        </w:rPr>
        <w:t xml:space="preserve"> commence arbitration within the period required by law.</w:t>
      </w:r>
    </w:p>
    <w:p>
      <w:pPr>
        <w:tabs>
          <w:tab w:pos="749" w:val="left"/>
        </w:tabs>
        <w:spacing w:before="0" w:after="120" w:line="276" w:lineRule="auto"/>
        <w:ind w:left="749" w:hanging="749"/>
        <w:jc w:val="both"/>
      </w:pPr>
      <w:r>
        <w:rPr>
          <w:rFonts w:ascii="Aptos" w:hAnsi="Aptos" w:cs="Aptos"/>
          <w:b/>
          <w:i w:val="0"/>
          <w:color w:val="0A192F"/>
          <w:sz w:val="19"/>
          <w:u w:val="none"/>
        </w:rPr>
        <w:t>37.5</w:t>
      </w:r>
      <w:r>
        <w:tab/>
      </w:r>
      <w:r>
        <w:rPr>
          <w:rFonts w:ascii="Aptos" w:hAnsi="Aptos" w:cs="Aptos"/>
          <w:b w:val="0"/>
          <w:i w:val="0"/>
          <w:color w:val="111827"/>
          <w:sz w:val="19"/>
          <w:u w:val="none"/>
        </w:rPr>
        <w:t xml:space="preserve">The Parties acknowledge that the Company is an unincorporated firm, that s.69 of the Indian Partnership Act, 1932 restricts the institution of </w:t>
      </w:r>
      <w:r>
        <w:rPr>
          <w:rFonts w:ascii="Aptos" w:hAnsi="Aptos" w:cs="Aptos"/>
          <w:b/>
          <w:i w:val="0"/>
          <w:color w:val="111827"/>
          <w:sz w:val="19"/>
          <w:u w:val="none"/>
        </w:rPr>
        <w:t>suits</w:t>
      </w:r>
      <w:r>
        <w:rPr>
          <w:rFonts w:ascii="Aptos" w:hAnsi="Aptos" w:cs="Aptos"/>
          <w:b w:val="0"/>
          <w:i w:val="0"/>
          <w:color w:val="111827"/>
          <w:sz w:val="19"/>
          <w:u w:val="none"/>
        </w:rPr>
        <w:t xml:space="preserve"> to enforce contractual rights by or on behalf of an unregistered firm, and that arbitral proceedings are not a suit for that purpose. The choice of arbitration in this Clause is made for that reason among others. Nothing in this Clause affects any right of the Company arising otherwise than from contract, including those reserved in the Capacity of the Founders and Enforcement provisions above, which are enforceable independently of this Agreement.</w:t>
      </w:r>
    </w:p>
    <w:p>
      <w:pPr>
        <w:spacing w:before="0" w:after="200" w:line="276" w:lineRule="auto"/>
      </w:pPr>
    </w:p>
    <w:p>
      <w:pPr>
        <w:spacing w:before="280" w:after="100" w:line="240" w:lineRule="auto"/>
        <w:keepNext/>
        <w:keepLines/>
        <w:pBdr>
          <w:bottom w:val="single" w:sz="6" w:space="5" w:color="0F766E"/>
        </w:pBdr>
      </w:pPr>
      <w:r>
        <w:rPr>
          <w:rFonts w:ascii="Aptos" w:hAnsi="Aptos" w:cs="Aptos"/>
          <w:b/>
          <w:i w:val="0"/>
          <w:color w:val="0A192F"/>
          <w:sz w:val="21"/>
          <w:u w:val="none"/>
        </w:rPr>
        <w:t>EXECUTION</w:t>
      </w:r>
    </w:p>
    <w:p>
      <w:pPr>
        <w:spacing w:before="0" w:after="120" w:line="276" w:lineRule="auto"/>
        <w:jc w:val="both"/>
      </w:pPr>
      <w:r>
        <w:rPr>
          <w:rFonts w:ascii="Aptos" w:hAnsi="Aptos" w:cs="Aptos"/>
          <w:b w:val="0"/>
          <w:i w:val="0"/>
          <w:color w:val="111827"/>
          <w:sz w:val="19"/>
          <w:u w:val="none"/>
        </w:rPr>
        <w:t xml:space="preserve">The Parties have executed this Agreement on the date stated below. Every signatory has initialled each page and each Schedule. </w:t>
      </w:r>
      <w:r>
        <w:rPr>
          <w:rFonts w:ascii="Aptos" w:hAnsi="Aptos" w:cs="Aptos"/>
          <w:b/>
          <w:i w:val="0"/>
          <w:color w:val="111827"/>
          <w:sz w:val="19"/>
          <w:u w:val="none"/>
        </w:rPr>
        <w:t>Both Founders sign</w:t>
      </w:r>
      <w:r>
        <w:rPr>
          <w:rFonts w:ascii="Aptos" w:hAnsi="Aptos" w:cs="Aptos"/>
          <w:b w:val="0"/>
          <w:i w:val="0"/>
          <w:color w:val="111827"/>
          <w:sz w:val="19"/>
          <w:u w:val="none"/>
        </w:rPr>
        <w:t xml:space="preserve"> for the Company, in their own capacity and as partners of the Firm (see the Capacity of the Founders and Enforcement provisions above).</w:t>
      </w:r>
    </w:p>
    <w:p>
      <w:pPr>
        <w:spacing w:before="0" w:after="120" w:line="276" w:lineRule="auto"/>
      </w:pP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4730"/>
        <w:gridCol w:w="4730"/>
      </w:tblGrid>
      <w:tr>
        <w:tc>
          <w:tcPr>
            <w:tcW w:type="dxa" w:w="4730"/>
          </w:tcPr>
          <w:p>
            <w:pPr>
              <w:spacing w:before="0" w:after="60"/>
            </w:pPr>
            <w:r>
              <w:rPr>
                <w:rFonts w:ascii="Aptos" w:hAnsi="Aptos" w:cs="Aptos"/>
                <w:b/>
                <w:i w:val="0"/>
                <w:color w:val="0F766E"/>
                <w:sz w:val="17"/>
                <w:u w:val="none"/>
              </w:rPr>
              <w:t>FOUNDER 1 — FOR HIMSELF AND FOR THE FIRM</w:t>
            </w:r>
          </w:p>
          <w:p>
            <w:pPr>
              <w:spacing w:before="320" w:after="60"/>
              <w:pBdr>
                <w:bottom w:val="single" w:sz="6" w:space="3" w:color="334155"/>
              </w:pBdr>
            </w:pPr>
          </w:p>
          <w:p>
            <w:pPr>
              <w:spacing w:before="0" w:after="60"/>
            </w:pPr>
            <w:r>
              <w:rPr>
                <w:rFonts w:ascii="Aptos" w:hAnsi="Aptos" w:cs="Aptos"/>
                <w:b/>
                <w:i w:val="0"/>
                <w:color w:val="111827"/>
                <w:sz w:val="18"/>
                <w:u w:val="none"/>
              </w:rPr>
              <w:t>GAURAV B R</w:t>
            </w:r>
          </w:p>
          <w:p>
            <w:pPr>
              <w:spacing w:before="0" w:after="60"/>
            </w:pPr>
            <w:r>
              <w:rPr>
                <w:rFonts w:ascii="Aptos" w:hAnsi="Aptos" w:cs="Aptos"/>
                <w:b w:val="0"/>
                <w:i w:val="0"/>
                <w:color w:val="334155"/>
                <w:sz w:val="17"/>
                <w:u w:val="none"/>
              </w:rPr>
              <w:t>Partner, Rilono AI</w:t>
            </w:r>
          </w:p>
          <w:p>
            <w:pPr>
              <w:spacing w:before="0" w:after="60"/>
            </w:pPr>
          </w:p>
          <w:p>
            <w:pPr>
              <w:spacing w:before="0" w:after="60"/>
            </w:pPr>
            <w:r>
              <w:rPr>
                <w:rFonts w:ascii="Aptos" w:hAnsi="Aptos" w:cs="Aptos"/>
                <w:b w:val="0"/>
                <w:i w:val="0"/>
                <w:color w:val="334155"/>
                <w:sz w:val="17"/>
                <w:u w:val="none"/>
              </w:rPr>
              <w:t xml:space="preserve">Date: </w:t>
            </w:r>
            <w:r>
              <w:rPr>
                <w:rFonts w:ascii="Aptos" w:hAnsi="Aptos" w:cs="Aptos"/>
                <w:b w:val="0"/>
                <w:i w:val="0"/>
                <w:color w:val="64748B"/>
                <w:sz w:val="17"/>
                <w:u w:val="single"/>
              </w:rPr>
              <w:t>________________</w:t>
            </w:r>
          </w:p>
          <w:p>
            <w:pPr>
              <w:spacing w:before="0" w:after="60"/>
            </w:pPr>
            <w:r>
              <w:rPr>
                <w:rFonts w:ascii="Aptos" w:hAnsi="Aptos" w:cs="Aptos"/>
                <w:b w:val="0"/>
                <w:i w:val="0"/>
                <w:color w:val="334155"/>
                <w:sz w:val="17"/>
                <w:u w:val="none"/>
              </w:rPr>
              <w:t xml:space="preserve">Place: </w:t>
            </w:r>
            <w:r>
              <w:rPr>
                <w:rFonts w:ascii="Aptos" w:hAnsi="Aptos" w:cs="Aptos"/>
                <w:b w:val="0"/>
                <w:i w:val="0"/>
                <w:color w:val="64748B"/>
                <w:sz w:val="17"/>
                <w:u w:val="single"/>
              </w:rPr>
              <w:t>________________</w:t>
            </w:r>
          </w:p>
        </w:tc>
        <w:tc>
          <w:tcPr>
            <w:tcW w:type="dxa" w:w="4730"/>
          </w:tcPr>
          <w:p>
            <w:pPr>
              <w:spacing w:before="0" w:after="60"/>
            </w:pPr>
            <w:r>
              <w:rPr>
                <w:rFonts w:ascii="Aptos" w:hAnsi="Aptos" w:cs="Aptos"/>
                <w:b/>
                <w:i w:val="0"/>
                <w:color w:val="0F766E"/>
                <w:sz w:val="17"/>
                <w:u w:val="none"/>
              </w:rPr>
              <w:t>FOUNDER 2 — FOR HIMSELF AND FOR THE FIRM</w:t>
            </w:r>
          </w:p>
          <w:p>
            <w:pPr>
              <w:spacing w:before="320" w:after="60"/>
              <w:pBdr>
                <w:bottom w:val="single" w:sz="6" w:space="3" w:color="334155"/>
              </w:pBdr>
            </w:pPr>
          </w:p>
          <w:p>
            <w:pPr>
              <w:spacing w:before="0" w:after="60"/>
            </w:pPr>
            <w:r>
              <w:rPr>
                <w:rFonts w:ascii="Aptos" w:hAnsi="Aptos" w:cs="Aptos"/>
                <w:b/>
                <w:i w:val="0"/>
                <w:color w:val="111827"/>
                <w:sz w:val="18"/>
                <w:u w:val="none"/>
              </w:rPr>
              <w:t>KUSHAL B</w:t>
            </w:r>
          </w:p>
          <w:p>
            <w:pPr>
              <w:spacing w:before="0" w:after="60"/>
            </w:pPr>
            <w:r>
              <w:rPr>
                <w:rFonts w:ascii="Aptos" w:hAnsi="Aptos" w:cs="Aptos"/>
                <w:b w:val="0"/>
                <w:i w:val="0"/>
                <w:color w:val="334155"/>
                <w:sz w:val="17"/>
                <w:u w:val="none"/>
              </w:rPr>
              <w:t>Partner, Rilono AI</w:t>
            </w:r>
          </w:p>
          <w:p>
            <w:pPr>
              <w:spacing w:before="0" w:after="60"/>
            </w:pPr>
          </w:p>
          <w:p>
            <w:pPr>
              <w:spacing w:before="0" w:after="60"/>
            </w:pPr>
            <w:r>
              <w:rPr>
                <w:rFonts w:ascii="Aptos" w:hAnsi="Aptos" w:cs="Aptos"/>
                <w:b w:val="0"/>
                <w:i w:val="0"/>
                <w:color w:val="334155"/>
                <w:sz w:val="17"/>
                <w:u w:val="none"/>
              </w:rPr>
              <w:t xml:space="preserve">Date: </w:t>
            </w:r>
            <w:r>
              <w:rPr>
                <w:rFonts w:ascii="Aptos" w:hAnsi="Aptos" w:cs="Aptos"/>
                <w:b w:val="0"/>
                <w:i w:val="0"/>
                <w:color w:val="64748B"/>
                <w:sz w:val="17"/>
                <w:u w:val="single"/>
              </w:rPr>
              <w:t>________________</w:t>
            </w:r>
          </w:p>
          <w:p>
            <w:pPr>
              <w:spacing w:before="0" w:after="60"/>
            </w:pPr>
            <w:r>
              <w:rPr>
                <w:rFonts w:ascii="Aptos" w:hAnsi="Aptos" w:cs="Aptos"/>
                <w:b w:val="0"/>
                <w:i w:val="0"/>
                <w:color w:val="334155"/>
                <w:sz w:val="17"/>
                <w:u w:val="none"/>
              </w:rPr>
              <w:t xml:space="preserve">Place: </w:t>
            </w:r>
            <w:r>
              <w:rPr>
                <w:rFonts w:ascii="Aptos" w:hAnsi="Aptos" w:cs="Aptos"/>
                <w:b w:val="0"/>
                <w:i w:val="0"/>
                <w:color w:val="64748B"/>
                <w:sz w:val="17"/>
                <w:u w:val="single"/>
              </w:rPr>
              <w:t>________________</w:t>
            </w:r>
          </w:p>
        </w:tc>
      </w:tr>
    </w:tbl>
    <w:p>
      <w:pPr>
        <w:spacing w:before="0" w:after="80" w:line="276" w:lineRule="auto"/>
      </w:pPr>
    </w:p>
    <w:p>
      <w:pPr>
        <w:spacing w:before="0" w:after="160" w:line="276" w:lineRule="auto"/>
      </w:pP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4730"/>
        <w:gridCol w:w="4730"/>
      </w:tblGrid>
      <w:tr>
        <w:tc>
          <w:tcPr>
            <w:tcW w:type="dxa" w:w="4730"/>
          </w:tcPr>
          <w:p>
            <w:pPr>
              <w:spacing w:before="0" w:after="60"/>
            </w:pPr>
            <w:r>
              <w:rPr>
                <w:rFonts w:ascii="Aptos" w:hAnsi="Aptos" w:cs="Aptos"/>
                <w:b/>
                <w:i w:val="0"/>
                <w:color w:val="0F766E"/>
                <w:sz w:val="17"/>
                <w:u w:val="none"/>
              </w:rPr>
              <w:t>THE INDIVIDUAL</w:t>
            </w:r>
          </w:p>
          <w:p>
            <w:pPr>
              <w:spacing w:before="320" w:after="60"/>
              <w:pBdr>
                <w:bottom w:val="single" w:sz="6" w:space="3" w:color="334155"/>
              </w:pBdr>
            </w:pPr>
          </w:p>
          <w:p>
            <w:pPr>
              <w:spacing w:before="0" w:after="60"/>
            </w:pPr>
            <w:r>
              <w:rPr>
                <w:rFonts w:ascii="Aptos" w:hAnsi="Aptos" w:cs="Aptos"/>
                <w:b/>
                <w:i w:val="0"/>
                <w:color w:val="64748B"/>
                <w:sz w:val="18"/>
                <w:u w:val="single"/>
              </w:rPr>
              <w:t>_________________________</w:t>
            </w:r>
          </w:p>
          <w:p>
            <w:pPr>
              <w:spacing w:before="0" w:after="60"/>
            </w:pPr>
            <w:r>
              <w:rPr>
                <w:rFonts w:ascii="Aptos" w:hAnsi="Aptos" w:cs="Aptos"/>
                <w:b w:val="0"/>
                <w:i w:val="0"/>
                <w:color w:val="334155"/>
                <w:sz w:val="17"/>
                <w:u w:val="none"/>
              </w:rPr>
              <w:t>Full name (block capitals)</w:t>
            </w:r>
          </w:p>
          <w:p>
            <w:pPr>
              <w:spacing w:before="0" w:after="60"/>
            </w:pPr>
          </w:p>
          <w:p>
            <w:pPr>
              <w:spacing w:before="0" w:after="60"/>
            </w:pPr>
            <w:r>
              <w:rPr>
                <w:rFonts w:ascii="Aptos" w:hAnsi="Aptos" w:cs="Aptos"/>
                <w:b w:val="0"/>
                <w:i w:val="0"/>
                <w:color w:val="334155"/>
                <w:sz w:val="17"/>
                <w:u w:val="none"/>
              </w:rPr>
              <w:t xml:space="preserve">Date: </w:t>
            </w:r>
            <w:r>
              <w:rPr>
                <w:rFonts w:ascii="Aptos" w:hAnsi="Aptos" w:cs="Aptos"/>
                <w:b w:val="0"/>
                <w:i w:val="0"/>
                <w:color w:val="64748B"/>
                <w:sz w:val="17"/>
                <w:u w:val="single"/>
              </w:rPr>
              <w:t>________________</w:t>
            </w:r>
          </w:p>
          <w:p>
            <w:pPr>
              <w:spacing w:before="0" w:after="60"/>
            </w:pPr>
            <w:r>
              <w:rPr>
                <w:rFonts w:ascii="Aptos" w:hAnsi="Aptos" w:cs="Aptos"/>
                <w:b w:val="0"/>
                <w:i w:val="0"/>
                <w:color w:val="334155"/>
                <w:sz w:val="17"/>
                <w:u w:val="none"/>
              </w:rPr>
              <w:t xml:space="preserve">Place: </w:t>
            </w:r>
            <w:r>
              <w:rPr>
                <w:rFonts w:ascii="Aptos" w:hAnsi="Aptos" w:cs="Aptos"/>
                <w:b w:val="0"/>
                <w:i w:val="0"/>
                <w:color w:val="64748B"/>
                <w:sz w:val="17"/>
                <w:u w:val="single"/>
              </w:rPr>
              <w:t>________________</w:t>
            </w:r>
          </w:p>
        </w:tc>
        <w:tc>
          <w:tcPr>
            <w:tcW w:type="dxa" w:w="4730"/>
          </w:tcPr>
          <w:p>
            <w:pPr>
              <w:spacing w:before="0" w:after="60"/>
            </w:pPr>
          </w:p>
          <w:p>
            <w:pPr>
              <w:spacing w:before="0" w:after="60"/>
            </w:pPr>
          </w:p>
          <w:p>
            <w:pPr>
              <w:spacing w:before="0" w:after="60"/>
            </w:pPr>
          </w:p>
          <w:p>
            <w:pPr>
              <w:spacing w:before="0" w:after="60"/>
            </w:pPr>
          </w:p>
          <w:p>
            <w:pPr>
              <w:spacing w:before="0" w:after="60"/>
            </w:pPr>
          </w:p>
          <w:p>
            <w:pPr>
              <w:spacing w:before="0" w:after="60"/>
            </w:pPr>
          </w:p>
          <w:p>
            <w:pPr>
              <w:spacing w:before="0" w:after="60"/>
            </w:pPr>
          </w:p>
        </w:tc>
      </w:tr>
    </w:tbl>
    <w:p>
      <w:pPr>
        <w:spacing w:before="0" w:after="80" w:line="276" w:lineRule="auto"/>
      </w:pPr>
    </w:p>
    <w:p>
      <w:pPr>
        <w:spacing w:before="0" w:after="160" w:line="276" w:lineRule="auto"/>
      </w:pP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4730"/>
        <w:gridCol w:w="4730"/>
      </w:tblGrid>
      <w:tr>
        <w:tc>
          <w:tcPr>
            <w:tcW w:type="dxa" w:w="4730"/>
          </w:tcPr>
          <w:p>
            <w:pPr>
              <w:spacing w:before="0" w:after="60"/>
            </w:pPr>
            <w:r>
              <w:rPr>
                <w:rFonts w:ascii="Aptos" w:hAnsi="Aptos" w:cs="Aptos"/>
                <w:b/>
                <w:i w:val="0"/>
                <w:color w:val="0F766E"/>
                <w:sz w:val="17"/>
                <w:u w:val="none"/>
              </w:rPr>
              <w:t>WITNESS 1</w:t>
            </w:r>
          </w:p>
          <w:p>
            <w:pPr>
              <w:spacing w:before="320" w:after="60"/>
              <w:pBdr>
                <w:bottom w:val="single" w:sz="6" w:space="3" w:color="334155"/>
              </w:pBdr>
            </w:pPr>
          </w:p>
          <w:p>
            <w:pPr>
              <w:spacing w:before="0" w:after="60"/>
            </w:pPr>
            <w:r>
              <w:rPr>
                <w:rFonts w:ascii="Aptos" w:hAnsi="Aptos" w:cs="Aptos"/>
                <w:b w:val="0"/>
                <w:i w:val="0"/>
                <w:color w:val="334155"/>
                <w:sz w:val="17"/>
                <w:u w:val="none"/>
              </w:rPr>
              <w:t xml:space="preserve">Name: </w:t>
            </w:r>
            <w:r>
              <w:rPr>
                <w:rFonts w:ascii="Aptos" w:hAnsi="Aptos" w:cs="Aptos"/>
                <w:b w:val="0"/>
                <w:i w:val="0"/>
                <w:color w:val="64748B"/>
                <w:sz w:val="17"/>
                <w:u w:val="single"/>
              </w:rPr>
              <w:t>__________________</w:t>
            </w:r>
          </w:p>
          <w:p>
            <w:pPr>
              <w:spacing w:before="0" w:after="60"/>
            </w:pPr>
            <w:r>
              <w:rPr>
                <w:rFonts w:ascii="Aptos" w:hAnsi="Aptos" w:cs="Aptos"/>
                <w:b w:val="0"/>
                <w:i w:val="0"/>
                <w:color w:val="334155"/>
                <w:sz w:val="17"/>
                <w:u w:val="none"/>
              </w:rPr>
              <w:t xml:space="preserve">Address: </w:t>
            </w:r>
            <w:r>
              <w:rPr>
                <w:rFonts w:ascii="Aptos" w:hAnsi="Aptos" w:cs="Aptos"/>
                <w:b w:val="0"/>
                <w:i w:val="0"/>
                <w:color w:val="64748B"/>
                <w:sz w:val="17"/>
                <w:u w:val="single"/>
              </w:rPr>
              <w:t>________________</w:t>
            </w:r>
          </w:p>
          <w:p>
            <w:pPr>
              <w:spacing w:before="0" w:after="60"/>
            </w:pPr>
            <w:r>
              <w:rPr>
                <w:rFonts w:ascii="Aptos" w:hAnsi="Aptos" w:cs="Aptos"/>
                <w:b w:val="0"/>
                <w:i w:val="0"/>
                <w:color w:val="64748B"/>
                <w:sz w:val="17"/>
                <w:u w:val="single"/>
              </w:rPr>
              <w:t>___________________________</w:t>
            </w:r>
          </w:p>
          <w:p>
            <w:pPr>
              <w:spacing w:before="0" w:after="60"/>
            </w:pPr>
            <w:r>
              <w:rPr>
                <w:rFonts w:ascii="Aptos" w:hAnsi="Aptos" w:cs="Aptos"/>
                <w:b w:val="0"/>
                <w:i w:val="0"/>
                <w:color w:val="334155"/>
                <w:sz w:val="17"/>
                <w:u w:val="none"/>
              </w:rPr>
              <w:t xml:space="preserve">Date: </w:t>
            </w:r>
            <w:r>
              <w:rPr>
                <w:rFonts w:ascii="Aptos" w:hAnsi="Aptos" w:cs="Aptos"/>
                <w:b w:val="0"/>
                <w:i w:val="0"/>
                <w:color w:val="64748B"/>
                <w:sz w:val="17"/>
                <w:u w:val="single"/>
              </w:rPr>
              <w:t>_________________</w:t>
            </w:r>
          </w:p>
        </w:tc>
        <w:tc>
          <w:tcPr>
            <w:tcW w:type="dxa" w:w="4730"/>
          </w:tcPr>
          <w:p>
            <w:pPr>
              <w:spacing w:before="0" w:after="60"/>
            </w:pPr>
            <w:r>
              <w:rPr>
                <w:rFonts w:ascii="Aptos" w:hAnsi="Aptos" w:cs="Aptos"/>
                <w:b/>
                <w:i w:val="0"/>
                <w:color w:val="0F766E"/>
                <w:sz w:val="17"/>
                <w:u w:val="none"/>
              </w:rPr>
              <w:t>WITNESS 2</w:t>
            </w:r>
          </w:p>
          <w:p>
            <w:pPr>
              <w:spacing w:before="320" w:after="60"/>
              <w:pBdr>
                <w:bottom w:val="single" w:sz="6" w:space="3" w:color="334155"/>
              </w:pBdr>
            </w:pPr>
          </w:p>
          <w:p>
            <w:pPr>
              <w:spacing w:before="0" w:after="60"/>
            </w:pPr>
            <w:r>
              <w:rPr>
                <w:rFonts w:ascii="Aptos" w:hAnsi="Aptos" w:cs="Aptos"/>
                <w:b w:val="0"/>
                <w:i w:val="0"/>
                <w:color w:val="334155"/>
                <w:sz w:val="17"/>
                <w:u w:val="none"/>
              </w:rPr>
              <w:t xml:space="preserve">Name: </w:t>
            </w:r>
            <w:r>
              <w:rPr>
                <w:rFonts w:ascii="Aptos" w:hAnsi="Aptos" w:cs="Aptos"/>
                <w:b w:val="0"/>
                <w:i w:val="0"/>
                <w:color w:val="64748B"/>
                <w:sz w:val="17"/>
                <w:u w:val="single"/>
              </w:rPr>
              <w:t>__________________</w:t>
            </w:r>
          </w:p>
          <w:p>
            <w:pPr>
              <w:spacing w:before="0" w:after="60"/>
            </w:pPr>
            <w:r>
              <w:rPr>
                <w:rFonts w:ascii="Aptos" w:hAnsi="Aptos" w:cs="Aptos"/>
                <w:b w:val="0"/>
                <w:i w:val="0"/>
                <w:color w:val="334155"/>
                <w:sz w:val="17"/>
                <w:u w:val="none"/>
              </w:rPr>
              <w:t xml:space="preserve">Address: </w:t>
            </w:r>
            <w:r>
              <w:rPr>
                <w:rFonts w:ascii="Aptos" w:hAnsi="Aptos" w:cs="Aptos"/>
                <w:b w:val="0"/>
                <w:i w:val="0"/>
                <w:color w:val="64748B"/>
                <w:sz w:val="17"/>
                <w:u w:val="single"/>
              </w:rPr>
              <w:t>________________</w:t>
            </w:r>
          </w:p>
          <w:p>
            <w:pPr>
              <w:spacing w:before="0" w:after="60"/>
            </w:pPr>
            <w:r>
              <w:rPr>
                <w:rFonts w:ascii="Aptos" w:hAnsi="Aptos" w:cs="Aptos"/>
                <w:b w:val="0"/>
                <w:i w:val="0"/>
                <w:color w:val="64748B"/>
                <w:sz w:val="17"/>
                <w:u w:val="single"/>
              </w:rPr>
              <w:t>___________________________</w:t>
            </w:r>
          </w:p>
          <w:p>
            <w:pPr>
              <w:spacing w:before="0" w:after="60"/>
            </w:pPr>
            <w:r>
              <w:rPr>
                <w:rFonts w:ascii="Aptos" w:hAnsi="Aptos" w:cs="Aptos"/>
                <w:b w:val="0"/>
                <w:i w:val="0"/>
                <w:color w:val="334155"/>
                <w:sz w:val="17"/>
                <w:u w:val="none"/>
              </w:rPr>
              <w:t xml:space="preserve">Date: </w:t>
            </w:r>
            <w:r>
              <w:rPr>
                <w:rFonts w:ascii="Aptos" w:hAnsi="Aptos" w:cs="Aptos"/>
                <w:b w:val="0"/>
                <w:i w:val="0"/>
                <w:color w:val="64748B"/>
                <w:sz w:val="17"/>
                <w:u w:val="single"/>
              </w:rPr>
              <w:t>_________________</w:t>
            </w:r>
          </w:p>
        </w:tc>
      </w:tr>
    </w:tbl>
    <w:p>
      <w:pPr>
        <w:spacing w:before="0" w:after="80" w:line="276" w:lineRule="auto"/>
      </w:pPr>
    </w:p>
    <w:p>
      <w:pPr>
        <w:spacing w:before="0" w:after="120" w:line="276" w:lineRule="auto"/>
      </w:pP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9461"/>
      </w:tblGrid>
      <w:tr>
        <w:tc>
          <w:tcPr>
            <w:tcW w:type="dxa" w:w="9461"/>
            <w:shd w:val="clear" w:color="auto" w:fill="F1F5F9"/>
            <w:tcBorders>
              <w:left w:val="single" w:sz="18" w:color="0F766E"/>
            </w:tcBorders>
          </w:tcPr>
          <w:p>
            <w:pPr>
              <w:spacing w:before="100" w:after="100"/>
              <w:jc w:val="both"/>
            </w:pPr>
            <w:r>
              <w:rPr>
                <w:rFonts w:ascii="Aptos" w:hAnsi="Aptos" w:cs="Aptos"/>
                <w:b/>
                <w:i w:val="0"/>
                <w:color w:val="334155"/>
                <w:sz w:val="17"/>
                <w:u w:val="none"/>
              </w:rPr>
              <w:t>This Agreement may be signed only by a person who has attained 18 years of age</w:t>
            </w:r>
            <w:r>
              <w:rPr>
                <w:rFonts w:ascii="Aptos" w:hAnsi="Aptos" w:cs="Aptos"/>
                <w:b w:val="0"/>
                <w:i w:val="0"/>
                <w:color w:val="334155"/>
                <w:sz w:val="17"/>
                <w:u w:val="none"/>
              </w:rPr>
              <w:t xml:space="preserve"> (Clause 2.5). An agreement with a minor is void under s.11 of the Indian Contract Act, 1872, and no parent or guardian signature cures that. Verify the date of birth in Schedule A, Part 1 against the government identification before anyone signs.</w:t>
            </w:r>
          </w:p>
        </w:tc>
      </w:tr>
    </w:tbl>
    <w:p>
      <w:pPr>
        <w:spacing w:before="0" w:after="80" w:line="276" w:lineRule="auto"/>
      </w:pPr>
    </w:p>
    <w:p>
      <w:r>
        <w:br w:type="page"/>
      </w: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9461"/>
      </w:tblGrid>
      <w:tr>
        <w:tc>
          <w:tcPr>
            <w:tcW w:type="dxa" w:w="9461"/>
            <w:shd w:val="clear" w:color="auto" w:fill="0A192F"/>
          </w:tcPr>
          <w:p>
            <w:pPr>
              <w:spacing w:before="140" w:after="140"/>
              <w:jc w:val="center"/>
            </w:pPr>
            <w:r>
              <w:rPr>
                <w:rFonts w:ascii="Aptos Display" w:hAnsi="Aptos Display" w:cs="Aptos Display"/>
                <w:b/>
                <w:i w:val="0"/>
                <w:color w:val="FFFFFF"/>
                <w:sz w:val="26"/>
                <w:u w:val="none"/>
              </w:rPr>
              <w:t>SCHEDULE A — PARTICULARS OF THE INDIVIDUAL AND THE ENGAGEMENT</w:t>
            </w:r>
          </w:p>
        </w:tc>
      </w:tr>
    </w:tbl>
    <w:p>
      <w:pPr>
        <w:spacing w:before="0" w:after="40" w:line="276" w:lineRule="auto"/>
      </w:pP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9461"/>
      </w:tblGrid>
      <w:tr>
        <w:tc>
          <w:tcPr>
            <w:tcW w:type="dxa" w:w="9461"/>
            <w:shd w:val="clear" w:color="auto" w:fill="F1F5F9"/>
            <w:tcBorders>
              <w:left w:val="single" w:sz="18" w:color="0F766E"/>
            </w:tcBorders>
          </w:tcPr>
          <w:p>
            <w:pPr>
              <w:spacing w:before="100" w:after="100"/>
              <w:jc w:val="both"/>
            </w:pPr>
            <w:r>
              <w:rPr>
                <w:rFonts w:ascii="Aptos" w:hAnsi="Aptos" w:cs="Aptos"/>
                <w:b w:val="0"/>
                <w:i w:val="0"/>
                <w:color w:val="334155"/>
                <w:sz w:val="17"/>
                <w:u w:val="none"/>
              </w:rPr>
              <w:t>This Schedule forms part of the Agreement. Every field must be completed at signature. Both Parties initial this page.</w:t>
            </w:r>
          </w:p>
        </w:tc>
      </w:tr>
    </w:tbl>
    <w:p>
      <w:pPr>
        <w:spacing w:before="0" w:after="80" w:line="276" w:lineRule="auto"/>
      </w:pPr>
    </w:p>
    <w:p>
      <w:pPr>
        <w:spacing w:before="180" w:after="60" w:line="240" w:lineRule="auto"/>
        <w:keepNext/>
        <w:keepLines/>
      </w:pPr>
      <w:r>
        <w:rPr>
          <w:rFonts w:ascii="Aptos" w:hAnsi="Aptos" w:cs="Aptos"/>
          <w:b/>
          <w:i w:val="0"/>
          <w:color w:val="0F766E"/>
          <w:sz w:val="19"/>
          <w:u w:val="none"/>
        </w:rPr>
        <w:t>Part 1 — The Individual</w:t>
      </w: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4730"/>
        <w:gridCol w:w="4730"/>
      </w:tblGrid>
      <w:tr>
        <w:tc>
          <w:tcPr>
            <w:tcW w:type="dxa" w:w="2520"/>
            <w:tcBorders>
              <w:bottom w:val="single" w:sz="4" w:color="E2E8F0"/>
            </w:tcBorders>
          </w:tcPr>
          <w:p>
            <w:pPr>
              <w:spacing w:before="50" w:after="50"/>
            </w:pPr>
            <w:r>
              <w:rPr>
                <w:rFonts w:ascii="Aptos" w:hAnsi="Aptos" w:cs="Aptos"/>
                <w:b w:val="0"/>
                <w:i w:val="0"/>
                <w:color w:val="64748B"/>
                <w:sz w:val="17"/>
                <w:u w:val="none"/>
              </w:rPr>
              <w:t>Full legal name</w:t>
            </w:r>
          </w:p>
        </w:tc>
        <w:tc>
          <w:tcPr>
            <w:tcW w:type="dxa" w:w="6941"/>
            <w:tcBorders>
              <w:bottom w:val="single" w:sz="4" w:color="E2E8F0"/>
            </w:tcBorders>
          </w:tcPr>
          <w:p>
            <w:pPr>
              <w:spacing w:before="50" w:after="50"/>
            </w:pPr>
            <w:r>
              <w:rPr>
                <w:rFonts w:ascii="Aptos" w:hAnsi="Aptos" w:cs="Aptos"/>
                <w:b/>
                <w:i w:val="0"/>
                <w:color w:val="64748B"/>
                <w:sz w:val="17"/>
                <w:u w:val="single"/>
              </w:rPr>
              <w:t>____________________________________________</w:t>
            </w:r>
          </w:p>
        </w:tc>
      </w:tr>
      <w:tr>
        <w:tc>
          <w:tcPr>
            <w:tcW w:type="dxa" w:w="2520"/>
            <w:tcBorders>
              <w:bottom w:val="single" w:sz="4" w:color="E2E8F0"/>
            </w:tcBorders>
          </w:tcPr>
          <w:p>
            <w:pPr>
              <w:spacing w:before="50" w:after="50"/>
            </w:pPr>
            <w:r>
              <w:rPr>
                <w:rFonts w:ascii="Aptos" w:hAnsi="Aptos" w:cs="Aptos"/>
                <w:b w:val="0"/>
                <w:i w:val="0"/>
                <w:color w:val="64748B"/>
                <w:sz w:val="17"/>
                <w:u w:val="none"/>
              </w:rPr>
              <w:t>Father's / mother's name</w:t>
            </w:r>
          </w:p>
        </w:tc>
        <w:tc>
          <w:tcPr>
            <w:tcW w:type="dxa" w:w="6941"/>
            <w:tcBorders>
              <w:bottom w:val="single" w:sz="4" w:color="E2E8F0"/>
            </w:tcBorders>
          </w:tcPr>
          <w:p>
            <w:pPr>
              <w:spacing w:before="50" w:after="50"/>
            </w:pPr>
            <w:r>
              <w:rPr>
                <w:rFonts w:ascii="Aptos" w:hAnsi="Aptos" w:cs="Aptos"/>
                <w:b/>
                <w:i w:val="0"/>
                <w:color w:val="64748B"/>
                <w:sz w:val="17"/>
                <w:u w:val="single"/>
              </w:rPr>
              <w:t>____________________________________________</w:t>
            </w:r>
          </w:p>
        </w:tc>
      </w:tr>
      <w:tr>
        <w:tc>
          <w:tcPr>
            <w:tcW w:type="dxa" w:w="2520"/>
            <w:tcBorders>
              <w:bottom w:val="single" w:sz="4" w:color="E2E8F0"/>
            </w:tcBorders>
          </w:tcPr>
          <w:p>
            <w:pPr>
              <w:spacing w:before="50" w:after="50"/>
            </w:pPr>
            <w:r>
              <w:rPr>
                <w:rFonts w:ascii="Aptos" w:hAnsi="Aptos" w:cs="Aptos"/>
                <w:b w:val="0"/>
                <w:i w:val="0"/>
                <w:color w:val="64748B"/>
                <w:sz w:val="17"/>
                <w:u w:val="none"/>
              </w:rPr>
              <w:t>Date of birth</w:t>
            </w:r>
          </w:p>
        </w:tc>
        <w:tc>
          <w:tcPr>
            <w:tcW w:type="dxa" w:w="6941"/>
            <w:tcBorders>
              <w:bottom w:val="single" w:sz="4" w:color="E2E8F0"/>
            </w:tcBorders>
          </w:tcPr>
          <w:p>
            <w:pPr>
              <w:spacing w:before="50" w:after="50"/>
            </w:pPr>
            <w:r>
              <w:rPr>
                <w:rFonts w:ascii="Aptos" w:hAnsi="Aptos" w:cs="Aptos"/>
                <w:b/>
                <w:i w:val="0"/>
                <w:color w:val="64748B"/>
                <w:sz w:val="17"/>
                <w:u w:val="single"/>
              </w:rPr>
              <w:t>________________________</w:t>
            </w:r>
            <w:r>
              <w:rPr>
                <w:rFonts w:ascii="Aptos" w:hAnsi="Aptos" w:cs="Aptos"/>
                <w:b/>
                <w:i w:val="0"/>
                <w:color w:val="111827"/>
                <w:sz w:val="17"/>
                <w:u w:val="none"/>
              </w:rPr>
              <w:t xml:space="preserve">   Age at signature: </w:t>
            </w:r>
            <w:r>
              <w:rPr>
                <w:rFonts w:ascii="Aptos" w:hAnsi="Aptos" w:cs="Aptos"/>
                <w:b/>
                <w:i w:val="0"/>
                <w:color w:val="64748B"/>
                <w:sz w:val="17"/>
                <w:u w:val="single"/>
              </w:rPr>
              <w:t>______</w:t>
            </w:r>
          </w:p>
        </w:tc>
      </w:tr>
      <w:tr>
        <w:tc>
          <w:tcPr>
            <w:tcW w:type="dxa" w:w="2520"/>
            <w:tcBorders>
              <w:bottom w:val="single" w:sz="4" w:color="E2E8F0"/>
            </w:tcBorders>
          </w:tcPr>
          <w:p>
            <w:pPr>
              <w:spacing w:before="50" w:after="50"/>
            </w:pPr>
            <w:r>
              <w:rPr>
                <w:rFonts w:ascii="Aptos" w:hAnsi="Aptos" w:cs="Aptos"/>
                <w:b w:val="0"/>
                <w:i w:val="0"/>
                <w:color w:val="64748B"/>
                <w:sz w:val="17"/>
                <w:u w:val="none"/>
              </w:rPr>
              <w:t>Government ID type (Aadhaar / PAN / Passport)</w:t>
            </w:r>
          </w:p>
        </w:tc>
        <w:tc>
          <w:tcPr>
            <w:tcW w:type="dxa" w:w="6941"/>
            <w:tcBorders>
              <w:bottom w:val="single" w:sz="4" w:color="E2E8F0"/>
            </w:tcBorders>
          </w:tcPr>
          <w:p>
            <w:pPr>
              <w:spacing w:before="50" w:after="50"/>
            </w:pPr>
            <w:r>
              <w:rPr>
                <w:rFonts w:ascii="Aptos" w:hAnsi="Aptos" w:cs="Aptos"/>
                <w:b/>
                <w:i w:val="0"/>
                <w:color w:val="64748B"/>
                <w:sz w:val="17"/>
                <w:u w:val="single"/>
              </w:rPr>
              <w:t>________________________</w:t>
            </w:r>
          </w:p>
        </w:tc>
      </w:tr>
      <w:tr>
        <w:tc>
          <w:tcPr>
            <w:tcW w:type="dxa" w:w="2520"/>
            <w:tcBorders>
              <w:bottom w:val="single" w:sz="4" w:color="E2E8F0"/>
            </w:tcBorders>
          </w:tcPr>
          <w:p>
            <w:pPr>
              <w:spacing w:before="50" w:after="50"/>
            </w:pPr>
            <w:r>
              <w:rPr>
                <w:rFonts w:ascii="Aptos" w:hAnsi="Aptos" w:cs="Aptos"/>
                <w:b w:val="0"/>
                <w:i w:val="0"/>
                <w:color w:val="64748B"/>
                <w:sz w:val="17"/>
                <w:u w:val="none"/>
              </w:rPr>
              <w:t>Last 4 digits of that ID</w:t>
            </w:r>
          </w:p>
        </w:tc>
        <w:tc>
          <w:tcPr>
            <w:tcW w:type="dxa" w:w="6941"/>
            <w:tcBorders>
              <w:bottom w:val="single" w:sz="4" w:color="E2E8F0"/>
            </w:tcBorders>
          </w:tcPr>
          <w:p>
            <w:pPr>
              <w:spacing w:before="50" w:after="50"/>
            </w:pPr>
            <w:r>
              <w:rPr>
                <w:rFonts w:ascii="Aptos" w:hAnsi="Aptos" w:cs="Aptos"/>
                <w:b/>
                <w:i w:val="0"/>
                <w:color w:val="64748B"/>
                <w:sz w:val="17"/>
                <w:u w:val="single"/>
              </w:rPr>
              <w:t>__________</w:t>
            </w:r>
          </w:p>
        </w:tc>
      </w:tr>
      <w:tr>
        <w:tc>
          <w:tcPr>
            <w:tcW w:type="dxa" w:w="2520"/>
            <w:tcBorders>
              <w:bottom w:val="single" w:sz="4" w:color="E2E8F0"/>
            </w:tcBorders>
          </w:tcPr>
          <w:p>
            <w:pPr>
              <w:spacing w:before="50" w:after="50"/>
            </w:pPr>
            <w:r>
              <w:rPr>
                <w:rFonts w:ascii="Aptos" w:hAnsi="Aptos" w:cs="Aptos"/>
                <w:b w:val="0"/>
                <w:i w:val="0"/>
                <w:color w:val="64748B"/>
                <w:sz w:val="17"/>
                <w:u w:val="none"/>
              </w:rPr>
              <w:t>Personal email address</w:t>
            </w:r>
          </w:p>
        </w:tc>
        <w:tc>
          <w:tcPr>
            <w:tcW w:type="dxa" w:w="6941"/>
            <w:tcBorders>
              <w:bottom w:val="single" w:sz="4" w:color="E2E8F0"/>
            </w:tcBorders>
          </w:tcPr>
          <w:p>
            <w:pPr>
              <w:spacing w:before="50" w:after="50"/>
            </w:pPr>
            <w:r>
              <w:rPr>
                <w:rFonts w:ascii="Aptos" w:hAnsi="Aptos" w:cs="Aptos"/>
                <w:b/>
                <w:i w:val="0"/>
                <w:color w:val="64748B"/>
                <w:sz w:val="17"/>
                <w:u w:val="single"/>
              </w:rPr>
              <w:t>____________________________________________</w:t>
            </w:r>
          </w:p>
        </w:tc>
      </w:tr>
      <w:tr>
        <w:tc>
          <w:tcPr>
            <w:tcW w:type="dxa" w:w="2520"/>
            <w:tcBorders>
              <w:bottom w:val="single" w:sz="4" w:color="E2E8F0"/>
            </w:tcBorders>
          </w:tcPr>
          <w:p>
            <w:pPr>
              <w:spacing w:before="50" w:after="50"/>
            </w:pPr>
            <w:r>
              <w:rPr>
                <w:rFonts w:ascii="Aptos" w:hAnsi="Aptos" w:cs="Aptos"/>
                <w:b w:val="0"/>
                <w:i w:val="0"/>
                <w:color w:val="64748B"/>
                <w:sz w:val="17"/>
                <w:u w:val="none"/>
              </w:rPr>
              <w:t>Personal mobile number</w:t>
            </w:r>
          </w:p>
        </w:tc>
        <w:tc>
          <w:tcPr>
            <w:tcW w:type="dxa" w:w="6941"/>
            <w:tcBorders>
              <w:bottom w:val="single" w:sz="4" w:color="E2E8F0"/>
            </w:tcBorders>
          </w:tcPr>
          <w:p>
            <w:pPr>
              <w:spacing w:before="50" w:after="50"/>
            </w:pPr>
            <w:r>
              <w:rPr>
                <w:rFonts w:ascii="Aptos" w:hAnsi="Aptos" w:cs="Aptos"/>
                <w:b/>
                <w:i w:val="0"/>
                <w:color w:val="64748B"/>
                <w:sz w:val="17"/>
                <w:u w:val="single"/>
              </w:rPr>
              <w:t>____________________________________________</w:t>
            </w:r>
          </w:p>
        </w:tc>
      </w:tr>
    </w:tbl>
    <w:p>
      <w:pPr>
        <w:spacing w:before="0" w:after="80" w:line="276" w:lineRule="auto"/>
      </w:pPr>
    </w:p>
    <w:p>
      <w:pPr>
        <w:spacing w:before="0" w:after="120" w:line="276" w:lineRule="auto"/>
        <w:ind w:left="749"/>
        <w:jc w:val="both"/>
      </w:pPr>
      <w:r>
        <w:rPr>
          <w:rFonts w:ascii="Aptos" w:hAnsi="Aptos" w:cs="Aptos"/>
          <w:b w:val="0"/>
          <w:i w:val="0"/>
          <w:color w:val="111827"/>
          <w:sz w:val="19"/>
          <w:u w:val="none"/>
        </w:rPr>
        <w:t xml:space="preserve">[    ]  </w:t>
      </w:r>
      <w:r>
        <w:rPr>
          <w:rFonts w:ascii="Aptos" w:hAnsi="Aptos" w:cs="Aptos"/>
          <w:b/>
          <w:i w:val="0"/>
          <w:color w:val="111827"/>
          <w:sz w:val="19"/>
          <w:u w:val="none"/>
        </w:rPr>
        <w:t>I confirm that I have attained 18 years of age at the date of signature.</w:t>
      </w: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9461"/>
      </w:tblGrid>
      <w:tr>
        <w:tc>
          <w:tcPr>
            <w:tcW w:type="dxa" w:w="9461"/>
            <w:shd w:val="clear" w:color="auto" w:fill="F1F5F9"/>
            <w:tcBorders>
              <w:left w:val="single" w:sz="18" w:color="0F766E"/>
            </w:tcBorders>
          </w:tcPr>
          <w:p>
            <w:pPr>
              <w:spacing w:before="100" w:after="100"/>
              <w:jc w:val="both"/>
            </w:pPr>
            <w:r>
              <w:rPr>
                <w:rFonts w:ascii="Aptos" w:hAnsi="Aptos" w:cs="Aptos"/>
                <w:b w:val="0"/>
                <w:i w:val="0"/>
                <w:color w:val="334155"/>
                <w:sz w:val="17"/>
                <w:u w:val="none"/>
              </w:rPr>
              <w:t>Clause 2.5. This box must be ticked. If it cannot be ticked, do not sign this Agreement and do not grant any access — an agreement with a minor is void under s.11 of the Indian Contract Act, 1872 and a guardian's signature does not cure it.</w:t>
            </w:r>
          </w:p>
        </w:tc>
      </w:tr>
    </w:tbl>
    <w:p>
      <w:pPr>
        <w:spacing w:before="0" w:after="80" w:line="276" w:lineRule="auto"/>
      </w:pPr>
    </w:p>
    <w:p>
      <w:pPr>
        <w:spacing w:before="180" w:after="60" w:line="240" w:lineRule="auto"/>
        <w:keepNext/>
        <w:keepLines/>
      </w:pPr>
      <w:r>
        <w:rPr>
          <w:rFonts w:ascii="Aptos" w:hAnsi="Aptos" w:cs="Aptos"/>
          <w:b/>
          <w:i w:val="0"/>
          <w:color w:val="0F766E"/>
          <w:sz w:val="19"/>
          <w:u w:val="none"/>
        </w:rPr>
        <w:t>Part 2 — Capacity  (tick exactly one)</w:t>
      </w:r>
    </w:p>
    <w:p>
      <w:pPr>
        <w:spacing w:before="0" w:after="120" w:line="276" w:lineRule="auto"/>
        <w:ind w:left="749"/>
        <w:jc w:val="both"/>
      </w:pPr>
      <w:r>
        <w:rPr>
          <w:rFonts w:ascii="Aptos" w:hAnsi="Aptos" w:cs="Aptos"/>
          <w:b w:val="0"/>
          <w:i w:val="0"/>
          <w:color w:val="111827"/>
          <w:sz w:val="19"/>
          <w:u w:val="none"/>
        </w:rPr>
        <w:t xml:space="preserve">[    ]  </w:t>
      </w:r>
      <w:r>
        <w:rPr>
          <w:rFonts w:ascii="Aptos" w:hAnsi="Aptos" w:cs="Aptos"/>
          <w:b/>
          <w:i w:val="0"/>
          <w:color w:val="111827"/>
          <w:sz w:val="19"/>
          <w:u w:val="none"/>
        </w:rPr>
        <w:t>Employee</w:t>
      </w:r>
      <w:r>
        <w:rPr>
          <w:rFonts w:ascii="Aptos" w:hAnsi="Aptos" w:cs="Aptos"/>
          <w:b w:val="0"/>
          <w:i w:val="0"/>
          <w:color w:val="111827"/>
          <w:sz w:val="19"/>
          <w:u w:val="none"/>
        </w:rPr>
        <w:t xml:space="preserve"> — engaged on the Company's payroll under a contract of service.</w:t>
      </w:r>
    </w:p>
    <w:p>
      <w:pPr>
        <w:spacing w:before="0" w:after="120" w:line="276" w:lineRule="auto"/>
        <w:ind w:left="749"/>
        <w:jc w:val="both"/>
      </w:pPr>
      <w:r>
        <w:rPr>
          <w:rFonts w:ascii="Aptos" w:hAnsi="Aptos" w:cs="Aptos"/>
          <w:b w:val="0"/>
          <w:i w:val="0"/>
          <w:color w:val="111827"/>
          <w:sz w:val="19"/>
          <w:u w:val="none"/>
        </w:rPr>
        <w:t xml:space="preserve">[    ]  </w:t>
      </w:r>
      <w:r>
        <w:rPr>
          <w:rFonts w:ascii="Aptos" w:hAnsi="Aptos" w:cs="Aptos"/>
          <w:b/>
          <w:i w:val="0"/>
          <w:color w:val="111827"/>
          <w:sz w:val="19"/>
          <w:u w:val="none"/>
        </w:rPr>
        <w:t>Intern or trainee</w:t>
      </w:r>
      <w:r>
        <w:rPr>
          <w:rFonts w:ascii="Aptos" w:hAnsi="Aptos" w:cs="Aptos"/>
          <w:b w:val="0"/>
          <w:i w:val="0"/>
          <w:color w:val="111827"/>
          <w:sz w:val="19"/>
          <w:u w:val="none"/>
        </w:rPr>
        <w:t xml:space="preserve"> — engaged for a fixed term, with or without a stipend.</w:t>
      </w:r>
    </w:p>
    <w:p>
      <w:pPr>
        <w:spacing w:before="0" w:after="120" w:line="276" w:lineRule="auto"/>
        <w:ind w:left="749"/>
        <w:jc w:val="both"/>
      </w:pPr>
      <w:r>
        <w:rPr>
          <w:rFonts w:ascii="Aptos" w:hAnsi="Aptos" w:cs="Aptos"/>
          <w:b w:val="0"/>
          <w:i w:val="0"/>
          <w:color w:val="111827"/>
          <w:sz w:val="19"/>
          <w:u w:val="none"/>
        </w:rPr>
        <w:t xml:space="preserve">[    ]  </w:t>
      </w:r>
      <w:r>
        <w:rPr>
          <w:rFonts w:ascii="Aptos" w:hAnsi="Aptos" w:cs="Aptos"/>
          <w:b/>
          <w:i w:val="0"/>
          <w:color w:val="111827"/>
          <w:sz w:val="19"/>
          <w:u w:val="none"/>
        </w:rPr>
        <w:t>Independent contractor or consultant</w:t>
      </w:r>
      <w:r>
        <w:rPr>
          <w:rFonts w:ascii="Aptos" w:hAnsi="Aptos" w:cs="Aptos"/>
          <w:b w:val="0"/>
          <w:i w:val="0"/>
          <w:color w:val="111827"/>
          <w:sz w:val="19"/>
          <w:u w:val="none"/>
        </w:rPr>
        <w:t xml:space="preserve"> — engaged under a contract for service, invoicing the Company.</w:t>
      </w: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9461"/>
      </w:tblGrid>
      <w:tr>
        <w:tc>
          <w:tcPr>
            <w:tcW w:type="dxa" w:w="9461"/>
            <w:shd w:val="clear" w:color="auto" w:fill="F1F5F9"/>
            <w:tcBorders>
              <w:left w:val="single" w:sz="18" w:color="0F766E"/>
            </w:tcBorders>
          </w:tcPr>
          <w:p>
            <w:pPr>
              <w:spacing w:before="100" w:after="100"/>
              <w:jc w:val="both"/>
            </w:pPr>
            <w:r>
              <w:rPr>
                <w:rFonts w:ascii="Aptos" w:hAnsi="Aptos" w:cs="Aptos"/>
                <w:b w:val="0"/>
                <w:i w:val="0"/>
                <w:color w:val="334155"/>
                <w:sz w:val="17"/>
                <w:u w:val="none"/>
              </w:rPr>
              <w:t>If no box or more than one box is ticked, Clause 2.1 treats the Individual as an Employee for the purposes of this Agreement only. Clause 23 requires the Individual to work from India unless the Company consents in writing.</w:t>
            </w:r>
          </w:p>
        </w:tc>
      </w:tr>
    </w:tbl>
    <w:p>
      <w:pPr>
        <w:spacing w:before="0" w:after="80" w:line="276" w:lineRule="auto"/>
      </w:pPr>
    </w:p>
    <w:p>
      <w:pPr>
        <w:spacing w:before="180" w:after="60" w:line="240" w:lineRule="auto"/>
        <w:keepNext/>
        <w:keepLines/>
      </w:pPr>
      <w:r>
        <w:rPr>
          <w:rFonts w:ascii="Aptos" w:hAnsi="Aptos" w:cs="Aptos"/>
          <w:b/>
          <w:i w:val="0"/>
          <w:color w:val="0F766E"/>
          <w:sz w:val="19"/>
          <w:u w:val="none"/>
        </w:rPr>
        <w:t>Part 3 — The Engagement</w:t>
      </w: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4730"/>
        <w:gridCol w:w="4730"/>
      </w:tblGrid>
      <w:tr>
        <w:tc>
          <w:tcPr>
            <w:tcW w:type="dxa" w:w="2520"/>
            <w:tcBorders>
              <w:bottom w:val="single" w:sz="4" w:color="E2E8F0"/>
            </w:tcBorders>
          </w:tcPr>
          <w:p>
            <w:pPr>
              <w:spacing w:before="50" w:after="50"/>
            </w:pPr>
            <w:r>
              <w:rPr>
                <w:rFonts w:ascii="Aptos" w:hAnsi="Aptos" w:cs="Aptos"/>
                <w:b w:val="0"/>
                <w:i w:val="0"/>
                <w:color w:val="64748B"/>
                <w:sz w:val="17"/>
                <w:u w:val="none"/>
              </w:rPr>
              <w:t>Role / job title</w:t>
            </w:r>
          </w:p>
        </w:tc>
        <w:tc>
          <w:tcPr>
            <w:tcW w:type="dxa" w:w="6941"/>
            <w:tcBorders>
              <w:bottom w:val="single" w:sz="4" w:color="E2E8F0"/>
            </w:tcBorders>
          </w:tcPr>
          <w:p>
            <w:pPr>
              <w:spacing w:before="50" w:after="50"/>
            </w:pPr>
            <w:r>
              <w:rPr>
                <w:rFonts w:ascii="Aptos" w:hAnsi="Aptos" w:cs="Aptos"/>
                <w:b/>
                <w:i w:val="0"/>
                <w:color w:val="64748B"/>
                <w:sz w:val="17"/>
                <w:u w:val="single"/>
              </w:rPr>
              <w:t>____________________________________________</w:t>
            </w:r>
          </w:p>
        </w:tc>
      </w:tr>
      <w:tr>
        <w:tc>
          <w:tcPr>
            <w:tcW w:type="dxa" w:w="2520"/>
            <w:tcBorders>
              <w:bottom w:val="single" w:sz="4" w:color="E2E8F0"/>
            </w:tcBorders>
          </w:tcPr>
          <w:p>
            <w:pPr>
              <w:spacing w:before="50" w:after="50"/>
            </w:pPr>
            <w:r>
              <w:rPr>
                <w:rFonts w:ascii="Aptos" w:hAnsi="Aptos" w:cs="Aptos"/>
                <w:b w:val="0"/>
                <w:i w:val="0"/>
                <w:color w:val="64748B"/>
                <w:sz w:val="17"/>
                <w:u w:val="none"/>
              </w:rPr>
              <w:t>Team or function</w:t>
            </w:r>
          </w:p>
        </w:tc>
        <w:tc>
          <w:tcPr>
            <w:tcW w:type="dxa" w:w="6941"/>
            <w:tcBorders>
              <w:bottom w:val="single" w:sz="4" w:color="E2E8F0"/>
            </w:tcBorders>
          </w:tcPr>
          <w:p>
            <w:pPr>
              <w:spacing w:before="50" w:after="50"/>
            </w:pPr>
            <w:r>
              <w:rPr>
                <w:rFonts w:ascii="Aptos" w:hAnsi="Aptos" w:cs="Aptos"/>
                <w:b/>
                <w:i w:val="0"/>
                <w:color w:val="64748B"/>
                <w:sz w:val="17"/>
                <w:u w:val="single"/>
              </w:rPr>
              <w:t>____________________________________________</w:t>
            </w:r>
          </w:p>
        </w:tc>
      </w:tr>
      <w:tr>
        <w:tc>
          <w:tcPr>
            <w:tcW w:type="dxa" w:w="2520"/>
            <w:tcBorders>
              <w:bottom w:val="single" w:sz="4" w:color="E2E8F0"/>
            </w:tcBorders>
          </w:tcPr>
          <w:p>
            <w:pPr>
              <w:spacing w:before="50" w:after="50"/>
            </w:pPr>
            <w:r>
              <w:rPr>
                <w:rFonts w:ascii="Aptos" w:hAnsi="Aptos" w:cs="Aptos"/>
                <w:b/>
                <w:i w:val="0"/>
                <w:color w:val="64748B"/>
                <w:sz w:val="17"/>
                <w:u w:val="none"/>
              </w:rPr>
              <w:t>Gross remuneration</w:t>
            </w:r>
            <w:r>
              <w:rPr>
                <w:rFonts w:ascii="Aptos" w:hAnsi="Aptos" w:cs="Aptos"/>
                <w:b w:val="0"/>
                <w:i w:val="0"/>
                <w:color w:val="64748B"/>
                <w:sz w:val="17"/>
                <w:u w:val="none"/>
              </w:rPr>
              <w:t xml:space="preserve"> under the Engagement Document (per month or per annum) — this is the consideration for the assignment in Clause 12.6</w:t>
            </w:r>
          </w:p>
        </w:tc>
        <w:tc>
          <w:tcPr>
            <w:tcW w:type="dxa" w:w="6941"/>
            <w:tcBorders>
              <w:bottom w:val="single" w:sz="4" w:color="E2E8F0"/>
            </w:tcBorders>
          </w:tcPr>
          <w:p>
            <w:pPr>
              <w:spacing w:before="50" w:after="50"/>
            </w:pPr>
            <w:r>
              <w:rPr>
                <w:rFonts w:ascii="Aptos" w:hAnsi="Aptos" w:cs="Aptos"/>
                <w:b/>
                <w:i w:val="0"/>
                <w:color w:val="64748B"/>
                <w:sz w:val="17"/>
                <w:u w:val="single"/>
              </w:rPr>
              <w:t>____________________________________________</w:t>
            </w:r>
          </w:p>
        </w:tc>
      </w:tr>
      <w:tr>
        <w:tc>
          <w:tcPr>
            <w:tcW w:type="dxa" w:w="2520"/>
            <w:tcBorders>
              <w:bottom w:val="single" w:sz="4" w:color="E2E8F0"/>
            </w:tcBorders>
          </w:tcPr>
          <w:p>
            <w:pPr>
              <w:spacing w:before="50" w:after="50"/>
            </w:pPr>
            <w:r>
              <w:rPr>
                <w:rFonts w:ascii="Aptos" w:hAnsi="Aptos" w:cs="Aptos"/>
                <w:b w:val="0"/>
                <w:i w:val="0"/>
                <w:color w:val="64748B"/>
                <w:sz w:val="17"/>
                <w:u w:val="none"/>
              </w:rPr>
              <w:t>Engagement Document (offer letter, internship letter or statement of work) dated</w:t>
            </w:r>
          </w:p>
        </w:tc>
        <w:tc>
          <w:tcPr>
            <w:tcW w:type="dxa" w:w="6941"/>
            <w:tcBorders>
              <w:bottom w:val="single" w:sz="4" w:color="E2E8F0"/>
            </w:tcBorders>
          </w:tcPr>
          <w:p>
            <w:pPr>
              <w:spacing w:before="50" w:after="50"/>
            </w:pPr>
            <w:r>
              <w:rPr>
                <w:rFonts w:ascii="Aptos" w:hAnsi="Aptos" w:cs="Aptos"/>
                <w:b/>
                <w:i w:val="0"/>
                <w:color w:val="64748B"/>
                <w:sz w:val="17"/>
                <w:u w:val="single"/>
              </w:rPr>
              <w:t>________________________</w:t>
            </w:r>
          </w:p>
        </w:tc>
      </w:tr>
      <w:tr>
        <w:tc>
          <w:tcPr>
            <w:tcW w:type="dxa" w:w="2520"/>
            <w:tcBorders>
              <w:bottom w:val="single" w:sz="4" w:color="E2E8F0"/>
            </w:tcBorders>
          </w:tcPr>
          <w:p>
            <w:pPr>
              <w:spacing w:before="50" w:after="50"/>
            </w:pPr>
            <w:r>
              <w:rPr>
                <w:rFonts w:ascii="Aptos" w:hAnsi="Aptos" w:cs="Aptos"/>
                <w:b w:val="0"/>
                <w:i w:val="0"/>
                <w:color w:val="64748B"/>
                <w:sz w:val="17"/>
                <w:u w:val="none"/>
              </w:rPr>
              <w:t>Start Date of the Engagement</w:t>
            </w:r>
          </w:p>
        </w:tc>
        <w:tc>
          <w:tcPr>
            <w:tcW w:type="dxa" w:w="6941"/>
            <w:tcBorders>
              <w:bottom w:val="single" w:sz="4" w:color="E2E8F0"/>
            </w:tcBorders>
          </w:tcPr>
          <w:p>
            <w:pPr>
              <w:spacing w:before="50" w:after="50"/>
            </w:pPr>
            <w:r>
              <w:rPr>
                <w:rFonts w:ascii="Aptos" w:hAnsi="Aptos" w:cs="Aptos"/>
                <w:b/>
                <w:i w:val="0"/>
                <w:color w:val="64748B"/>
                <w:sz w:val="17"/>
                <w:u w:val="single"/>
              </w:rPr>
              <w:t>________________________</w:t>
            </w:r>
          </w:p>
        </w:tc>
      </w:tr>
      <w:tr>
        <w:tc>
          <w:tcPr>
            <w:tcW w:type="dxa" w:w="2520"/>
            <w:tcBorders>
              <w:bottom w:val="single" w:sz="4" w:color="E2E8F0"/>
            </w:tcBorders>
          </w:tcPr>
          <w:p>
            <w:pPr>
              <w:spacing w:before="50" w:after="50"/>
            </w:pPr>
            <w:r>
              <w:rPr>
                <w:rFonts w:ascii="Aptos" w:hAnsi="Aptos" w:cs="Aptos"/>
                <w:b/>
                <w:i w:val="0"/>
                <w:color w:val="64748B"/>
                <w:sz w:val="17"/>
                <w:u w:val="none"/>
              </w:rPr>
              <w:t>Effective Date</w:t>
            </w:r>
            <w:r>
              <w:rPr>
                <w:rFonts w:ascii="Aptos" w:hAnsi="Aptos" w:cs="Aptos"/>
                <w:b w:val="0"/>
                <w:i w:val="0"/>
                <w:color w:val="64748B"/>
                <w:sz w:val="17"/>
                <w:u w:val="none"/>
              </w:rPr>
              <w:t xml:space="preserve"> (Clause 1.1(h)) — the date the Individual first received Confidential Information or first performed work, whichever is earlier</w:t>
            </w:r>
          </w:p>
        </w:tc>
        <w:tc>
          <w:tcPr>
            <w:tcW w:type="dxa" w:w="6941"/>
            <w:tcBorders>
              <w:bottom w:val="single" w:sz="4" w:color="E2E8F0"/>
            </w:tcBorders>
          </w:tcPr>
          <w:p>
            <w:pPr>
              <w:spacing w:before="50" w:after="50"/>
            </w:pPr>
            <w:r>
              <w:rPr>
                <w:rFonts w:ascii="Aptos" w:hAnsi="Aptos" w:cs="Aptos"/>
                <w:b/>
                <w:i w:val="0"/>
                <w:color w:val="64748B"/>
                <w:sz w:val="17"/>
                <w:u w:val="single"/>
              </w:rPr>
              <w:t>________________________</w:t>
            </w:r>
          </w:p>
        </w:tc>
      </w:tr>
      <w:tr>
        <w:tc>
          <w:tcPr>
            <w:tcW w:type="dxa" w:w="2520"/>
            <w:tcBorders>
              <w:bottom w:val="single" w:sz="4" w:color="E2E8F0"/>
            </w:tcBorders>
          </w:tcPr>
          <w:p>
            <w:pPr>
              <w:spacing w:before="50" w:after="50"/>
            </w:pPr>
            <w:r>
              <w:rPr>
                <w:rFonts w:ascii="Aptos" w:hAnsi="Aptos" w:cs="Aptos"/>
                <w:b w:val="0"/>
                <w:i w:val="0"/>
                <w:color w:val="64748B"/>
                <w:sz w:val="17"/>
                <w:u w:val="none"/>
              </w:rPr>
              <w:t>Country from which the Individual will perform the Engagement at the date of signature</w:t>
            </w:r>
          </w:p>
        </w:tc>
        <w:tc>
          <w:tcPr>
            <w:tcW w:type="dxa" w:w="6941"/>
            <w:tcBorders>
              <w:bottom w:val="single" w:sz="4" w:color="E2E8F0"/>
            </w:tcBorders>
          </w:tcPr>
          <w:p>
            <w:pPr>
              <w:spacing w:before="50" w:after="50"/>
            </w:pPr>
            <w:r>
              <w:rPr>
                <w:rFonts w:ascii="Aptos" w:hAnsi="Aptos" w:cs="Aptos"/>
                <w:b/>
                <w:i w:val="0"/>
                <w:color w:val="64748B"/>
                <w:sz w:val="17"/>
                <w:u w:val="single"/>
              </w:rPr>
              <w:t>____________________________________________</w:t>
            </w:r>
          </w:p>
        </w:tc>
      </w:tr>
      <w:tr>
        <w:tc>
          <w:tcPr>
            <w:tcW w:type="dxa" w:w="2520"/>
            <w:tcBorders>
              <w:bottom w:val="single" w:sz="4" w:color="E2E8F0"/>
            </w:tcBorders>
          </w:tcPr>
          <w:p>
            <w:pPr>
              <w:spacing w:before="50" w:after="50"/>
            </w:pPr>
            <w:r>
              <w:rPr>
                <w:rFonts w:ascii="Aptos" w:hAnsi="Aptos" w:cs="Aptos"/>
                <w:b/>
                <w:i w:val="0"/>
                <w:color w:val="64748B"/>
                <w:sz w:val="17"/>
                <w:u w:val="none"/>
              </w:rPr>
              <w:t>Permitted Purpose</w:t>
            </w:r>
            <w:r>
              <w:rPr>
                <w:rFonts w:ascii="Aptos" w:hAnsi="Aptos" w:cs="Aptos"/>
                <w:b w:val="0"/>
                <w:i w:val="0"/>
                <w:color w:val="64748B"/>
                <w:sz w:val="17"/>
                <w:u w:val="none"/>
              </w:rPr>
              <w:t xml:space="preserve"> (Clause 1.1(o)) — the scope of work for which Confidential Information and Personal Data may be accessed and used. If left blank, it is the proper performance of the Engagement in the Capacity.</w:t>
            </w:r>
          </w:p>
        </w:tc>
        <w:tc>
          <w:tcPr>
            <w:tcW w:type="dxa" w:w="6941"/>
            <w:tcBorders>
              <w:bottom w:val="single" w:sz="4" w:color="E2E8F0"/>
            </w:tcBorders>
          </w:tcPr>
          <w:p>
            <w:pPr>
              <w:spacing w:before="50" w:after="50"/>
            </w:pPr>
            <w:r>
              <w:rPr>
                <w:rFonts w:ascii="Aptos" w:hAnsi="Aptos" w:cs="Aptos"/>
                <w:b/>
                <w:i w:val="0"/>
                <w:color w:val="64748B"/>
                <w:sz w:val="17"/>
                <w:u w:val="single"/>
              </w:rPr>
              <w:t>____________________________________________</w:t>
            </w:r>
          </w:p>
        </w:tc>
      </w:tr>
    </w:tbl>
    <w:p>
      <w:pPr>
        <w:spacing w:before="0" w:after="80" w:line="276" w:lineRule="auto"/>
      </w:pPr>
    </w:p>
    <w:p>
      <w:pPr>
        <w:spacing w:before="0" w:after="120" w:line="276" w:lineRule="auto"/>
        <w:ind w:left="749"/>
        <w:jc w:val="both"/>
      </w:pPr>
      <w:r>
        <w:rPr>
          <w:rFonts w:ascii="Aptos" w:hAnsi="Aptos" w:cs="Aptos"/>
          <w:b w:val="0"/>
          <w:i w:val="0"/>
          <w:color w:val="64748B"/>
          <w:sz w:val="19"/>
          <w:u w:val="single"/>
        </w:rPr>
        <w:t>____________________________________________</w:t>
      </w:r>
    </w:p>
    <w:p>
      <w:pPr>
        <w:spacing w:before="0" w:after="120" w:line="276" w:lineRule="auto"/>
        <w:ind w:left="749"/>
        <w:jc w:val="both"/>
      </w:pPr>
      <w:r>
        <w:rPr>
          <w:rFonts w:ascii="Aptos" w:hAnsi="Aptos" w:cs="Aptos"/>
          <w:b w:val="0"/>
          <w:i w:val="0"/>
          <w:color w:val="64748B"/>
          <w:sz w:val="19"/>
          <w:u w:val="single"/>
        </w:rPr>
        <w:t>____________________________________________</w:t>
      </w:r>
    </w:p>
    <w:p>
      <w:pPr>
        <w:spacing w:before="180" w:after="60" w:line="240" w:lineRule="auto"/>
        <w:keepNext/>
        <w:keepLines/>
      </w:pPr>
      <w:r>
        <w:rPr>
          <w:rFonts w:ascii="Aptos" w:hAnsi="Aptos" w:cs="Aptos"/>
          <w:b/>
          <w:i w:val="0"/>
          <w:color w:val="0F766E"/>
          <w:sz w:val="19"/>
          <w:u w:val="none"/>
        </w:rPr>
        <w:t>Restricted Period</w:t>
      </w:r>
    </w:p>
    <w:p>
      <w:pPr>
        <w:spacing w:before="0" w:after="120" w:line="276" w:lineRule="auto"/>
        <w:ind w:left="749"/>
        <w:jc w:val="both"/>
      </w:pPr>
      <w:r>
        <w:rPr>
          <w:rFonts w:ascii="Aptos" w:hAnsi="Aptos" w:cs="Aptos"/>
          <w:b/>
          <w:i w:val="0"/>
          <w:color w:val="111827"/>
          <w:sz w:val="19"/>
          <w:u w:val="none"/>
        </w:rPr>
        <w:t>12 (twelve) months</w:t>
      </w:r>
      <w:r>
        <w:rPr>
          <w:rFonts w:ascii="Aptos" w:hAnsi="Aptos" w:cs="Aptos"/>
          <w:b w:val="0"/>
          <w:i w:val="0"/>
          <w:color w:val="111827"/>
          <w:sz w:val="19"/>
          <w:u w:val="none"/>
        </w:rPr>
        <w:t xml:space="preserve"> from the End Date — fixed by Clause 1.1(q) of the Agreement and not variable in this Schedule.</w:t>
      </w: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9461"/>
      </w:tblGrid>
      <w:tr>
        <w:tc>
          <w:tcPr>
            <w:tcW w:type="dxa" w:w="9461"/>
            <w:shd w:val="clear" w:color="auto" w:fill="F1F5F9"/>
            <w:tcBorders>
              <w:left w:val="single" w:sz="18" w:color="0F766E"/>
            </w:tcBorders>
          </w:tcPr>
          <w:p>
            <w:pPr>
              <w:spacing w:before="100" w:after="100"/>
              <w:jc w:val="both"/>
            </w:pPr>
            <w:r>
              <w:rPr>
                <w:rFonts w:ascii="Aptos" w:hAnsi="Aptos" w:cs="Aptos"/>
                <w:b w:val="0"/>
                <w:i w:val="0"/>
                <w:color w:val="334155"/>
                <w:sz w:val="17"/>
                <w:u w:val="none"/>
              </w:rPr>
              <w:t>Clauses 19 and 20 (non-solicitation and non-poaching) run for this period. Clause 29.3 steps it down in quarters if a court holds the full period unenforceable, so the ladder needs no separate election here.</w:t>
            </w:r>
          </w:p>
        </w:tc>
      </w:tr>
    </w:tbl>
    <w:p>
      <w:pPr>
        <w:spacing w:before="0" w:after="80" w:line="276" w:lineRule="auto"/>
      </w:pPr>
    </w:p>
    <w:p>
      <w:pPr>
        <w:spacing w:before="180" w:after="60" w:line="240" w:lineRule="auto"/>
        <w:keepNext/>
        <w:keepLines/>
      </w:pPr>
      <w:r>
        <w:rPr>
          <w:rFonts w:ascii="Aptos" w:hAnsi="Aptos" w:cs="Aptos"/>
          <w:b/>
          <w:i w:val="0"/>
          <w:color w:val="0F766E"/>
          <w:sz w:val="19"/>
          <w:u w:val="none"/>
        </w:rPr>
        <w:t>Part 4 — Addresses and service of process  (Clause 31)</w:t>
      </w: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4730"/>
        <w:gridCol w:w="4730"/>
      </w:tblGrid>
      <w:tr>
        <w:tc>
          <w:tcPr>
            <w:tcW w:type="dxa" w:w="2520"/>
            <w:tcBorders>
              <w:bottom w:val="single" w:sz="4" w:color="E2E8F0"/>
            </w:tcBorders>
          </w:tcPr>
          <w:p>
            <w:pPr>
              <w:spacing w:before="50" w:after="50"/>
            </w:pPr>
            <w:r>
              <w:rPr>
                <w:rFonts w:ascii="Aptos" w:hAnsi="Aptos" w:cs="Aptos"/>
                <w:b w:val="0"/>
                <w:i w:val="0"/>
                <w:color w:val="64748B"/>
                <w:sz w:val="17"/>
                <w:u w:val="none"/>
              </w:rPr>
              <w:t>Current residential address in India</w:t>
            </w:r>
          </w:p>
        </w:tc>
        <w:tc>
          <w:tcPr>
            <w:tcW w:type="dxa" w:w="6941"/>
            <w:tcBorders>
              <w:bottom w:val="single" w:sz="4" w:color="E2E8F0"/>
            </w:tcBorders>
          </w:tcPr>
          <w:p>
            <w:pPr>
              <w:spacing w:before="50" w:after="50"/>
            </w:pPr>
            <w:r>
              <w:rPr>
                <w:rFonts w:ascii="Aptos" w:hAnsi="Aptos" w:cs="Aptos"/>
                <w:b/>
                <w:i w:val="0"/>
                <w:color w:val="64748B"/>
                <w:sz w:val="17"/>
                <w:u w:val="single"/>
              </w:rPr>
              <w:t>____________________________________________</w:t>
            </w:r>
          </w:p>
        </w:tc>
      </w:tr>
      <w:tr>
        <w:tc>
          <w:tcPr>
            <w:tcW w:type="dxa" w:w="2520"/>
            <w:tcBorders>
              <w:bottom w:val="single" w:sz="4" w:color="E2E8F0"/>
            </w:tcBorders>
          </w:tcPr>
          <w:p>
            <w:pPr>
              <w:spacing w:before="50" w:after="50"/>
            </w:pPr>
          </w:p>
        </w:tc>
        <w:tc>
          <w:tcPr>
            <w:tcW w:type="dxa" w:w="6941"/>
            <w:tcBorders>
              <w:bottom w:val="single" w:sz="4" w:color="E2E8F0"/>
            </w:tcBorders>
          </w:tcPr>
          <w:p>
            <w:pPr>
              <w:spacing w:before="50" w:after="50"/>
            </w:pPr>
            <w:r>
              <w:rPr>
                <w:rFonts w:ascii="Aptos" w:hAnsi="Aptos" w:cs="Aptos"/>
                <w:b/>
                <w:i w:val="0"/>
                <w:color w:val="64748B"/>
                <w:sz w:val="17"/>
                <w:u w:val="single"/>
              </w:rPr>
              <w:t>____________________________________________</w:t>
            </w:r>
          </w:p>
        </w:tc>
      </w:tr>
      <w:tr>
        <w:tc>
          <w:tcPr>
            <w:tcW w:type="dxa" w:w="2520"/>
            <w:tcBorders>
              <w:bottom w:val="single" w:sz="4" w:color="E2E8F0"/>
            </w:tcBorders>
          </w:tcPr>
          <w:p>
            <w:pPr>
              <w:spacing w:before="50" w:after="50"/>
            </w:pPr>
            <w:r>
              <w:rPr>
                <w:rFonts w:ascii="Aptos" w:hAnsi="Aptos" w:cs="Aptos"/>
                <w:b w:val="0"/>
                <w:i w:val="0"/>
                <w:color w:val="64748B"/>
                <w:sz w:val="17"/>
                <w:u w:val="none"/>
              </w:rPr>
              <w:t>Permanent address in India</w:t>
            </w:r>
          </w:p>
        </w:tc>
        <w:tc>
          <w:tcPr>
            <w:tcW w:type="dxa" w:w="6941"/>
            <w:tcBorders>
              <w:bottom w:val="single" w:sz="4" w:color="E2E8F0"/>
            </w:tcBorders>
          </w:tcPr>
          <w:p>
            <w:pPr>
              <w:spacing w:before="50" w:after="50"/>
            </w:pPr>
            <w:r>
              <w:rPr>
                <w:rFonts w:ascii="Aptos" w:hAnsi="Aptos" w:cs="Aptos"/>
                <w:b/>
                <w:i w:val="0"/>
                <w:color w:val="64748B"/>
                <w:sz w:val="17"/>
                <w:u w:val="single"/>
              </w:rPr>
              <w:t>____________________________________________</w:t>
            </w:r>
          </w:p>
        </w:tc>
      </w:tr>
      <w:tr>
        <w:tc>
          <w:tcPr>
            <w:tcW w:type="dxa" w:w="2520"/>
            <w:tcBorders>
              <w:bottom w:val="single" w:sz="4" w:color="E2E8F0"/>
            </w:tcBorders>
          </w:tcPr>
          <w:p>
            <w:pPr>
              <w:spacing w:before="50" w:after="50"/>
            </w:pPr>
          </w:p>
        </w:tc>
        <w:tc>
          <w:tcPr>
            <w:tcW w:type="dxa" w:w="6941"/>
            <w:tcBorders>
              <w:bottom w:val="single" w:sz="4" w:color="E2E8F0"/>
            </w:tcBorders>
          </w:tcPr>
          <w:p>
            <w:pPr>
              <w:spacing w:before="50" w:after="50"/>
            </w:pPr>
            <w:r>
              <w:rPr>
                <w:rFonts w:ascii="Aptos" w:hAnsi="Aptos" w:cs="Aptos"/>
                <w:b/>
                <w:i w:val="0"/>
                <w:color w:val="64748B"/>
                <w:sz w:val="17"/>
                <w:u w:val="single"/>
              </w:rPr>
              <w:t>____________________________________________</w:t>
            </w:r>
          </w:p>
        </w:tc>
      </w:tr>
      <w:tr>
        <w:tc>
          <w:tcPr>
            <w:tcW w:type="dxa" w:w="2520"/>
            <w:tcBorders>
              <w:bottom w:val="single" w:sz="4" w:color="E2E8F0"/>
            </w:tcBorders>
          </w:tcPr>
          <w:p>
            <w:pPr>
              <w:spacing w:before="50" w:after="50"/>
            </w:pPr>
            <w:r>
              <w:rPr>
                <w:rFonts w:ascii="Aptos" w:hAnsi="Aptos" w:cs="Aptos"/>
                <w:b w:val="0"/>
                <w:i w:val="0"/>
                <w:color w:val="64748B"/>
                <w:sz w:val="17"/>
                <w:u w:val="none"/>
              </w:rPr>
              <w:t>Personal email address</w:t>
            </w:r>
          </w:p>
        </w:tc>
        <w:tc>
          <w:tcPr>
            <w:tcW w:type="dxa" w:w="6941"/>
            <w:tcBorders>
              <w:bottom w:val="single" w:sz="4" w:color="E2E8F0"/>
            </w:tcBorders>
          </w:tcPr>
          <w:p>
            <w:pPr>
              <w:spacing w:before="50" w:after="50"/>
            </w:pPr>
            <w:r>
              <w:rPr>
                <w:rFonts w:ascii="Aptos" w:hAnsi="Aptos" w:cs="Aptos"/>
                <w:b/>
                <w:i w:val="0"/>
                <w:color w:val="64748B"/>
                <w:sz w:val="17"/>
                <w:u w:val="single"/>
              </w:rPr>
              <w:t>____________________________________________</w:t>
            </w:r>
          </w:p>
        </w:tc>
      </w:tr>
      <w:tr>
        <w:tc>
          <w:tcPr>
            <w:tcW w:type="dxa" w:w="2520"/>
            <w:tcBorders>
              <w:bottom w:val="single" w:sz="4" w:color="E2E8F0"/>
            </w:tcBorders>
          </w:tcPr>
          <w:p>
            <w:pPr>
              <w:spacing w:before="50" w:after="50"/>
            </w:pPr>
            <w:r>
              <w:rPr>
                <w:rFonts w:ascii="Aptos" w:hAnsi="Aptos" w:cs="Aptos"/>
                <w:b w:val="0"/>
                <w:i w:val="0"/>
                <w:color w:val="64748B"/>
                <w:sz w:val="17"/>
                <w:u w:val="none"/>
              </w:rPr>
              <w:t>Personal mobile number</w:t>
            </w:r>
          </w:p>
        </w:tc>
        <w:tc>
          <w:tcPr>
            <w:tcW w:type="dxa" w:w="6941"/>
            <w:tcBorders>
              <w:bottom w:val="single" w:sz="4" w:color="E2E8F0"/>
            </w:tcBorders>
          </w:tcPr>
          <w:p>
            <w:pPr>
              <w:spacing w:before="50" w:after="50"/>
            </w:pPr>
            <w:r>
              <w:rPr>
                <w:rFonts w:ascii="Aptos" w:hAnsi="Aptos" w:cs="Aptos"/>
                <w:b/>
                <w:i w:val="0"/>
                <w:color w:val="64748B"/>
                <w:sz w:val="17"/>
                <w:u w:val="single"/>
              </w:rPr>
              <w:t>____________________________________________</w:t>
            </w:r>
          </w:p>
        </w:tc>
      </w:tr>
    </w:tbl>
    <w:p>
      <w:pPr>
        <w:spacing w:before="0" w:after="80" w:line="276" w:lineRule="auto"/>
      </w:pPr>
    </w:p>
    <w:p>
      <w:pPr>
        <w:spacing w:before="180" w:after="60" w:line="240" w:lineRule="auto"/>
        <w:keepNext/>
        <w:keepLines/>
      </w:pPr>
      <w:r>
        <w:rPr>
          <w:rFonts w:ascii="Aptos" w:hAnsi="Aptos" w:cs="Aptos"/>
          <w:b/>
          <w:i w:val="0"/>
          <w:color w:val="0F766E"/>
          <w:sz w:val="19"/>
          <w:u w:val="none"/>
        </w:rPr>
        <w:t>Part 5 — Additional consideration  (complete only if signed after the Engagement has begun)</w:t>
      </w: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4730"/>
        <w:gridCol w:w="4730"/>
      </w:tblGrid>
      <w:tr>
        <w:tc>
          <w:tcPr>
            <w:tcW w:type="dxa" w:w="2520"/>
            <w:tcBorders>
              <w:bottom w:val="single" w:sz="4" w:color="E2E8F0"/>
            </w:tcBorders>
          </w:tcPr>
          <w:p>
            <w:pPr>
              <w:spacing w:before="50" w:after="50"/>
            </w:pPr>
            <w:r>
              <w:rPr>
                <w:rFonts w:ascii="Aptos" w:hAnsi="Aptos" w:cs="Aptos"/>
                <w:b w:val="0"/>
                <w:i w:val="0"/>
                <w:color w:val="64748B"/>
                <w:sz w:val="17"/>
                <w:u w:val="none"/>
              </w:rPr>
              <w:t>Nature of the additional consideration given</w:t>
            </w:r>
          </w:p>
        </w:tc>
        <w:tc>
          <w:tcPr>
            <w:tcW w:type="dxa" w:w="6941"/>
            <w:tcBorders>
              <w:bottom w:val="single" w:sz="4" w:color="E2E8F0"/>
            </w:tcBorders>
          </w:tcPr>
          <w:p>
            <w:pPr>
              <w:spacing w:before="50" w:after="50"/>
            </w:pPr>
            <w:r>
              <w:rPr>
                <w:rFonts w:ascii="Aptos" w:hAnsi="Aptos" w:cs="Aptos"/>
                <w:b/>
                <w:i w:val="0"/>
                <w:color w:val="64748B"/>
                <w:sz w:val="17"/>
                <w:u w:val="single"/>
              </w:rPr>
              <w:t>____________________________________________</w:t>
            </w:r>
          </w:p>
        </w:tc>
      </w:tr>
      <w:tr>
        <w:tc>
          <w:tcPr>
            <w:tcW w:type="dxa" w:w="2520"/>
            <w:tcBorders>
              <w:bottom w:val="single" w:sz="4" w:color="E2E8F0"/>
            </w:tcBorders>
          </w:tcPr>
          <w:p>
            <w:pPr>
              <w:spacing w:before="50" w:after="50"/>
            </w:pPr>
            <w:r>
              <w:rPr>
                <w:rFonts w:ascii="Aptos" w:hAnsi="Aptos" w:cs="Aptos"/>
                <w:b w:val="0"/>
                <w:i w:val="0"/>
                <w:color w:val="64748B"/>
                <w:sz w:val="17"/>
                <w:u w:val="none"/>
              </w:rPr>
              <w:t>Amount, if a sum of money</w:t>
            </w:r>
          </w:p>
        </w:tc>
        <w:tc>
          <w:tcPr>
            <w:tcW w:type="dxa" w:w="6941"/>
            <w:tcBorders>
              <w:bottom w:val="single" w:sz="4" w:color="E2E8F0"/>
            </w:tcBorders>
          </w:tcPr>
          <w:p>
            <w:pPr>
              <w:spacing w:before="50" w:after="50"/>
            </w:pPr>
            <w:r>
              <w:rPr>
                <w:rFonts w:ascii="Aptos" w:hAnsi="Aptos" w:cs="Aptos"/>
                <w:b/>
                <w:i w:val="0"/>
                <w:color w:val="64748B"/>
                <w:sz w:val="17"/>
                <w:u w:val="single"/>
              </w:rPr>
              <w:t>________________________</w:t>
            </w:r>
          </w:p>
        </w:tc>
      </w:tr>
      <w:tr>
        <w:tc>
          <w:tcPr>
            <w:tcW w:type="dxa" w:w="2520"/>
            <w:tcBorders>
              <w:bottom w:val="single" w:sz="4" w:color="E2E8F0"/>
            </w:tcBorders>
          </w:tcPr>
          <w:p>
            <w:pPr>
              <w:spacing w:before="50" w:after="50"/>
            </w:pPr>
            <w:r>
              <w:rPr>
                <w:rFonts w:ascii="Aptos" w:hAnsi="Aptos" w:cs="Aptos"/>
                <w:b w:val="0"/>
                <w:i w:val="0"/>
                <w:color w:val="64748B"/>
                <w:sz w:val="17"/>
                <w:u w:val="none"/>
              </w:rPr>
              <w:t>Date given or payable</w:t>
            </w:r>
          </w:p>
        </w:tc>
        <w:tc>
          <w:tcPr>
            <w:tcW w:type="dxa" w:w="6941"/>
            <w:tcBorders>
              <w:bottom w:val="single" w:sz="4" w:color="E2E8F0"/>
            </w:tcBorders>
          </w:tcPr>
          <w:p>
            <w:pPr>
              <w:spacing w:before="50" w:after="50"/>
            </w:pPr>
            <w:r>
              <w:rPr>
                <w:rFonts w:ascii="Aptos" w:hAnsi="Aptos" w:cs="Aptos"/>
                <w:b/>
                <w:i w:val="0"/>
                <w:color w:val="64748B"/>
                <w:sz w:val="17"/>
                <w:u w:val="single"/>
              </w:rPr>
              <w:t>________________________</w:t>
            </w:r>
          </w:p>
        </w:tc>
      </w:tr>
    </w:tbl>
    <w:p>
      <w:pPr>
        <w:spacing w:before="0" w:after="80" w:line="276" w:lineRule="auto"/>
      </w:pP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9461"/>
      </w:tblGrid>
      <w:tr>
        <w:tc>
          <w:tcPr>
            <w:tcW w:type="dxa" w:w="9461"/>
            <w:shd w:val="clear" w:color="auto" w:fill="F1F5F9"/>
            <w:tcBorders>
              <w:left w:val="single" w:sz="18" w:color="0F766E"/>
            </w:tcBorders>
          </w:tcPr>
          <w:p>
            <w:pPr>
              <w:spacing w:before="100" w:after="100"/>
              <w:jc w:val="both"/>
            </w:pPr>
            <w:r>
              <w:rPr>
                <w:rFonts w:ascii="Aptos" w:hAnsi="Aptos" w:cs="Aptos"/>
                <w:b w:val="0"/>
                <w:i w:val="0"/>
                <w:color w:val="334155"/>
                <w:sz w:val="17"/>
                <w:u w:val="none"/>
              </w:rPr>
              <w:t>Leave Part 5 blank if this Agreement is signed on or before the Start Date, in which case the consideration is that recorded in Clause 2.4.</w:t>
            </w:r>
          </w:p>
        </w:tc>
      </w:tr>
    </w:tbl>
    <w:p>
      <w:pPr>
        <w:spacing w:before="0" w:after="80" w:line="276" w:lineRule="auto"/>
      </w:pPr>
    </w:p>
    <w:p>
      <w:pPr>
        <w:spacing w:before="180" w:after="60" w:line="240" w:lineRule="auto"/>
        <w:keepNext/>
        <w:keepLines/>
      </w:pPr>
      <w:r>
        <w:rPr>
          <w:rFonts w:ascii="Aptos" w:hAnsi="Aptos" w:cs="Aptos"/>
          <w:b/>
          <w:i w:val="0"/>
          <w:color w:val="0F766E"/>
          <w:sz w:val="19"/>
          <w:u w:val="none"/>
        </w:rPr>
        <w:t>Part 6 — Company contacts for notices and reports  (Clauses 4.6, 7, 9.2(f), 24 and 31)</w:t>
      </w: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4730"/>
        <w:gridCol w:w="4730"/>
      </w:tblGrid>
      <w:tr>
        <w:tc>
          <w:tcPr>
            <w:tcW w:type="dxa" w:w="2520"/>
            <w:tcBorders>
              <w:bottom w:val="single" w:sz="4" w:color="E2E8F0"/>
            </w:tcBorders>
          </w:tcPr>
          <w:p>
            <w:pPr>
              <w:spacing w:before="50" w:after="50"/>
            </w:pPr>
            <w:r>
              <w:rPr>
                <w:rFonts w:ascii="Aptos" w:hAnsi="Aptos" w:cs="Aptos"/>
                <w:b w:val="0"/>
                <w:i w:val="0"/>
                <w:color w:val="64748B"/>
                <w:sz w:val="17"/>
                <w:u w:val="none"/>
              </w:rPr>
              <w:t>Company notice address</w:t>
            </w:r>
          </w:p>
        </w:tc>
        <w:tc>
          <w:tcPr>
            <w:tcW w:type="dxa" w:w="6941"/>
            <w:tcBorders>
              <w:bottom w:val="single" w:sz="4" w:color="E2E8F0"/>
            </w:tcBorders>
          </w:tcPr>
          <w:p>
            <w:pPr>
              <w:spacing w:before="50" w:after="50"/>
            </w:pPr>
            <w:r>
              <w:rPr>
                <w:rFonts w:ascii="Aptos" w:hAnsi="Aptos" w:cs="Aptos"/>
                <w:b/>
                <w:i w:val="0"/>
                <w:color w:val="111827"/>
                <w:sz w:val="17"/>
                <w:u w:val="none"/>
              </w:rPr>
              <w:t>the Firm's principal place of business stated in the Parties clause</w:t>
            </w:r>
          </w:p>
        </w:tc>
      </w:tr>
      <w:tr>
        <w:tc>
          <w:tcPr>
            <w:tcW w:type="dxa" w:w="2520"/>
            <w:tcBorders>
              <w:bottom w:val="single" w:sz="4" w:color="E2E8F0"/>
            </w:tcBorders>
          </w:tcPr>
          <w:p>
            <w:pPr>
              <w:spacing w:before="50" w:after="50"/>
            </w:pPr>
            <w:r>
              <w:rPr>
                <w:rFonts w:ascii="Aptos" w:hAnsi="Aptos" w:cs="Aptos"/>
                <w:b/>
                <w:i w:val="0"/>
                <w:color w:val="64748B"/>
                <w:sz w:val="17"/>
                <w:u w:val="none"/>
              </w:rPr>
              <w:t>Company email for all notices and reports</w:t>
            </w:r>
          </w:p>
        </w:tc>
        <w:tc>
          <w:tcPr>
            <w:tcW w:type="dxa" w:w="6941"/>
            <w:tcBorders>
              <w:bottom w:val="single" w:sz="4" w:color="E2E8F0"/>
            </w:tcBorders>
          </w:tcPr>
          <w:p>
            <w:pPr>
              <w:spacing w:before="50" w:after="50"/>
            </w:pPr>
            <w:r>
              <w:rPr>
                <w:rFonts w:ascii="Aptos" w:hAnsi="Aptos" w:cs="Aptos"/>
                <w:b/>
                <w:i w:val="0"/>
                <w:color w:val="111827"/>
                <w:sz w:val="17"/>
                <w:u w:val="none"/>
              </w:rPr>
              <w:t>contact@rilono.com</w:t>
            </w:r>
          </w:p>
        </w:tc>
      </w:tr>
    </w:tbl>
    <w:p>
      <w:pPr>
        <w:spacing w:before="0" w:after="80" w:line="276" w:lineRule="auto"/>
      </w:pP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9461"/>
      </w:tblGrid>
      <w:tr>
        <w:tc>
          <w:tcPr>
            <w:tcW w:type="dxa" w:w="9461"/>
            <w:shd w:val="clear" w:color="auto" w:fill="F1F5F9"/>
            <w:tcBorders>
              <w:left w:val="single" w:sz="18" w:color="0F766E"/>
            </w:tcBorders>
          </w:tcPr>
          <w:p>
            <w:pPr>
              <w:spacing w:before="100" w:after="100"/>
              <w:jc w:val="both"/>
            </w:pPr>
            <w:r>
              <w:rPr>
                <w:rFonts w:ascii="Aptos" w:hAnsi="Aptos" w:cs="Aptos"/>
                <w:b w:val="0"/>
                <w:i w:val="0"/>
                <w:color w:val="334155"/>
                <w:sz w:val="17"/>
                <w:u w:val="none"/>
              </w:rPr>
              <w:t>Every notice, breach report and request under this Agreement goes to this one address. If the Company adds a dedicated security or out-of-hours contact later, it may notify the Individual in writing under Clause 31 and that contact then applies in addition.</w:t>
            </w:r>
          </w:p>
        </w:tc>
      </w:tr>
    </w:tbl>
    <w:p>
      <w:pPr>
        <w:spacing w:before="0" w:after="80" w:line="276" w:lineRule="auto"/>
      </w:pPr>
    </w:p>
    <w:p>
      <w:pPr>
        <w:spacing w:before="0" w:after="200" w:line="276" w:lineRule="auto"/>
      </w:pP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4730"/>
        <w:gridCol w:w="4730"/>
      </w:tblGrid>
      <w:tr>
        <w:tc>
          <w:tcPr>
            <w:tcW w:type="dxa" w:w="4730"/>
          </w:tcPr>
          <w:p>
            <w:pPr>
              <w:spacing w:before="0" w:after="60"/>
            </w:pPr>
            <w:r>
              <w:rPr>
                <w:rFonts w:ascii="Aptos" w:hAnsi="Aptos" w:cs="Aptos"/>
                <w:b w:val="0"/>
                <w:i w:val="0"/>
                <w:color w:val="334155"/>
                <w:sz w:val="17"/>
                <w:u w:val="none"/>
              </w:rPr>
              <w:t>Initialled by the Company</w:t>
            </w:r>
          </w:p>
          <w:p>
            <w:pPr>
              <w:spacing w:before="320" w:after="60"/>
              <w:pBdr>
                <w:bottom w:val="single" w:sz="6" w:space="3" w:color="334155"/>
              </w:pBdr>
            </w:pPr>
          </w:p>
          <w:p>
            <w:pPr>
              <w:spacing w:before="0" w:after="60"/>
            </w:pPr>
          </w:p>
        </w:tc>
        <w:tc>
          <w:tcPr>
            <w:tcW w:type="dxa" w:w="4730"/>
          </w:tcPr>
          <w:p>
            <w:pPr>
              <w:spacing w:before="0" w:after="60"/>
            </w:pPr>
            <w:r>
              <w:rPr>
                <w:rFonts w:ascii="Aptos" w:hAnsi="Aptos" w:cs="Aptos"/>
                <w:b w:val="0"/>
                <w:i w:val="0"/>
                <w:color w:val="334155"/>
                <w:sz w:val="17"/>
                <w:u w:val="none"/>
              </w:rPr>
              <w:t>Initialled by the Individual</w:t>
            </w:r>
          </w:p>
          <w:p>
            <w:pPr>
              <w:spacing w:before="320" w:after="60"/>
              <w:pBdr>
                <w:bottom w:val="single" w:sz="6" w:space="3" w:color="334155"/>
              </w:pBdr>
            </w:pPr>
          </w:p>
          <w:p>
            <w:pPr>
              <w:spacing w:before="0" w:after="60"/>
            </w:pPr>
          </w:p>
        </w:tc>
      </w:tr>
    </w:tbl>
    <w:p>
      <w:pPr>
        <w:spacing w:before="0" w:after="80" w:line="276" w:lineRule="auto"/>
      </w:pPr>
    </w:p>
    <w:p>
      <w:r>
        <w:br w:type="page"/>
      </w: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9461"/>
      </w:tblGrid>
      <w:tr>
        <w:tc>
          <w:tcPr>
            <w:tcW w:type="dxa" w:w="9461"/>
            <w:shd w:val="clear" w:color="auto" w:fill="0A192F"/>
          </w:tcPr>
          <w:p>
            <w:pPr>
              <w:spacing w:before="140" w:after="140"/>
              <w:jc w:val="center"/>
            </w:pPr>
            <w:r>
              <w:rPr>
                <w:rFonts w:ascii="Aptos Display" w:hAnsi="Aptos Display" w:cs="Aptos Display"/>
                <w:b/>
                <w:i w:val="0"/>
                <w:color w:val="FFFFFF"/>
                <w:sz w:val="26"/>
                <w:u w:val="none"/>
              </w:rPr>
              <w:t>SCHEDULE B — PRIOR INVENTIONS AND EXCLUDED MATERIAL</w:t>
            </w:r>
          </w:p>
        </w:tc>
      </w:tr>
    </w:tbl>
    <w:p>
      <w:pPr>
        <w:spacing w:before="0" w:after="40" w:line="276" w:lineRule="auto"/>
      </w:pPr>
    </w:p>
    <w:p>
      <w:pPr>
        <w:spacing w:before="0" w:after="120" w:line="276" w:lineRule="auto"/>
        <w:jc w:val="both"/>
      </w:pPr>
      <w:r>
        <w:rPr>
          <w:rFonts w:ascii="Aptos" w:hAnsi="Aptos" w:cs="Aptos"/>
          <w:b w:val="0"/>
          <w:i w:val="0"/>
          <w:color w:val="111827"/>
          <w:sz w:val="19"/>
          <w:u w:val="none"/>
        </w:rPr>
        <w:t xml:space="preserve">Completed by the Individual under Clause 15. List every work, invention or item of intellectual property created </w:t>
      </w:r>
      <w:r>
        <w:rPr>
          <w:rFonts w:ascii="Aptos" w:hAnsi="Aptos" w:cs="Aptos"/>
          <w:b/>
          <w:i w:val="0"/>
          <w:color w:val="111827"/>
          <w:sz w:val="19"/>
          <w:u w:val="none"/>
        </w:rPr>
        <w:t>before the Effective Date</w:t>
      </w:r>
      <w:r>
        <w:rPr>
          <w:rFonts w:ascii="Aptos" w:hAnsi="Aptos" w:cs="Aptos"/>
          <w:b w:val="0"/>
          <w:i w:val="0"/>
          <w:color w:val="111827"/>
          <w:sz w:val="19"/>
          <w:u w:val="none"/>
        </w:rPr>
        <w:t xml:space="preserve"> in which the Individual claims any right and which is to be excluded from Clauses 12 and 13. Describe each item sufficiently to identify it, </w:t>
      </w:r>
      <w:r>
        <w:rPr>
          <w:rFonts w:ascii="Aptos" w:hAnsi="Aptos" w:cs="Aptos"/>
          <w:b/>
          <w:i w:val="0"/>
          <w:color w:val="111827"/>
          <w:sz w:val="19"/>
          <w:u w:val="none"/>
        </w:rPr>
        <w:t>without disclosing any confidential detail</w:t>
      </w:r>
      <w:r>
        <w:rPr>
          <w:rFonts w:ascii="Aptos" w:hAnsi="Aptos" w:cs="Aptos"/>
          <w:b w:val="0"/>
          <w:i w:val="0"/>
          <w:color w:val="111827"/>
          <w:sz w:val="19"/>
          <w:u w:val="none"/>
        </w:rPr>
        <w:t xml:space="preserve"> of it or of any third party.</w:t>
      </w:r>
    </w:p>
    <w:p>
      <w:pPr>
        <w:spacing w:before="0" w:after="120" w:line="276" w:lineRule="auto"/>
      </w:pPr>
    </w:p>
    <w:p>
      <w:pPr>
        <w:spacing w:before="0" w:after="120" w:line="276" w:lineRule="auto"/>
        <w:ind w:left="749"/>
        <w:jc w:val="both"/>
      </w:pPr>
      <w:r>
        <w:rPr>
          <w:rFonts w:ascii="Aptos" w:hAnsi="Aptos" w:cs="Aptos"/>
          <w:b w:val="0"/>
          <w:i w:val="0"/>
          <w:color w:val="111827"/>
          <w:sz w:val="19"/>
          <w:u w:val="none"/>
        </w:rPr>
        <w:t xml:space="preserve">[    ]  </w:t>
      </w:r>
      <w:r>
        <w:rPr>
          <w:rFonts w:ascii="Aptos" w:hAnsi="Aptos" w:cs="Aptos"/>
          <w:b/>
          <w:i w:val="0"/>
          <w:color w:val="111827"/>
          <w:sz w:val="19"/>
          <w:u w:val="none"/>
        </w:rPr>
        <w:t>I confirm that I have no prior inventions or excluded material to declare.</w:t>
      </w:r>
      <w:r>
        <w:rPr>
          <w:rFonts w:ascii="Aptos" w:hAnsi="Aptos" w:cs="Aptos"/>
          <w:b w:val="0"/>
          <w:i w:val="0"/>
          <w:color w:val="111827"/>
          <w:sz w:val="19"/>
          <w:u w:val="none"/>
        </w:rPr>
        <w:t xml:space="preserve">  (Tick and sign; leave the table blank.)</w:t>
      </w:r>
    </w:p>
    <w:p>
      <w:pPr>
        <w:spacing w:before="0" w:after="120" w:line="276" w:lineRule="auto"/>
      </w:pP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2365"/>
        <w:gridCol w:w="2365"/>
        <w:gridCol w:w="2365"/>
        <w:gridCol w:w="2365"/>
      </w:tblGrid>
      <w:tr>
        <w:tc>
          <w:tcPr>
            <w:tcW w:type="dxa" w:w="576"/>
            <w:shd w:val="clear" w:color="auto" w:fill="F1F5F9"/>
            <w:tcBorders>
              <w:bottom w:val="single" w:sz="8" w:color="0F766E"/>
            </w:tcBorders>
          </w:tcPr>
          <w:p>
            <w:pPr>
              <w:spacing w:before="60" w:after="60"/>
            </w:pPr>
            <w:r>
              <w:rPr>
                <w:rFonts w:ascii="Aptos" w:hAnsi="Aptos" w:cs="Aptos"/>
                <w:b/>
                <w:i w:val="0"/>
                <w:color w:val="0A192F"/>
                <w:sz w:val="16"/>
                <w:u w:val="none"/>
              </w:rPr>
              <w:t>#</w:t>
            </w:r>
          </w:p>
        </w:tc>
        <w:tc>
          <w:tcPr>
            <w:tcW w:type="dxa" w:w="4536"/>
            <w:shd w:val="clear" w:color="auto" w:fill="F1F5F9"/>
            <w:tcBorders>
              <w:bottom w:val="single" w:sz="8" w:color="0F766E"/>
            </w:tcBorders>
          </w:tcPr>
          <w:p>
            <w:pPr>
              <w:spacing w:before="60" w:after="60"/>
            </w:pPr>
            <w:r>
              <w:rPr>
                <w:rFonts w:ascii="Aptos" w:hAnsi="Aptos" w:cs="Aptos"/>
                <w:b/>
                <w:i w:val="0"/>
                <w:color w:val="0A192F"/>
                <w:sz w:val="16"/>
                <w:u w:val="none"/>
              </w:rPr>
              <w:t>Description of the item</w:t>
            </w:r>
          </w:p>
        </w:tc>
        <w:tc>
          <w:tcPr>
            <w:tcW w:type="dxa" w:w="1512"/>
            <w:shd w:val="clear" w:color="auto" w:fill="F1F5F9"/>
            <w:tcBorders>
              <w:bottom w:val="single" w:sz="8" w:color="0F766E"/>
            </w:tcBorders>
          </w:tcPr>
          <w:p>
            <w:pPr>
              <w:spacing w:before="60" w:after="60"/>
            </w:pPr>
            <w:r>
              <w:rPr>
                <w:rFonts w:ascii="Aptos" w:hAnsi="Aptos" w:cs="Aptos"/>
                <w:b/>
                <w:i w:val="0"/>
                <w:color w:val="0A192F"/>
                <w:sz w:val="16"/>
                <w:u w:val="none"/>
              </w:rPr>
              <w:t>Date created</w:t>
            </w:r>
          </w:p>
        </w:tc>
        <w:tc>
          <w:tcPr>
            <w:tcW w:type="dxa" w:w="2837"/>
            <w:shd w:val="clear" w:color="auto" w:fill="F1F5F9"/>
            <w:tcBorders>
              <w:bottom w:val="single" w:sz="8" w:color="0F766E"/>
            </w:tcBorders>
          </w:tcPr>
          <w:p>
            <w:pPr>
              <w:spacing w:before="60" w:after="60"/>
            </w:pPr>
            <w:r>
              <w:rPr>
                <w:rFonts w:ascii="Aptos" w:hAnsi="Aptos" w:cs="Aptos"/>
                <w:b/>
                <w:i w:val="0"/>
                <w:color w:val="0A192F"/>
                <w:sz w:val="16"/>
                <w:u w:val="none"/>
              </w:rPr>
              <w:t>Rights claimed / third party involved</w:t>
            </w:r>
          </w:p>
        </w:tc>
      </w:tr>
      <w:tr>
        <w:tc>
          <w:tcPr>
            <w:tcW w:type="dxa" w:w="576"/>
            <w:tcBorders>
              <w:bottom w:val="single" w:sz="4" w:color="CBD5E1"/>
            </w:tcBorders>
          </w:tcPr>
          <w:p>
            <w:pPr>
              <w:spacing w:before="120" w:after="120"/>
            </w:pPr>
            <w:r>
              <w:rPr>
                <w:rFonts w:ascii="Aptos" w:hAnsi="Aptos" w:cs="Aptos"/>
                <w:b w:val="0"/>
                <w:i w:val="0"/>
                <w:color w:val="64748B"/>
                <w:sz w:val="17"/>
                <w:u w:val="none"/>
              </w:rPr>
              <w:t>1</w:t>
            </w:r>
          </w:p>
        </w:tc>
        <w:tc>
          <w:tcPr>
            <w:tcW w:type="dxa" w:w="4536"/>
            <w:tcBorders>
              <w:bottom w:val="single" w:sz="4" w:color="CBD5E1"/>
            </w:tcBorders>
          </w:tcPr>
          <w:p>
            <w:pPr>
              <w:spacing w:before="120" w:after="120"/>
            </w:pPr>
          </w:p>
        </w:tc>
        <w:tc>
          <w:tcPr>
            <w:tcW w:type="dxa" w:w="1512"/>
            <w:tcBorders>
              <w:bottom w:val="single" w:sz="4" w:color="CBD5E1"/>
            </w:tcBorders>
          </w:tcPr>
          <w:p>
            <w:pPr>
              <w:spacing w:before="120" w:after="120"/>
            </w:pPr>
          </w:p>
        </w:tc>
        <w:tc>
          <w:tcPr>
            <w:tcW w:type="dxa" w:w="2837"/>
            <w:tcBorders>
              <w:bottom w:val="single" w:sz="4" w:color="CBD5E1"/>
            </w:tcBorders>
          </w:tcPr>
          <w:p>
            <w:pPr>
              <w:spacing w:before="120" w:after="120"/>
            </w:pPr>
          </w:p>
        </w:tc>
      </w:tr>
      <w:tr>
        <w:tc>
          <w:tcPr>
            <w:tcW w:type="dxa" w:w="576"/>
            <w:tcBorders>
              <w:bottom w:val="single" w:sz="4" w:color="CBD5E1"/>
            </w:tcBorders>
          </w:tcPr>
          <w:p>
            <w:pPr>
              <w:spacing w:before="120" w:after="120"/>
            </w:pPr>
            <w:r>
              <w:rPr>
                <w:rFonts w:ascii="Aptos" w:hAnsi="Aptos" w:cs="Aptos"/>
                <w:b w:val="0"/>
                <w:i w:val="0"/>
                <w:color w:val="64748B"/>
                <w:sz w:val="17"/>
                <w:u w:val="none"/>
              </w:rPr>
              <w:t>2</w:t>
            </w:r>
          </w:p>
        </w:tc>
        <w:tc>
          <w:tcPr>
            <w:tcW w:type="dxa" w:w="4536"/>
            <w:tcBorders>
              <w:bottom w:val="single" w:sz="4" w:color="CBD5E1"/>
            </w:tcBorders>
          </w:tcPr>
          <w:p>
            <w:pPr>
              <w:spacing w:before="120" w:after="120"/>
            </w:pPr>
          </w:p>
        </w:tc>
        <w:tc>
          <w:tcPr>
            <w:tcW w:type="dxa" w:w="1512"/>
            <w:tcBorders>
              <w:bottom w:val="single" w:sz="4" w:color="CBD5E1"/>
            </w:tcBorders>
          </w:tcPr>
          <w:p>
            <w:pPr>
              <w:spacing w:before="120" w:after="120"/>
            </w:pPr>
          </w:p>
        </w:tc>
        <w:tc>
          <w:tcPr>
            <w:tcW w:type="dxa" w:w="2837"/>
            <w:tcBorders>
              <w:bottom w:val="single" w:sz="4" w:color="CBD5E1"/>
            </w:tcBorders>
          </w:tcPr>
          <w:p>
            <w:pPr>
              <w:spacing w:before="120" w:after="120"/>
            </w:pPr>
          </w:p>
        </w:tc>
      </w:tr>
      <w:tr>
        <w:tc>
          <w:tcPr>
            <w:tcW w:type="dxa" w:w="576"/>
            <w:tcBorders>
              <w:bottom w:val="single" w:sz="4" w:color="CBD5E1"/>
            </w:tcBorders>
          </w:tcPr>
          <w:p>
            <w:pPr>
              <w:spacing w:before="120" w:after="120"/>
            </w:pPr>
            <w:r>
              <w:rPr>
                <w:rFonts w:ascii="Aptos" w:hAnsi="Aptos" w:cs="Aptos"/>
                <w:b w:val="0"/>
                <w:i w:val="0"/>
                <w:color w:val="64748B"/>
                <w:sz w:val="17"/>
                <w:u w:val="none"/>
              </w:rPr>
              <w:t>3</w:t>
            </w:r>
          </w:p>
        </w:tc>
        <w:tc>
          <w:tcPr>
            <w:tcW w:type="dxa" w:w="4536"/>
            <w:tcBorders>
              <w:bottom w:val="single" w:sz="4" w:color="CBD5E1"/>
            </w:tcBorders>
          </w:tcPr>
          <w:p>
            <w:pPr>
              <w:spacing w:before="120" w:after="120"/>
            </w:pPr>
          </w:p>
        </w:tc>
        <w:tc>
          <w:tcPr>
            <w:tcW w:type="dxa" w:w="1512"/>
            <w:tcBorders>
              <w:bottom w:val="single" w:sz="4" w:color="CBD5E1"/>
            </w:tcBorders>
          </w:tcPr>
          <w:p>
            <w:pPr>
              <w:spacing w:before="120" w:after="120"/>
            </w:pPr>
          </w:p>
        </w:tc>
        <w:tc>
          <w:tcPr>
            <w:tcW w:type="dxa" w:w="2837"/>
            <w:tcBorders>
              <w:bottom w:val="single" w:sz="4" w:color="CBD5E1"/>
            </w:tcBorders>
          </w:tcPr>
          <w:p>
            <w:pPr>
              <w:spacing w:before="120" w:after="120"/>
            </w:pPr>
          </w:p>
        </w:tc>
      </w:tr>
      <w:tr>
        <w:tc>
          <w:tcPr>
            <w:tcW w:type="dxa" w:w="576"/>
            <w:tcBorders>
              <w:bottom w:val="single" w:sz="4" w:color="CBD5E1"/>
            </w:tcBorders>
          </w:tcPr>
          <w:p>
            <w:pPr>
              <w:spacing w:before="120" w:after="120"/>
            </w:pPr>
            <w:r>
              <w:rPr>
                <w:rFonts w:ascii="Aptos" w:hAnsi="Aptos" w:cs="Aptos"/>
                <w:b w:val="0"/>
                <w:i w:val="0"/>
                <w:color w:val="64748B"/>
                <w:sz w:val="17"/>
                <w:u w:val="none"/>
              </w:rPr>
              <w:t>4</w:t>
            </w:r>
          </w:p>
        </w:tc>
        <w:tc>
          <w:tcPr>
            <w:tcW w:type="dxa" w:w="4536"/>
            <w:tcBorders>
              <w:bottom w:val="single" w:sz="4" w:color="CBD5E1"/>
            </w:tcBorders>
          </w:tcPr>
          <w:p>
            <w:pPr>
              <w:spacing w:before="120" w:after="120"/>
            </w:pPr>
          </w:p>
        </w:tc>
        <w:tc>
          <w:tcPr>
            <w:tcW w:type="dxa" w:w="1512"/>
            <w:tcBorders>
              <w:bottom w:val="single" w:sz="4" w:color="CBD5E1"/>
            </w:tcBorders>
          </w:tcPr>
          <w:p>
            <w:pPr>
              <w:spacing w:before="120" w:after="120"/>
            </w:pPr>
          </w:p>
        </w:tc>
        <w:tc>
          <w:tcPr>
            <w:tcW w:type="dxa" w:w="2837"/>
            <w:tcBorders>
              <w:bottom w:val="single" w:sz="4" w:color="CBD5E1"/>
            </w:tcBorders>
          </w:tcPr>
          <w:p>
            <w:pPr>
              <w:spacing w:before="120" w:after="120"/>
            </w:pPr>
          </w:p>
        </w:tc>
      </w:tr>
      <w:tr>
        <w:tc>
          <w:tcPr>
            <w:tcW w:type="dxa" w:w="576"/>
            <w:tcBorders>
              <w:bottom w:val="single" w:sz="4" w:color="CBD5E1"/>
            </w:tcBorders>
          </w:tcPr>
          <w:p>
            <w:pPr>
              <w:spacing w:before="120" w:after="120"/>
            </w:pPr>
            <w:r>
              <w:rPr>
                <w:rFonts w:ascii="Aptos" w:hAnsi="Aptos" w:cs="Aptos"/>
                <w:b w:val="0"/>
                <w:i w:val="0"/>
                <w:color w:val="64748B"/>
                <w:sz w:val="17"/>
                <w:u w:val="none"/>
              </w:rPr>
              <w:t>5</w:t>
            </w:r>
          </w:p>
        </w:tc>
        <w:tc>
          <w:tcPr>
            <w:tcW w:type="dxa" w:w="4536"/>
            <w:tcBorders>
              <w:bottom w:val="single" w:sz="4" w:color="CBD5E1"/>
            </w:tcBorders>
          </w:tcPr>
          <w:p>
            <w:pPr>
              <w:spacing w:before="120" w:after="120"/>
            </w:pPr>
          </w:p>
        </w:tc>
        <w:tc>
          <w:tcPr>
            <w:tcW w:type="dxa" w:w="1512"/>
            <w:tcBorders>
              <w:bottom w:val="single" w:sz="4" w:color="CBD5E1"/>
            </w:tcBorders>
          </w:tcPr>
          <w:p>
            <w:pPr>
              <w:spacing w:before="120" w:after="120"/>
            </w:pPr>
          </w:p>
        </w:tc>
        <w:tc>
          <w:tcPr>
            <w:tcW w:type="dxa" w:w="2837"/>
            <w:tcBorders>
              <w:bottom w:val="single" w:sz="4" w:color="CBD5E1"/>
            </w:tcBorders>
          </w:tcPr>
          <w:p>
            <w:pPr>
              <w:spacing w:before="120" w:after="120"/>
            </w:pPr>
          </w:p>
        </w:tc>
      </w:tr>
    </w:tbl>
    <w:p>
      <w:pPr>
        <w:spacing w:before="0" w:after="80" w:line="276" w:lineRule="auto"/>
      </w:pP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9461"/>
      </w:tblGrid>
      <w:tr>
        <w:tc>
          <w:tcPr>
            <w:tcW w:type="dxa" w:w="9461"/>
            <w:shd w:val="clear" w:color="auto" w:fill="F1F5F9"/>
            <w:tcBorders>
              <w:left w:val="single" w:sz="18" w:color="0F766E"/>
            </w:tcBorders>
          </w:tcPr>
          <w:p>
            <w:pPr>
              <w:spacing w:before="100" w:after="100"/>
              <w:jc w:val="both"/>
            </w:pPr>
            <w:r>
              <w:rPr>
                <w:rFonts w:ascii="Aptos" w:hAnsi="Aptos" w:cs="Aptos"/>
                <w:b w:val="0"/>
                <w:i w:val="0"/>
                <w:color w:val="334155"/>
                <w:sz w:val="17"/>
                <w:u w:val="none"/>
              </w:rPr>
              <w:t>An unfilled Schedule B is the most common way an intellectual-property assignment is later attacked. If there is nothing to declare, the tick box above must be ticked — it must not simply be left empty.</w:t>
            </w:r>
          </w:p>
        </w:tc>
      </w:tr>
    </w:tbl>
    <w:p>
      <w:pPr>
        <w:spacing w:before="0" w:after="80" w:line="276" w:lineRule="auto"/>
      </w:pPr>
    </w:p>
    <w:p>
      <w:pPr>
        <w:spacing w:before="0" w:after="160" w:line="276" w:lineRule="auto"/>
      </w:pP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4730"/>
        <w:gridCol w:w="4730"/>
      </w:tblGrid>
      <w:tr>
        <w:tc>
          <w:tcPr>
            <w:tcW w:type="dxa" w:w="4730"/>
          </w:tcPr>
          <w:p>
            <w:pPr>
              <w:spacing w:before="0" w:after="60"/>
            </w:pPr>
            <w:r>
              <w:rPr>
                <w:rFonts w:ascii="Aptos" w:hAnsi="Aptos" w:cs="Aptos"/>
                <w:b/>
                <w:i w:val="0"/>
                <w:color w:val="0F766E"/>
                <w:sz w:val="17"/>
                <w:u w:val="none"/>
              </w:rPr>
              <w:t>DECLARED BY THE INDIVIDUAL</w:t>
            </w:r>
          </w:p>
          <w:p>
            <w:pPr>
              <w:spacing w:before="320" w:after="60"/>
              <w:pBdr>
                <w:bottom w:val="single" w:sz="6" w:space="3" w:color="334155"/>
              </w:pBdr>
            </w:pPr>
          </w:p>
          <w:p>
            <w:pPr>
              <w:spacing w:before="0" w:after="60"/>
            </w:pPr>
            <w:r>
              <w:rPr>
                <w:rFonts w:ascii="Aptos" w:hAnsi="Aptos" w:cs="Aptos"/>
                <w:b/>
                <w:i w:val="0"/>
                <w:color w:val="64748B"/>
                <w:sz w:val="18"/>
                <w:u w:val="single"/>
              </w:rPr>
              <w:t>________________________</w:t>
            </w:r>
          </w:p>
          <w:p>
            <w:pPr>
              <w:spacing w:before="0" w:after="60"/>
            </w:pPr>
            <w:r>
              <w:rPr>
                <w:rFonts w:ascii="Aptos" w:hAnsi="Aptos" w:cs="Aptos"/>
                <w:b w:val="0"/>
                <w:i w:val="0"/>
                <w:color w:val="334155"/>
                <w:sz w:val="17"/>
                <w:u w:val="none"/>
              </w:rPr>
              <w:t>Signature and date</w:t>
            </w:r>
          </w:p>
        </w:tc>
        <w:tc>
          <w:tcPr>
            <w:tcW w:type="dxa" w:w="4730"/>
          </w:tcPr>
          <w:p>
            <w:pPr>
              <w:spacing w:before="0" w:after="60"/>
            </w:pPr>
            <w:r>
              <w:rPr>
                <w:rFonts w:ascii="Aptos" w:hAnsi="Aptos" w:cs="Aptos"/>
                <w:b/>
                <w:i w:val="0"/>
                <w:color w:val="0F766E"/>
                <w:sz w:val="17"/>
                <w:u w:val="none"/>
              </w:rPr>
              <w:t>ACKNOWLEDGED FOR THE COMPANY</w:t>
            </w:r>
          </w:p>
          <w:p>
            <w:pPr>
              <w:spacing w:before="320" w:after="60"/>
              <w:pBdr>
                <w:bottom w:val="single" w:sz="6" w:space="3" w:color="334155"/>
              </w:pBdr>
            </w:pPr>
          </w:p>
          <w:p>
            <w:pPr>
              <w:spacing w:before="0" w:after="60"/>
            </w:pPr>
            <w:r>
              <w:rPr>
                <w:rFonts w:ascii="Aptos" w:hAnsi="Aptos" w:cs="Aptos"/>
                <w:b/>
                <w:i w:val="0"/>
                <w:color w:val="64748B"/>
                <w:sz w:val="18"/>
                <w:u w:val="single"/>
              </w:rPr>
              <w:t>________________________</w:t>
            </w:r>
          </w:p>
          <w:p>
            <w:pPr>
              <w:spacing w:before="0" w:after="60"/>
            </w:pPr>
            <w:r>
              <w:rPr>
                <w:rFonts w:ascii="Aptos" w:hAnsi="Aptos" w:cs="Aptos"/>
                <w:b w:val="0"/>
                <w:i w:val="0"/>
                <w:color w:val="334155"/>
                <w:sz w:val="17"/>
                <w:u w:val="none"/>
              </w:rPr>
              <w:t>Signature and date</w:t>
            </w:r>
          </w:p>
        </w:tc>
      </w:tr>
    </w:tbl>
    <w:p>
      <w:pPr>
        <w:spacing w:before="0" w:after="80" w:line="276" w:lineRule="auto"/>
      </w:pPr>
    </w:p>
    <w:p>
      <w:r>
        <w:br w:type="page"/>
      </w: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9461"/>
      </w:tblGrid>
      <w:tr>
        <w:tc>
          <w:tcPr>
            <w:tcW w:type="dxa" w:w="9461"/>
            <w:shd w:val="clear" w:color="auto" w:fill="0A192F"/>
          </w:tcPr>
          <w:p>
            <w:pPr>
              <w:spacing w:before="140" w:after="140"/>
              <w:jc w:val="center"/>
            </w:pPr>
            <w:r>
              <w:rPr>
                <w:rFonts w:ascii="Aptos Display" w:hAnsi="Aptos Display" w:cs="Aptos Display"/>
                <w:b/>
                <w:i w:val="0"/>
                <w:color w:val="FFFFFF"/>
                <w:sz w:val="26"/>
                <w:u w:val="none"/>
              </w:rPr>
              <w:t>SCHEDULE C — COMPANY SYSTEMS, ACCOUNTS AND ASSETS ISSUED</w:t>
            </w:r>
          </w:p>
        </w:tc>
      </w:tr>
    </w:tbl>
    <w:p>
      <w:pPr>
        <w:spacing w:before="0" w:after="40" w:line="276" w:lineRule="auto"/>
      </w:pPr>
    </w:p>
    <w:p>
      <w:pPr>
        <w:spacing w:before="0" w:after="120" w:line="276" w:lineRule="auto"/>
        <w:jc w:val="both"/>
      </w:pPr>
      <w:r>
        <w:rPr>
          <w:rFonts w:ascii="Aptos" w:hAnsi="Aptos" w:cs="Aptos"/>
          <w:b w:val="0"/>
          <w:i w:val="0"/>
          <w:color w:val="111827"/>
          <w:sz w:val="19"/>
          <w:u w:val="none"/>
        </w:rPr>
        <w:t xml:space="preserve">Completed at onboarding and kept updated. This list defines </w:t>
      </w:r>
      <w:r>
        <w:rPr>
          <w:rFonts w:ascii="Aptos" w:hAnsi="Aptos" w:cs="Aptos"/>
          <w:b/>
          <w:i w:val="0"/>
          <w:color w:val="111827"/>
          <w:sz w:val="19"/>
          <w:u w:val="none"/>
        </w:rPr>
        <w:t>Company Systems</w:t>
      </w:r>
      <w:r>
        <w:rPr>
          <w:rFonts w:ascii="Aptos" w:hAnsi="Aptos" w:cs="Aptos"/>
          <w:b w:val="0"/>
          <w:i w:val="0"/>
          <w:color w:val="111827"/>
          <w:sz w:val="19"/>
          <w:u w:val="none"/>
        </w:rPr>
        <w:t xml:space="preserve"> in Clause 1.1(e) and is the checklist used for return and revocation under Clauses 24 and 25. Add rows as needed and initial each addition.</w:t>
      </w:r>
    </w:p>
    <w:p>
      <w:pPr>
        <w:spacing w:before="0" w:after="120" w:line="276" w:lineRule="auto"/>
      </w:pP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1892"/>
        <w:gridCol w:w="1892"/>
        <w:gridCol w:w="1892"/>
        <w:gridCol w:w="1892"/>
        <w:gridCol w:w="1892"/>
      </w:tblGrid>
      <w:tr>
        <w:tc>
          <w:tcPr>
            <w:tcW w:type="dxa" w:w="576"/>
            <w:shd w:val="clear" w:color="auto" w:fill="F1F5F9"/>
            <w:tcBorders>
              <w:bottom w:val="single" w:sz="8" w:color="0F766E"/>
            </w:tcBorders>
          </w:tcPr>
          <w:p>
            <w:pPr>
              <w:spacing w:before="60" w:after="60"/>
            </w:pPr>
            <w:r>
              <w:rPr>
                <w:rFonts w:ascii="Aptos" w:hAnsi="Aptos" w:cs="Aptos"/>
                <w:b/>
                <w:i w:val="0"/>
                <w:color w:val="0A192F"/>
                <w:sz w:val="16"/>
                <w:u w:val="none"/>
              </w:rPr>
              <w:t>#</w:t>
            </w:r>
          </w:p>
        </w:tc>
        <w:tc>
          <w:tcPr>
            <w:tcW w:type="dxa" w:w="3600"/>
            <w:shd w:val="clear" w:color="auto" w:fill="F1F5F9"/>
            <w:tcBorders>
              <w:bottom w:val="single" w:sz="8" w:color="0F766E"/>
            </w:tcBorders>
          </w:tcPr>
          <w:p>
            <w:pPr>
              <w:spacing w:before="60" w:after="60"/>
            </w:pPr>
            <w:r>
              <w:rPr>
                <w:rFonts w:ascii="Aptos" w:hAnsi="Aptos" w:cs="Aptos"/>
                <w:b/>
                <w:i w:val="0"/>
                <w:color w:val="0A192F"/>
                <w:sz w:val="16"/>
                <w:u w:val="none"/>
              </w:rPr>
              <w:t>System, account, device or credential</w:t>
            </w:r>
          </w:p>
        </w:tc>
        <w:tc>
          <w:tcPr>
            <w:tcW w:type="dxa" w:w="2376"/>
            <w:shd w:val="clear" w:color="auto" w:fill="F1F5F9"/>
            <w:tcBorders>
              <w:bottom w:val="single" w:sz="8" w:color="0F766E"/>
            </w:tcBorders>
          </w:tcPr>
          <w:p>
            <w:pPr>
              <w:spacing w:before="60" w:after="60"/>
            </w:pPr>
            <w:r>
              <w:rPr>
                <w:rFonts w:ascii="Aptos" w:hAnsi="Aptos" w:cs="Aptos"/>
                <w:b/>
                <w:i w:val="0"/>
                <w:color w:val="0A192F"/>
                <w:sz w:val="16"/>
                <w:u w:val="none"/>
              </w:rPr>
              <w:t>Identifier / account name</w:t>
            </w:r>
          </w:p>
        </w:tc>
        <w:tc>
          <w:tcPr>
            <w:tcW w:type="dxa" w:w="1325"/>
            <w:shd w:val="clear" w:color="auto" w:fill="F1F5F9"/>
            <w:tcBorders>
              <w:bottom w:val="single" w:sz="8" w:color="0F766E"/>
            </w:tcBorders>
          </w:tcPr>
          <w:p>
            <w:pPr>
              <w:spacing w:before="60" w:after="60"/>
            </w:pPr>
            <w:r>
              <w:rPr>
                <w:rFonts w:ascii="Aptos" w:hAnsi="Aptos" w:cs="Aptos"/>
                <w:b/>
                <w:i w:val="0"/>
                <w:color w:val="0A192F"/>
                <w:sz w:val="16"/>
                <w:u w:val="none"/>
              </w:rPr>
              <w:t>Issued on</w:t>
            </w:r>
          </w:p>
        </w:tc>
        <w:tc>
          <w:tcPr>
            <w:tcW w:type="dxa" w:w="1584"/>
            <w:shd w:val="clear" w:color="auto" w:fill="F1F5F9"/>
            <w:tcBorders>
              <w:bottom w:val="single" w:sz="8" w:color="0F766E"/>
            </w:tcBorders>
          </w:tcPr>
          <w:p>
            <w:pPr>
              <w:spacing w:before="60" w:after="60"/>
            </w:pPr>
            <w:r>
              <w:rPr>
                <w:rFonts w:ascii="Aptos" w:hAnsi="Aptos" w:cs="Aptos"/>
                <w:b/>
                <w:i w:val="0"/>
                <w:color w:val="0A192F"/>
                <w:sz w:val="16"/>
                <w:u w:val="none"/>
              </w:rPr>
              <w:t>Returned or revoked on</w:t>
            </w:r>
          </w:p>
        </w:tc>
      </w:tr>
      <w:tr>
        <w:tc>
          <w:tcPr>
            <w:tcW w:type="dxa" w:w="576"/>
            <w:tcBorders>
              <w:bottom w:val="single" w:sz="4" w:color="CBD5E1"/>
            </w:tcBorders>
          </w:tcPr>
          <w:p>
            <w:pPr>
              <w:spacing w:before="120" w:after="120"/>
            </w:pPr>
            <w:r>
              <w:rPr>
                <w:rFonts w:ascii="Aptos" w:hAnsi="Aptos" w:cs="Aptos"/>
                <w:b w:val="0"/>
                <w:i w:val="0"/>
                <w:color w:val="64748B"/>
                <w:sz w:val="17"/>
                <w:u w:val="none"/>
              </w:rPr>
              <w:t>1</w:t>
            </w:r>
          </w:p>
        </w:tc>
        <w:tc>
          <w:tcPr>
            <w:tcW w:type="dxa" w:w="3600"/>
            <w:tcBorders>
              <w:bottom w:val="single" w:sz="4" w:color="CBD5E1"/>
            </w:tcBorders>
          </w:tcPr>
          <w:p>
            <w:pPr>
              <w:spacing w:before="120" w:after="120"/>
            </w:pPr>
          </w:p>
        </w:tc>
        <w:tc>
          <w:tcPr>
            <w:tcW w:type="dxa" w:w="2376"/>
            <w:tcBorders>
              <w:bottom w:val="single" w:sz="4" w:color="CBD5E1"/>
            </w:tcBorders>
          </w:tcPr>
          <w:p>
            <w:pPr>
              <w:spacing w:before="120" w:after="120"/>
            </w:pPr>
          </w:p>
        </w:tc>
        <w:tc>
          <w:tcPr>
            <w:tcW w:type="dxa" w:w="1325"/>
            <w:tcBorders>
              <w:bottom w:val="single" w:sz="4" w:color="CBD5E1"/>
            </w:tcBorders>
          </w:tcPr>
          <w:p>
            <w:pPr>
              <w:spacing w:before="120" w:after="120"/>
            </w:pPr>
          </w:p>
        </w:tc>
        <w:tc>
          <w:tcPr>
            <w:tcW w:type="dxa" w:w="1584"/>
            <w:tcBorders>
              <w:bottom w:val="single" w:sz="4" w:color="CBD5E1"/>
            </w:tcBorders>
          </w:tcPr>
          <w:p>
            <w:pPr>
              <w:spacing w:before="120" w:after="120"/>
            </w:pPr>
          </w:p>
        </w:tc>
      </w:tr>
      <w:tr>
        <w:tc>
          <w:tcPr>
            <w:tcW w:type="dxa" w:w="576"/>
            <w:tcBorders>
              <w:bottom w:val="single" w:sz="4" w:color="CBD5E1"/>
            </w:tcBorders>
          </w:tcPr>
          <w:p>
            <w:pPr>
              <w:spacing w:before="120" w:after="120"/>
            </w:pPr>
            <w:r>
              <w:rPr>
                <w:rFonts w:ascii="Aptos" w:hAnsi="Aptos" w:cs="Aptos"/>
                <w:b w:val="0"/>
                <w:i w:val="0"/>
                <w:color w:val="64748B"/>
                <w:sz w:val="17"/>
                <w:u w:val="none"/>
              </w:rPr>
              <w:t>2</w:t>
            </w:r>
          </w:p>
        </w:tc>
        <w:tc>
          <w:tcPr>
            <w:tcW w:type="dxa" w:w="3600"/>
            <w:tcBorders>
              <w:bottom w:val="single" w:sz="4" w:color="CBD5E1"/>
            </w:tcBorders>
          </w:tcPr>
          <w:p>
            <w:pPr>
              <w:spacing w:before="120" w:after="120"/>
            </w:pPr>
          </w:p>
        </w:tc>
        <w:tc>
          <w:tcPr>
            <w:tcW w:type="dxa" w:w="2376"/>
            <w:tcBorders>
              <w:bottom w:val="single" w:sz="4" w:color="CBD5E1"/>
            </w:tcBorders>
          </w:tcPr>
          <w:p>
            <w:pPr>
              <w:spacing w:before="120" w:after="120"/>
            </w:pPr>
          </w:p>
        </w:tc>
        <w:tc>
          <w:tcPr>
            <w:tcW w:type="dxa" w:w="1325"/>
            <w:tcBorders>
              <w:bottom w:val="single" w:sz="4" w:color="CBD5E1"/>
            </w:tcBorders>
          </w:tcPr>
          <w:p>
            <w:pPr>
              <w:spacing w:before="120" w:after="120"/>
            </w:pPr>
          </w:p>
        </w:tc>
        <w:tc>
          <w:tcPr>
            <w:tcW w:type="dxa" w:w="1584"/>
            <w:tcBorders>
              <w:bottom w:val="single" w:sz="4" w:color="CBD5E1"/>
            </w:tcBorders>
          </w:tcPr>
          <w:p>
            <w:pPr>
              <w:spacing w:before="120" w:after="120"/>
            </w:pPr>
          </w:p>
        </w:tc>
      </w:tr>
      <w:tr>
        <w:tc>
          <w:tcPr>
            <w:tcW w:type="dxa" w:w="576"/>
            <w:tcBorders>
              <w:bottom w:val="single" w:sz="4" w:color="CBD5E1"/>
            </w:tcBorders>
          </w:tcPr>
          <w:p>
            <w:pPr>
              <w:spacing w:before="120" w:after="120"/>
            </w:pPr>
            <w:r>
              <w:rPr>
                <w:rFonts w:ascii="Aptos" w:hAnsi="Aptos" w:cs="Aptos"/>
                <w:b w:val="0"/>
                <w:i w:val="0"/>
                <w:color w:val="64748B"/>
                <w:sz w:val="17"/>
                <w:u w:val="none"/>
              </w:rPr>
              <w:t>3</w:t>
            </w:r>
          </w:p>
        </w:tc>
        <w:tc>
          <w:tcPr>
            <w:tcW w:type="dxa" w:w="3600"/>
            <w:tcBorders>
              <w:bottom w:val="single" w:sz="4" w:color="CBD5E1"/>
            </w:tcBorders>
          </w:tcPr>
          <w:p>
            <w:pPr>
              <w:spacing w:before="120" w:after="120"/>
            </w:pPr>
          </w:p>
        </w:tc>
        <w:tc>
          <w:tcPr>
            <w:tcW w:type="dxa" w:w="2376"/>
            <w:tcBorders>
              <w:bottom w:val="single" w:sz="4" w:color="CBD5E1"/>
            </w:tcBorders>
          </w:tcPr>
          <w:p>
            <w:pPr>
              <w:spacing w:before="120" w:after="120"/>
            </w:pPr>
          </w:p>
        </w:tc>
        <w:tc>
          <w:tcPr>
            <w:tcW w:type="dxa" w:w="1325"/>
            <w:tcBorders>
              <w:bottom w:val="single" w:sz="4" w:color="CBD5E1"/>
            </w:tcBorders>
          </w:tcPr>
          <w:p>
            <w:pPr>
              <w:spacing w:before="120" w:after="120"/>
            </w:pPr>
          </w:p>
        </w:tc>
        <w:tc>
          <w:tcPr>
            <w:tcW w:type="dxa" w:w="1584"/>
            <w:tcBorders>
              <w:bottom w:val="single" w:sz="4" w:color="CBD5E1"/>
            </w:tcBorders>
          </w:tcPr>
          <w:p>
            <w:pPr>
              <w:spacing w:before="120" w:after="120"/>
            </w:pPr>
          </w:p>
        </w:tc>
      </w:tr>
      <w:tr>
        <w:tc>
          <w:tcPr>
            <w:tcW w:type="dxa" w:w="576"/>
            <w:tcBorders>
              <w:bottom w:val="single" w:sz="4" w:color="CBD5E1"/>
            </w:tcBorders>
          </w:tcPr>
          <w:p>
            <w:pPr>
              <w:spacing w:before="120" w:after="120"/>
            </w:pPr>
            <w:r>
              <w:rPr>
                <w:rFonts w:ascii="Aptos" w:hAnsi="Aptos" w:cs="Aptos"/>
                <w:b w:val="0"/>
                <w:i w:val="0"/>
                <w:color w:val="64748B"/>
                <w:sz w:val="17"/>
                <w:u w:val="none"/>
              </w:rPr>
              <w:t>4</w:t>
            </w:r>
          </w:p>
        </w:tc>
        <w:tc>
          <w:tcPr>
            <w:tcW w:type="dxa" w:w="3600"/>
            <w:tcBorders>
              <w:bottom w:val="single" w:sz="4" w:color="CBD5E1"/>
            </w:tcBorders>
          </w:tcPr>
          <w:p>
            <w:pPr>
              <w:spacing w:before="120" w:after="120"/>
            </w:pPr>
          </w:p>
        </w:tc>
        <w:tc>
          <w:tcPr>
            <w:tcW w:type="dxa" w:w="2376"/>
            <w:tcBorders>
              <w:bottom w:val="single" w:sz="4" w:color="CBD5E1"/>
            </w:tcBorders>
          </w:tcPr>
          <w:p>
            <w:pPr>
              <w:spacing w:before="120" w:after="120"/>
            </w:pPr>
          </w:p>
        </w:tc>
        <w:tc>
          <w:tcPr>
            <w:tcW w:type="dxa" w:w="1325"/>
            <w:tcBorders>
              <w:bottom w:val="single" w:sz="4" w:color="CBD5E1"/>
            </w:tcBorders>
          </w:tcPr>
          <w:p>
            <w:pPr>
              <w:spacing w:before="120" w:after="120"/>
            </w:pPr>
          </w:p>
        </w:tc>
        <w:tc>
          <w:tcPr>
            <w:tcW w:type="dxa" w:w="1584"/>
            <w:tcBorders>
              <w:bottom w:val="single" w:sz="4" w:color="CBD5E1"/>
            </w:tcBorders>
          </w:tcPr>
          <w:p>
            <w:pPr>
              <w:spacing w:before="120" w:after="120"/>
            </w:pPr>
          </w:p>
        </w:tc>
      </w:tr>
      <w:tr>
        <w:tc>
          <w:tcPr>
            <w:tcW w:type="dxa" w:w="576"/>
            <w:tcBorders>
              <w:bottom w:val="single" w:sz="4" w:color="CBD5E1"/>
            </w:tcBorders>
          </w:tcPr>
          <w:p>
            <w:pPr>
              <w:spacing w:before="120" w:after="120"/>
            </w:pPr>
            <w:r>
              <w:rPr>
                <w:rFonts w:ascii="Aptos" w:hAnsi="Aptos" w:cs="Aptos"/>
                <w:b w:val="0"/>
                <w:i w:val="0"/>
                <w:color w:val="64748B"/>
                <w:sz w:val="17"/>
                <w:u w:val="none"/>
              </w:rPr>
              <w:t>5</w:t>
            </w:r>
          </w:p>
        </w:tc>
        <w:tc>
          <w:tcPr>
            <w:tcW w:type="dxa" w:w="3600"/>
            <w:tcBorders>
              <w:bottom w:val="single" w:sz="4" w:color="CBD5E1"/>
            </w:tcBorders>
          </w:tcPr>
          <w:p>
            <w:pPr>
              <w:spacing w:before="120" w:after="120"/>
            </w:pPr>
          </w:p>
        </w:tc>
        <w:tc>
          <w:tcPr>
            <w:tcW w:type="dxa" w:w="2376"/>
            <w:tcBorders>
              <w:bottom w:val="single" w:sz="4" w:color="CBD5E1"/>
            </w:tcBorders>
          </w:tcPr>
          <w:p>
            <w:pPr>
              <w:spacing w:before="120" w:after="120"/>
            </w:pPr>
          </w:p>
        </w:tc>
        <w:tc>
          <w:tcPr>
            <w:tcW w:type="dxa" w:w="1325"/>
            <w:tcBorders>
              <w:bottom w:val="single" w:sz="4" w:color="CBD5E1"/>
            </w:tcBorders>
          </w:tcPr>
          <w:p>
            <w:pPr>
              <w:spacing w:before="120" w:after="120"/>
            </w:pPr>
          </w:p>
        </w:tc>
        <w:tc>
          <w:tcPr>
            <w:tcW w:type="dxa" w:w="1584"/>
            <w:tcBorders>
              <w:bottom w:val="single" w:sz="4" w:color="CBD5E1"/>
            </w:tcBorders>
          </w:tcPr>
          <w:p>
            <w:pPr>
              <w:spacing w:before="120" w:after="120"/>
            </w:pPr>
          </w:p>
        </w:tc>
      </w:tr>
      <w:tr>
        <w:tc>
          <w:tcPr>
            <w:tcW w:type="dxa" w:w="576"/>
            <w:tcBorders>
              <w:bottom w:val="single" w:sz="4" w:color="CBD5E1"/>
            </w:tcBorders>
          </w:tcPr>
          <w:p>
            <w:pPr>
              <w:spacing w:before="120" w:after="120"/>
            </w:pPr>
            <w:r>
              <w:rPr>
                <w:rFonts w:ascii="Aptos" w:hAnsi="Aptos" w:cs="Aptos"/>
                <w:b w:val="0"/>
                <w:i w:val="0"/>
                <w:color w:val="64748B"/>
                <w:sz w:val="17"/>
                <w:u w:val="none"/>
              </w:rPr>
              <w:t>6</w:t>
            </w:r>
          </w:p>
        </w:tc>
        <w:tc>
          <w:tcPr>
            <w:tcW w:type="dxa" w:w="3600"/>
            <w:tcBorders>
              <w:bottom w:val="single" w:sz="4" w:color="CBD5E1"/>
            </w:tcBorders>
          </w:tcPr>
          <w:p>
            <w:pPr>
              <w:spacing w:before="120" w:after="120"/>
            </w:pPr>
          </w:p>
        </w:tc>
        <w:tc>
          <w:tcPr>
            <w:tcW w:type="dxa" w:w="2376"/>
            <w:tcBorders>
              <w:bottom w:val="single" w:sz="4" w:color="CBD5E1"/>
            </w:tcBorders>
          </w:tcPr>
          <w:p>
            <w:pPr>
              <w:spacing w:before="120" w:after="120"/>
            </w:pPr>
          </w:p>
        </w:tc>
        <w:tc>
          <w:tcPr>
            <w:tcW w:type="dxa" w:w="1325"/>
            <w:tcBorders>
              <w:bottom w:val="single" w:sz="4" w:color="CBD5E1"/>
            </w:tcBorders>
          </w:tcPr>
          <w:p>
            <w:pPr>
              <w:spacing w:before="120" w:after="120"/>
            </w:pPr>
          </w:p>
        </w:tc>
        <w:tc>
          <w:tcPr>
            <w:tcW w:type="dxa" w:w="1584"/>
            <w:tcBorders>
              <w:bottom w:val="single" w:sz="4" w:color="CBD5E1"/>
            </w:tcBorders>
          </w:tcPr>
          <w:p>
            <w:pPr>
              <w:spacing w:before="120" w:after="120"/>
            </w:pPr>
          </w:p>
        </w:tc>
      </w:tr>
      <w:tr>
        <w:tc>
          <w:tcPr>
            <w:tcW w:type="dxa" w:w="576"/>
            <w:tcBorders>
              <w:bottom w:val="single" w:sz="4" w:color="CBD5E1"/>
            </w:tcBorders>
          </w:tcPr>
          <w:p>
            <w:pPr>
              <w:spacing w:before="120" w:after="120"/>
            </w:pPr>
            <w:r>
              <w:rPr>
                <w:rFonts w:ascii="Aptos" w:hAnsi="Aptos" w:cs="Aptos"/>
                <w:b w:val="0"/>
                <w:i w:val="0"/>
                <w:color w:val="64748B"/>
                <w:sz w:val="17"/>
                <w:u w:val="none"/>
              </w:rPr>
              <w:t>7</w:t>
            </w:r>
          </w:p>
        </w:tc>
        <w:tc>
          <w:tcPr>
            <w:tcW w:type="dxa" w:w="3600"/>
            <w:tcBorders>
              <w:bottom w:val="single" w:sz="4" w:color="CBD5E1"/>
            </w:tcBorders>
          </w:tcPr>
          <w:p>
            <w:pPr>
              <w:spacing w:before="120" w:after="120"/>
            </w:pPr>
          </w:p>
        </w:tc>
        <w:tc>
          <w:tcPr>
            <w:tcW w:type="dxa" w:w="2376"/>
            <w:tcBorders>
              <w:bottom w:val="single" w:sz="4" w:color="CBD5E1"/>
            </w:tcBorders>
          </w:tcPr>
          <w:p>
            <w:pPr>
              <w:spacing w:before="120" w:after="120"/>
            </w:pPr>
          </w:p>
        </w:tc>
        <w:tc>
          <w:tcPr>
            <w:tcW w:type="dxa" w:w="1325"/>
            <w:tcBorders>
              <w:bottom w:val="single" w:sz="4" w:color="CBD5E1"/>
            </w:tcBorders>
          </w:tcPr>
          <w:p>
            <w:pPr>
              <w:spacing w:before="120" w:after="120"/>
            </w:pPr>
          </w:p>
        </w:tc>
        <w:tc>
          <w:tcPr>
            <w:tcW w:type="dxa" w:w="1584"/>
            <w:tcBorders>
              <w:bottom w:val="single" w:sz="4" w:color="CBD5E1"/>
            </w:tcBorders>
          </w:tcPr>
          <w:p>
            <w:pPr>
              <w:spacing w:before="120" w:after="120"/>
            </w:pPr>
          </w:p>
        </w:tc>
      </w:tr>
      <w:tr>
        <w:tc>
          <w:tcPr>
            <w:tcW w:type="dxa" w:w="576"/>
            <w:tcBorders>
              <w:bottom w:val="single" w:sz="4" w:color="CBD5E1"/>
            </w:tcBorders>
          </w:tcPr>
          <w:p>
            <w:pPr>
              <w:spacing w:before="120" w:after="120"/>
            </w:pPr>
            <w:r>
              <w:rPr>
                <w:rFonts w:ascii="Aptos" w:hAnsi="Aptos" w:cs="Aptos"/>
                <w:b w:val="0"/>
                <w:i w:val="0"/>
                <w:color w:val="64748B"/>
                <w:sz w:val="17"/>
                <w:u w:val="none"/>
              </w:rPr>
              <w:t>8</w:t>
            </w:r>
          </w:p>
        </w:tc>
        <w:tc>
          <w:tcPr>
            <w:tcW w:type="dxa" w:w="3600"/>
            <w:tcBorders>
              <w:bottom w:val="single" w:sz="4" w:color="CBD5E1"/>
            </w:tcBorders>
          </w:tcPr>
          <w:p>
            <w:pPr>
              <w:spacing w:before="120" w:after="120"/>
            </w:pPr>
          </w:p>
        </w:tc>
        <w:tc>
          <w:tcPr>
            <w:tcW w:type="dxa" w:w="2376"/>
            <w:tcBorders>
              <w:bottom w:val="single" w:sz="4" w:color="CBD5E1"/>
            </w:tcBorders>
          </w:tcPr>
          <w:p>
            <w:pPr>
              <w:spacing w:before="120" w:after="120"/>
            </w:pPr>
          </w:p>
        </w:tc>
        <w:tc>
          <w:tcPr>
            <w:tcW w:type="dxa" w:w="1325"/>
            <w:tcBorders>
              <w:bottom w:val="single" w:sz="4" w:color="CBD5E1"/>
            </w:tcBorders>
          </w:tcPr>
          <w:p>
            <w:pPr>
              <w:spacing w:before="120" w:after="120"/>
            </w:pPr>
          </w:p>
        </w:tc>
        <w:tc>
          <w:tcPr>
            <w:tcW w:type="dxa" w:w="1584"/>
            <w:tcBorders>
              <w:bottom w:val="single" w:sz="4" w:color="CBD5E1"/>
            </w:tcBorders>
          </w:tcPr>
          <w:p>
            <w:pPr>
              <w:spacing w:before="120" w:after="120"/>
            </w:pPr>
          </w:p>
        </w:tc>
      </w:tr>
      <w:tr>
        <w:tc>
          <w:tcPr>
            <w:tcW w:type="dxa" w:w="576"/>
            <w:tcBorders>
              <w:bottom w:val="single" w:sz="4" w:color="CBD5E1"/>
            </w:tcBorders>
          </w:tcPr>
          <w:p>
            <w:pPr>
              <w:spacing w:before="120" w:after="120"/>
            </w:pPr>
            <w:r>
              <w:rPr>
                <w:rFonts w:ascii="Aptos" w:hAnsi="Aptos" w:cs="Aptos"/>
                <w:b w:val="0"/>
                <w:i w:val="0"/>
                <w:color w:val="64748B"/>
                <w:sz w:val="17"/>
                <w:u w:val="none"/>
              </w:rPr>
              <w:t>9</w:t>
            </w:r>
          </w:p>
        </w:tc>
        <w:tc>
          <w:tcPr>
            <w:tcW w:type="dxa" w:w="3600"/>
            <w:tcBorders>
              <w:bottom w:val="single" w:sz="4" w:color="CBD5E1"/>
            </w:tcBorders>
          </w:tcPr>
          <w:p>
            <w:pPr>
              <w:spacing w:before="120" w:after="120"/>
            </w:pPr>
          </w:p>
        </w:tc>
        <w:tc>
          <w:tcPr>
            <w:tcW w:type="dxa" w:w="2376"/>
            <w:tcBorders>
              <w:bottom w:val="single" w:sz="4" w:color="CBD5E1"/>
            </w:tcBorders>
          </w:tcPr>
          <w:p>
            <w:pPr>
              <w:spacing w:before="120" w:after="120"/>
            </w:pPr>
          </w:p>
        </w:tc>
        <w:tc>
          <w:tcPr>
            <w:tcW w:type="dxa" w:w="1325"/>
            <w:tcBorders>
              <w:bottom w:val="single" w:sz="4" w:color="CBD5E1"/>
            </w:tcBorders>
          </w:tcPr>
          <w:p>
            <w:pPr>
              <w:spacing w:before="120" w:after="120"/>
            </w:pPr>
          </w:p>
        </w:tc>
        <w:tc>
          <w:tcPr>
            <w:tcW w:type="dxa" w:w="1584"/>
            <w:tcBorders>
              <w:bottom w:val="single" w:sz="4" w:color="CBD5E1"/>
            </w:tcBorders>
          </w:tcPr>
          <w:p>
            <w:pPr>
              <w:spacing w:before="120" w:after="120"/>
            </w:pPr>
          </w:p>
        </w:tc>
      </w:tr>
      <w:tr>
        <w:tc>
          <w:tcPr>
            <w:tcW w:type="dxa" w:w="576"/>
            <w:tcBorders>
              <w:bottom w:val="single" w:sz="4" w:color="CBD5E1"/>
            </w:tcBorders>
          </w:tcPr>
          <w:p>
            <w:pPr>
              <w:spacing w:before="120" w:after="120"/>
            </w:pPr>
            <w:r>
              <w:rPr>
                <w:rFonts w:ascii="Aptos" w:hAnsi="Aptos" w:cs="Aptos"/>
                <w:b w:val="0"/>
                <w:i w:val="0"/>
                <w:color w:val="64748B"/>
                <w:sz w:val="17"/>
                <w:u w:val="none"/>
              </w:rPr>
              <w:t>10</w:t>
            </w:r>
          </w:p>
        </w:tc>
        <w:tc>
          <w:tcPr>
            <w:tcW w:type="dxa" w:w="3600"/>
            <w:tcBorders>
              <w:bottom w:val="single" w:sz="4" w:color="CBD5E1"/>
            </w:tcBorders>
          </w:tcPr>
          <w:p>
            <w:pPr>
              <w:spacing w:before="120" w:after="120"/>
            </w:pPr>
          </w:p>
        </w:tc>
        <w:tc>
          <w:tcPr>
            <w:tcW w:type="dxa" w:w="2376"/>
            <w:tcBorders>
              <w:bottom w:val="single" w:sz="4" w:color="CBD5E1"/>
            </w:tcBorders>
          </w:tcPr>
          <w:p>
            <w:pPr>
              <w:spacing w:before="120" w:after="120"/>
            </w:pPr>
          </w:p>
        </w:tc>
        <w:tc>
          <w:tcPr>
            <w:tcW w:type="dxa" w:w="1325"/>
            <w:tcBorders>
              <w:bottom w:val="single" w:sz="4" w:color="CBD5E1"/>
            </w:tcBorders>
          </w:tcPr>
          <w:p>
            <w:pPr>
              <w:spacing w:before="120" w:after="120"/>
            </w:pPr>
          </w:p>
        </w:tc>
        <w:tc>
          <w:tcPr>
            <w:tcW w:type="dxa" w:w="1584"/>
            <w:tcBorders>
              <w:bottom w:val="single" w:sz="4" w:color="CBD5E1"/>
            </w:tcBorders>
          </w:tcPr>
          <w:p>
            <w:pPr>
              <w:spacing w:before="120" w:after="120"/>
            </w:pPr>
          </w:p>
        </w:tc>
      </w:tr>
      <w:tr>
        <w:tc>
          <w:tcPr>
            <w:tcW w:type="dxa" w:w="576"/>
            <w:tcBorders>
              <w:bottom w:val="single" w:sz="4" w:color="CBD5E1"/>
            </w:tcBorders>
          </w:tcPr>
          <w:p>
            <w:pPr>
              <w:spacing w:before="120" w:after="120"/>
            </w:pPr>
            <w:r>
              <w:rPr>
                <w:rFonts w:ascii="Aptos" w:hAnsi="Aptos" w:cs="Aptos"/>
                <w:b w:val="0"/>
                <w:i w:val="0"/>
                <w:color w:val="64748B"/>
                <w:sz w:val="17"/>
                <w:u w:val="none"/>
              </w:rPr>
              <w:t>11</w:t>
            </w:r>
          </w:p>
        </w:tc>
        <w:tc>
          <w:tcPr>
            <w:tcW w:type="dxa" w:w="3600"/>
            <w:tcBorders>
              <w:bottom w:val="single" w:sz="4" w:color="CBD5E1"/>
            </w:tcBorders>
          </w:tcPr>
          <w:p>
            <w:pPr>
              <w:spacing w:before="120" w:after="120"/>
            </w:pPr>
          </w:p>
        </w:tc>
        <w:tc>
          <w:tcPr>
            <w:tcW w:type="dxa" w:w="2376"/>
            <w:tcBorders>
              <w:bottom w:val="single" w:sz="4" w:color="CBD5E1"/>
            </w:tcBorders>
          </w:tcPr>
          <w:p>
            <w:pPr>
              <w:spacing w:before="120" w:after="120"/>
            </w:pPr>
          </w:p>
        </w:tc>
        <w:tc>
          <w:tcPr>
            <w:tcW w:type="dxa" w:w="1325"/>
            <w:tcBorders>
              <w:bottom w:val="single" w:sz="4" w:color="CBD5E1"/>
            </w:tcBorders>
          </w:tcPr>
          <w:p>
            <w:pPr>
              <w:spacing w:before="120" w:after="120"/>
            </w:pPr>
          </w:p>
        </w:tc>
        <w:tc>
          <w:tcPr>
            <w:tcW w:type="dxa" w:w="1584"/>
            <w:tcBorders>
              <w:bottom w:val="single" w:sz="4" w:color="CBD5E1"/>
            </w:tcBorders>
          </w:tcPr>
          <w:p>
            <w:pPr>
              <w:spacing w:before="120" w:after="120"/>
            </w:pPr>
          </w:p>
        </w:tc>
      </w:tr>
      <w:tr>
        <w:tc>
          <w:tcPr>
            <w:tcW w:type="dxa" w:w="576"/>
            <w:tcBorders>
              <w:bottom w:val="single" w:sz="4" w:color="CBD5E1"/>
            </w:tcBorders>
          </w:tcPr>
          <w:p>
            <w:pPr>
              <w:spacing w:before="120" w:after="120"/>
            </w:pPr>
            <w:r>
              <w:rPr>
                <w:rFonts w:ascii="Aptos" w:hAnsi="Aptos" w:cs="Aptos"/>
                <w:b w:val="0"/>
                <w:i w:val="0"/>
                <w:color w:val="64748B"/>
                <w:sz w:val="17"/>
                <w:u w:val="none"/>
              </w:rPr>
              <w:t>12</w:t>
            </w:r>
          </w:p>
        </w:tc>
        <w:tc>
          <w:tcPr>
            <w:tcW w:type="dxa" w:w="3600"/>
            <w:tcBorders>
              <w:bottom w:val="single" w:sz="4" w:color="CBD5E1"/>
            </w:tcBorders>
          </w:tcPr>
          <w:p>
            <w:pPr>
              <w:spacing w:before="120" w:after="120"/>
            </w:pPr>
          </w:p>
        </w:tc>
        <w:tc>
          <w:tcPr>
            <w:tcW w:type="dxa" w:w="2376"/>
            <w:tcBorders>
              <w:bottom w:val="single" w:sz="4" w:color="CBD5E1"/>
            </w:tcBorders>
          </w:tcPr>
          <w:p>
            <w:pPr>
              <w:spacing w:before="120" w:after="120"/>
            </w:pPr>
          </w:p>
        </w:tc>
        <w:tc>
          <w:tcPr>
            <w:tcW w:type="dxa" w:w="1325"/>
            <w:tcBorders>
              <w:bottom w:val="single" w:sz="4" w:color="CBD5E1"/>
            </w:tcBorders>
          </w:tcPr>
          <w:p>
            <w:pPr>
              <w:spacing w:before="120" w:after="120"/>
            </w:pPr>
          </w:p>
        </w:tc>
        <w:tc>
          <w:tcPr>
            <w:tcW w:type="dxa" w:w="1584"/>
            <w:tcBorders>
              <w:bottom w:val="single" w:sz="4" w:color="CBD5E1"/>
            </w:tcBorders>
          </w:tcPr>
          <w:p>
            <w:pPr>
              <w:spacing w:before="120" w:after="120"/>
            </w:pPr>
          </w:p>
        </w:tc>
      </w:tr>
    </w:tbl>
    <w:p>
      <w:pPr>
        <w:spacing w:before="0" w:after="80" w:line="276" w:lineRule="auto"/>
      </w:pPr>
    </w:p>
    <w:p>
      <w:pPr>
        <w:spacing w:before="0" w:after="80" w:line="276" w:lineRule="auto"/>
      </w:pPr>
    </w:p>
    <w:p>
      <w:pPr>
        <w:spacing w:before="0" w:after="120" w:line="276" w:lineRule="auto"/>
        <w:jc w:val="both"/>
      </w:pPr>
      <w:r>
        <w:rPr>
          <w:rFonts w:ascii="Aptos" w:hAnsi="Aptos" w:cs="Aptos"/>
          <w:b/>
          <w:i w:val="0"/>
          <w:color w:val="111827"/>
          <w:sz w:val="19"/>
          <w:u w:val="none"/>
        </w:rPr>
        <w:t>Typical items for a Sales &amp; Marketing role</w:t>
      </w:r>
      <w:r>
        <w:rPr>
          <w:rFonts w:ascii="Aptos" w:hAnsi="Aptos" w:cs="Aptos"/>
          <w:b w:val="0"/>
          <w:i w:val="0"/>
          <w:color w:val="111827"/>
          <w:sz w:val="19"/>
          <w:u w:val="none"/>
        </w:rPr>
        <w:t xml:space="preserve"> — Company email account; Enterprise CRM login and role; admin console access, if any; Razorpay dashboard access, if any; Resend marketing contacts and segments; Google Analytics and Google Ads; Google Cloud or BigQuery access, if any; social media accounts and advertising accounts; Chrome extension developer access; shared drives and document storage; any laptop, phone, SIM or access card; any password-manager vault.</w:t>
      </w: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9461"/>
      </w:tblGrid>
      <w:tr>
        <w:tc>
          <w:tcPr>
            <w:tcW w:type="dxa" w:w="9461"/>
            <w:shd w:val="clear" w:color="auto" w:fill="F1F5F9"/>
            <w:tcBorders>
              <w:left w:val="single" w:sz="18" w:color="0F766E"/>
            </w:tcBorders>
          </w:tcPr>
          <w:p>
            <w:pPr>
              <w:spacing w:before="100" w:after="100"/>
              <w:jc w:val="both"/>
            </w:pPr>
            <w:r>
              <w:rPr>
                <w:rFonts w:ascii="Aptos" w:hAnsi="Aptos" w:cs="Aptos"/>
                <w:b/>
                <w:i w:val="0"/>
                <w:color w:val="334155"/>
                <w:sz w:val="17"/>
                <w:u w:val="none"/>
              </w:rPr>
              <w:t>Grant only what the role needs.</w:t>
            </w:r>
            <w:r>
              <w:rPr>
                <w:rFonts w:ascii="Aptos" w:hAnsi="Aptos" w:cs="Aptos"/>
                <w:b w:val="0"/>
                <w:i w:val="0"/>
                <w:color w:val="334155"/>
                <w:sz w:val="17"/>
                <w:u w:val="none"/>
              </w:rPr>
              <w:t xml:space="preserve"> A Sales &amp; Marketing role will rarely require access to applicant passport scans, bank statements, Deep Scan findings or interview transcripts. Removing that access is a stronger protection than any clause in this Agreement.</w:t>
            </w:r>
          </w:p>
        </w:tc>
      </w:tr>
    </w:tbl>
    <w:p>
      <w:pPr>
        <w:spacing w:before="0" w:after="80" w:line="276" w:lineRule="auto"/>
      </w:pPr>
    </w:p>
    <w:p>
      <w:pPr>
        <w:spacing w:before="0" w:after="160" w:line="276" w:lineRule="auto"/>
      </w:pP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4730"/>
        <w:gridCol w:w="4730"/>
      </w:tblGrid>
      <w:tr>
        <w:tc>
          <w:tcPr>
            <w:tcW w:type="dxa" w:w="4730"/>
          </w:tcPr>
          <w:p>
            <w:pPr>
              <w:spacing w:before="0" w:after="60"/>
            </w:pPr>
            <w:r>
              <w:rPr>
                <w:rFonts w:ascii="Aptos" w:hAnsi="Aptos" w:cs="Aptos"/>
                <w:b w:val="0"/>
                <w:i w:val="0"/>
                <w:color w:val="334155"/>
                <w:sz w:val="17"/>
                <w:u w:val="none"/>
              </w:rPr>
              <w:t>Initialled by the Company</w:t>
            </w:r>
          </w:p>
          <w:p>
            <w:pPr>
              <w:spacing w:before="320" w:after="60"/>
              <w:pBdr>
                <w:bottom w:val="single" w:sz="6" w:space="3" w:color="334155"/>
              </w:pBdr>
            </w:pPr>
          </w:p>
          <w:p>
            <w:pPr>
              <w:spacing w:before="0" w:after="60"/>
            </w:pPr>
          </w:p>
        </w:tc>
        <w:tc>
          <w:tcPr>
            <w:tcW w:type="dxa" w:w="4730"/>
          </w:tcPr>
          <w:p>
            <w:pPr>
              <w:spacing w:before="0" w:after="60"/>
            </w:pPr>
            <w:r>
              <w:rPr>
                <w:rFonts w:ascii="Aptos" w:hAnsi="Aptos" w:cs="Aptos"/>
                <w:b w:val="0"/>
                <w:i w:val="0"/>
                <w:color w:val="334155"/>
                <w:sz w:val="17"/>
                <w:u w:val="none"/>
              </w:rPr>
              <w:t>Initialled by the Individual</w:t>
            </w:r>
          </w:p>
          <w:p>
            <w:pPr>
              <w:spacing w:before="320" w:after="60"/>
              <w:pBdr>
                <w:bottom w:val="single" w:sz="6" w:space="3" w:color="334155"/>
              </w:pBdr>
            </w:pPr>
          </w:p>
          <w:p>
            <w:pPr>
              <w:spacing w:before="0" w:after="60"/>
            </w:pPr>
          </w:p>
        </w:tc>
      </w:tr>
    </w:tbl>
    <w:p>
      <w:pPr>
        <w:spacing w:before="0" w:after="80" w:line="276" w:lineRule="auto"/>
      </w:pPr>
    </w:p>
    <w:p>
      <w:r>
        <w:br w:type="page"/>
      </w: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9461"/>
      </w:tblGrid>
      <w:tr>
        <w:tc>
          <w:tcPr>
            <w:tcW w:type="dxa" w:w="9461"/>
            <w:shd w:val="clear" w:color="auto" w:fill="0A192F"/>
          </w:tcPr>
          <w:p>
            <w:pPr>
              <w:spacing w:before="140" w:after="140"/>
              <w:jc w:val="center"/>
            </w:pPr>
            <w:r>
              <w:rPr>
                <w:rFonts w:ascii="Aptos Display" w:hAnsi="Aptos Display" w:cs="Aptos Display"/>
                <w:b/>
                <w:i w:val="0"/>
                <w:color w:val="FFFFFF"/>
                <w:sz w:val="26"/>
                <w:u w:val="none"/>
              </w:rPr>
              <w:t>SCHEDULE D — EXIT CERTIFICATE</w:t>
            </w:r>
          </w:p>
        </w:tc>
      </w:tr>
    </w:tbl>
    <w:p>
      <w:pPr>
        <w:spacing w:before="0" w:after="40" w:line="276" w:lineRule="auto"/>
      </w:pPr>
    </w:p>
    <w:p>
      <w:pPr>
        <w:spacing w:before="0" w:after="200" w:line="240" w:lineRule="auto"/>
        <w:jc w:val="center"/>
      </w:pPr>
      <w:r>
        <w:rPr>
          <w:rFonts w:ascii="Aptos" w:hAnsi="Aptos" w:cs="Aptos"/>
          <w:b/>
          <w:i w:val="0"/>
          <w:color w:val="0F766E"/>
          <w:sz w:val="17"/>
          <w:u w:val="none"/>
        </w:rPr>
        <w:t>TO BE COMPLETED AND SIGNED WITHIN 7 DAYS OF THE END DATE — NOT AT THE TIME OF THE ORIGINAL SIGNATURE</w:t>
      </w: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4730"/>
        <w:gridCol w:w="4730"/>
      </w:tblGrid>
      <w:tr>
        <w:tc>
          <w:tcPr>
            <w:tcW w:type="dxa" w:w="2520"/>
            <w:tcBorders>
              <w:bottom w:val="single" w:sz="4" w:color="E2E8F0"/>
            </w:tcBorders>
          </w:tcPr>
          <w:p>
            <w:pPr>
              <w:spacing w:before="50" w:after="50"/>
            </w:pPr>
            <w:r>
              <w:rPr>
                <w:rFonts w:ascii="Aptos" w:hAnsi="Aptos" w:cs="Aptos"/>
                <w:b w:val="0"/>
                <w:i w:val="0"/>
                <w:color w:val="64748B"/>
                <w:sz w:val="17"/>
                <w:u w:val="none"/>
              </w:rPr>
              <w:t>Name of the Individual</w:t>
            </w:r>
          </w:p>
        </w:tc>
        <w:tc>
          <w:tcPr>
            <w:tcW w:type="dxa" w:w="6941"/>
            <w:tcBorders>
              <w:bottom w:val="single" w:sz="4" w:color="E2E8F0"/>
            </w:tcBorders>
          </w:tcPr>
          <w:p>
            <w:pPr>
              <w:spacing w:before="50" w:after="50"/>
            </w:pPr>
            <w:r>
              <w:rPr>
                <w:rFonts w:ascii="Aptos" w:hAnsi="Aptos" w:cs="Aptos"/>
                <w:b/>
                <w:i w:val="0"/>
                <w:color w:val="64748B"/>
                <w:sz w:val="17"/>
                <w:u w:val="single"/>
              </w:rPr>
              <w:t>____________________________________________</w:t>
            </w:r>
          </w:p>
        </w:tc>
      </w:tr>
      <w:tr>
        <w:tc>
          <w:tcPr>
            <w:tcW w:type="dxa" w:w="2520"/>
            <w:tcBorders>
              <w:bottom w:val="single" w:sz="4" w:color="E2E8F0"/>
            </w:tcBorders>
          </w:tcPr>
          <w:p>
            <w:pPr>
              <w:spacing w:before="50" w:after="50"/>
            </w:pPr>
            <w:r>
              <w:rPr>
                <w:rFonts w:ascii="Aptos" w:hAnsi="Aptos" w:cs="Aptos"/>
                <w:b w:val="0"/>
                <w:i w:val="0"/>
                <w:color w:val="64748B"/>
                <w:sz w:val="17"/>
                <w:u w:val="none"/>
              </w:rPr>
              <w:t>End Date</w:t>
            </w:r>
          </w:p>
        </w:tc>
        <w:tc>
          <w:tcPr>
            <w:tcW w:type="dxa" w:w="6941"/>
            <w:tcBorders>
              <w:bottom w:val="single" w:sz="4" w:color="E2E8F0"/>
            </w:tcBorders>
          </w:tcPr>
          <w:p>
            <w:pPr>
              <w:spacing w:before="50" w:after="50"/>
            </w:pPr>
            <w:r>
              <w:rPr>
                <w:rFonts w:ascii="Aptos" w:hAnsi="Aptos" w:cs="Aptos"/>
                <w:b/>
                <w:i w:val="0"/>
                <w:color w:val="64748B"/>
                <w:sz w:val="17"/>
                <w:u w:val="single"/>
              </w:rPr>
              <w:t>________________________</w:t>
            </w:r>
          </w:p>
        </w:tc>
      </w:tr>
      <w:tr>
        <w:tc>
          <w:tcPr>
            <w:tcW w:type="dxa" w:w="2520"/>
            <w:tcBorders>
              <w:bottom w:val="single" w:sz="4" w:color="E2E8F0"/>
            </w:tcBorders>
          </w:tcPr>
          <w:p>
            <w:pPr>
              <w:spacing w:before="50" w:after="50"/>
            </w:pPr>
            <w:r>
              <w:rPr>
                <w:rFonts w:ascii="Aptos" w:hAnsi="Aptos" w:cs="Aptos"/>
                <w:b w:val="0"/>
                <w:i w:val="0"/>
                <w:color w:val="64748B"/>
                <w:sz w:val="17"/>
                <w:u w:val="none"/>
              </w:rPr>
              <w:t>Date of this certificate</w:t>
            </w:r>
          </w:p>
        </w:tc>
        <w:tc>
          <w:tcPr>
            <w:tcW w:type="dxa" w:w="6941"/>
            <w:tcBorders>
              <w:bottom w:val="single" w:sz="4" w:color="E2E8F0"/>
            </w:tcBorders>
          </w:tcPr>
          <w:p>
            <w:pPr>
              <w:spacing w:before="50" w:after="50"/>
            </w:pPr>
            <w:r>
              <w:rPr>
                <w:rFonts w:ascii="Aptos" w:hAnsi="Aptos" w:cs="Aptos"/>
                <w:b/>
                <w:i w:val="0"/>
                <w:color w:val="64748B"/>
                <w:sz w:val="17"/>
                <w:u w:val="single"/>
              </w:rPr>
              <w:t>________________________</w:t>
            </w:r>
          </w:p>
        </w:tc>
      </w:tr>
    </w:tbl>
    <w:p>
      <w:pPr>
        <w:spacing w:before="0" w:after="80" w:line="276" w:lineRule="auto"/>
      </w:pPr>
    </w:p>
    <w:p>
      <w:pPr>
        <w:spacing w:before="0" w:after="120" w:line="276" w:lineRule="auto"/>
      </w:pPr>
    </w:p>
    <w:p>
      <w:pPr>
        <w:spacing w:before="0" w:after="120" w:line="276" w:lineRule="auto"/>
        <w:jc w:val="both"/>
      </w:pPr>
      <w:r>
        <w:rPr>
          <w:rFonts w:ascii="Aptos" w:hAnsi="Aptos" w:cs="Aptos"/>
          <w:b w:val="0"/>
          <w:i w:val="0"/>
          <w:color w:val="111827"/>
          <w:sz w:val="19"/>
          <w:u w:val="none"/>
        </w:rPr>
        <w:t>I certify as follows, knowing that the Company relies on this certificate:</w:t>
      </w:r>
    </w:p>
    <w:p>
      <w:pPr>
        <w:tabs>
          <w:tab w:pos="749" w:val="left"/>
        </w:tabs>
        <w:spacing w:before="0" w:after="120" w:line="276" w:lineRule="auto"/>
        <w:ind w:left="749" w:hanging="749"/>
        <w:jc w:val="both"/>
      </w:pPr>
      <w:r>
        <w:rPr>
          <w:rFonts w:ascii="Aptos" w:hAnsi="Aptos" w:cs="Aptos"/>
          <w:b/>
          <w:i w:val="0"/>
          <w:color w:val="0A192F"/>
          <w:sz w:val="19"/>
          <w:u w:val="none"/>
        </w:rPr>
        <w:t>D1</w:t>
      </w:r>
      <w:r>
        <w:tab/>
      </w:r>
      <w:r>
        <w:rPr>
          <w:rFonts w:ascii="Aptos" w:hAnsi="Aptos" w:cs="Aptos"/>
          <w:b w:val="0"/>
          <w:i w:val="0"/>
          <w:color w:val="111827"/>
          <w:sz w:val="19"/>
          <w:u w:val="none"/>
        </w:rPr>
        <w:t>I have delivered up every item of Company Materials and every Company System, device, access card, SIM and credential issued to me, including every item listed in Schedule C.</w:t>
      </w:r>
    </w:p>
    <w:p>
      <w:pPr>
        <w:tabs>
          <w:tab w:pos="749" w:val="left"/>
        </w:tabs>
        <w:spacing w:before="0" w:after="120" w:line="276" w:lineRule="auto"/>
        <w:ind w:left="749" w:hanging="749"/>
        <w:jc w:val="both"/>
      </w:pPr>
      <w:r>
        <w:rPr>
          <w:rFonts w:ascii="Aptos" w:hAnsi="Aptos" w:cs="Aptos"/>
          <w:b/>
          <w:i w:val="0"/>
          <w:color w:val="0A192F"/>
          <w:sz w:val="19"/>
          <w:u w:val="none"/>
        </w:rPr>
        <w:t>D2</w:t>
      </w:r>
      <w:r>
        <w:tab/>
      </w:r>
      <w:r>
        <w:rPr>
          <w:rFonts w:ascii="Aptos" w:hAnsi="Aptos" w:cs="Aptos"/>
          <w:b w:val="0"/>
          <w:i w:val="0"/>
          <w:color w:val="111827"/>
          <w:sz w:val="19"/>
          <w:u w:val="none"/>
        </w:rPr>
        <w:t xml:space="preserve">I have </w:t>
      </w:r>
      <w:r>
        <w:rPr>
          <w:rFonts w:ascii="Aptos" w:hAnsi="Aptos" w:cs="Aptos"/>
          <w:b/>
          <w:i w:val="0"/>
          <w:color w:val="111827"/>
          <w:sz w:val="19"/>
          <w:u w:val="none"/>
        </w:rPr>
        <w:t>irreversibly deleted</w:t>
      </w:r>
      <w:r>
        <w:rPr>
          <w:rFonts w:ascii="Aptos" w:hAnsi="Aptos" w:cs="Aptos"/>
          <w:b w:val="0"/>
          <w:i w:val="0"/>
          <w:color w:val="111827"/>
          <w:sz w:val="19"/>
          <w:u w:val="none"/>
        </w:rPr>
        <w:t xml:space="preserve"> all Confidential Information and Company Materials from every personal device, personal email account, personal cloud storage, personal messaging application, local drive, backup, archive, synchronised folder, deleted-items folder and artificial-intelligence tool history in my possession or control.</w:t>
      </w:r>
    </w:p>
    <w:p>
      <w:pPr>
        <w:tabs>
          <w:tab w:pos="749" w:val="left"/>
        </w:tabs>
        <w:spacing w:before="0" w:after="120" w:line="276" w:lineRule="auto"/>
        <w:ind w:left="749" w:hanging="749"/>
        <w:jc w:val="both"/>
      </w:pPr>
      <w:r>
        <w:rPr>
          <w:rFonts w:ascii="Aptos" w:hAnsi="Aptos" w:cs="Aptos"/>
          <w:b/>
          <w:i w:val="0"/>
          <w:color w:val="0A192F"/>
          <w:sz w:val="19"/>
          <w:u w:val="none"/>
        </w:rPr>
        <w:t>D3</w:t>
      </w:r>
      <w:r>
        <w:tab/>
      </w:r>
      <w:r>
        <w:rPr>
          <w:rFonts w:ascii="Aptos" w:hAnsi="Aptos" w:cs="Aptos"/>
          <w:b w:val="0"/>
          <w:i w:val="0"/>
          <w:color w:val="111827"/>
          <w:sz w:val="19"/>
          <w:u w:val="none"/>
        </w:rPr>
        <w:t>I have deleted all Personal Data in accordance with Clause 9.2(h) and retain no copy of any applicant, student, client or customer record in any form.</w:t>
      </w:r>
    </w:p>
    <w:p>
      <w:pPr>
        <w:tabs>
          <w:tab w:pos="749" w:val="left"/>
        </w:tabs>
        <w:spacing w:before="0" w:after="120" w:line="276" w:lineRule="auto"/>
        <w:ind w:left="749" w:hanging="749"/>
        <w:jc w:val="both"/>
      </w:pPr>
      <w:r>
        <w:rPr>
          <w:rFonts w:ascii="Aptos" w:hAnsi="Aptos" w:cs="Aptos"/>
          <w:b/>
          <w:i w:val="0"/>
          <w:color w:val="0A192F"/>
          <w:sz w:val="19"/>
          <w:u w:val="none"/>
        </w:rPr>
        <w:t>D4</w:t>
      </w:r>
      <w:r>
        <w:tab/>
      </w:r>
      <w:r>
        <w:rPr>
          <w:rFonts w:ascii="Aptos" w:hAnsi="Aptos" w:cs="Aptos"/>
          <w:b w:val="0"/>
          <w:i w:val="0"/>
          <w:color w:val="111827"/>
          <w:sz w:val="19"/>
          <w:u w:val="none"/>
        </w:rPr>
        <w:t>I have transferred to the Company every account, handle, domain, advertising account and profile within Clause 10.1 and disclosed every credential necessary to operate it.</w:t>
      </w:r>
    </w:p>
    <w:p>
      <w:pPr>
        <w:tabs>
          <w:tab w:pos="749" w:val="left"/>
        </w:tabs>
        <w:spacing w:before="0" w:after="120" w:line="276" w:lineRule="auto"/>
        <w:ind w:left="749" w:hanging="749"/>
        <w:jc w:val="both"/>
      </w:pPr>
      <w:r>
        <w:rPr>
          <w:rFonts w:ascii="Aptos" w:hAnsi="Aptos" w:cs="Aptos"/>
          <w:b/>
          <w:i w:val="0"/>
          <w:color w:val="0A192F"/>
          <w:sz w:val="19"/>
          <w:u w:val="none"/>
        </w:rPr>
        <w:t>D5</w:t>
      </w:r>
      <w:r>
        <w:tab/>
      </w:r>
      <w:r>
        <w:rPr>
          <w:rFonts w:ascii="Aptos" w:hAnsi="Aptos" w:cs="Aptos"/>
          <w:b w:val="0"/>
          <w:i w:val="0"/>
          <w:color w:val="111827"/>
          <w:sz w:val="19"/>
          <w:u w:val="none"/>
        </w:rPr>
        <w:t>I retain no copy, extract, note or summary of any Confidential Information, in any medium and in any location.</w:t>
      </w:r>
    </w:p>
    <w:p>
      <w:pPr>
        <w:tabs>
          <w:tab w:pos="749" w:val="left"/>
        </w:tabs>
        <w:spacing w:before="0" w:after="120" w:line="276" w:lineRule="auto"/>
        <w:ind w:left="749" w:hanging="749"/>
        <w:jc w:val="both"/>
      </w:pPr>
      <w:r>
        <w:rPr>
          <w:rFonts w:ascii="Aptos" w:hAnsi="Aptos" w:cs="Aptos"/>
          <w:b/>
          <w:i w:val="0"/>
          <w:color w:val="0A192F"/>
          <w:sz w:val="19"/>
          <w:u w:val="none"/>
        </w:rPr>
        <w:t>D5A</w:t>
      </w:r>
      <w:r>
        <w:tab/>
      </w:r>
      <w:r>
        <w:rPr>
          <w:rFonts w:ascii="Aptos" w:hAnsi="Aptos" w:cs="Aptos"/>
          <w:b w:val="0"/>
          <w:i w:val="0"/>
          <w:color w:val="111827"/>
          <w:sz w:val="19"/>
          <w:u w:val="none"/>
        </w:rPr>
        <w:t>I retain no session, access token, saved or cached credential, browser profile, password-manager entry, mobile application login, connected device, third-party integration, connected application, API key, or mail-forwarding, auto-copy or auto-archive rule giving access to any Company System or to any Confidential Information, and I have disclosed every such item and every third-party service to which I connected any Company System, as required by Clause 24.4.</w:t>
      </w:r>
    </w:p>
    <w:p>
      <w:pPr>
        <w:tabs>
          <w:tab w:pos="749" w:val="left"/>
        </w:tabs>
        <w:spacing w:before="0" w:after="120" w:line="276" w:lineRule="auto"/>
        <w:ind w:left="749" w:hanging="749"/>
        <w:jc w:val="both"/>
      </w:pPr>
      <w:r>
        <w:rPr>
          <w:rFonts w:ascii="Aptos" w:hAnsi="Aptos" w:cs="Aptos"/>
          <w:b/>
          <w:i w:val="0"/>
          <w:color w:val="0A192F"/>
          <w:sz w:val="19"/>
          <w:u w:val="none"/>
        </w:rPr>
        <w:t>D6</w:t>
      </w:r>
      <w:r>
        <w:tab/>
      </w:r>
      <w:r>
        <w:rPr>
          <w:rFonts w:ascii="Aptos" w:hAnsi="Aptos" w:cs="Aptos"/>
          <w:b w:val="0"/>
          <w:i w:val="0"/>
          <w:color w:val="111827"/>
          <w:sz w:val="19"/>
          <w:u w:val="none"/>
        </w:rPr>
        <w:t xml:space="preserve">Items, if any, which I assert I am entitled to retain, and the basis of that entitlement (write </w:t>
      </w:r>
      <w:r>
        <w:rPr>
          <w:rFonts w:ascii="Aptos" w:hAnsi="Aptos" w:cs="Aptos"/>
          <w:b/>
          <w:i w:val="0"/>
          <w:color w:val="111827"/>
          <w:sz w:val="19"/>
          <w:u w:val="none"/>
        </w:rPr>
        <w:t>“NONE”</w:t>
      </w:r>
      <w:r>
        <w:rPr>
          <w:rFonts w:ascii="Aptos" w:hAnsi="Aptos" w:cs="Aptos"/>
          <w:b w:val="0"/>
          <w:i w:val="0"/>
          <w:color w:val="111827"/>
          <w:sz w:val="19"/>
          <w:u w:val="none"/>
        </w:rPr>
        <w:t xml:space="preserve"> if there are none):</w:t>
      </w:r>
    </w:p>
    <w:p>
      <w:pPr>
        <w:spacing w:before="0" w:after="120" w:line="276" w:lineRule="auto"/>
        <w:ind w:left="749"/>
        <w:jc w:val="both"/>
      </w:pPr>
      <w:r>
        <w:rPr>
          <w:rFonts w:ascii="Aptos" w:hAnsi="Aptos" w:cs="Aptos"/>
          <w:b w:val="0"/>
          <w:i w:val="0"/>
          <w:color w:val="64748B"/>
          <w:sz w:val="19"/>
          <w:u w:val="single"/>
        </w:rPr>
        <w:t>____________________________________________</w:t>
      </w:r>
    </w:p>
    <w:p>
      <w:pPr>
        <w:spacing w:before="0" w:after="120" w:line="276" w:lineRule="auto"/>
        <w:ind w:left="749"/>
        <w:jc w:val="both"/>
      </w:pPr>
      <w:r>
        <w:rPr>
          <w:rFonts w:ascii="Aptos" w:hAnsi="Aptos" w:cs="Aptos"/>
          <w:b w:val="0"/>
          <w:i w:val="0"/>
          <w:color w:val="64748B"/>
          <w:sz w:val="19"/>
          <w:u w:val="single"/>
        </w:rPr>
        <w:t>____________________________________________</w:t>
      </w:r>
    </w:p>
    <w:p>
      <w:pPr>
        <w:tabs>
          <w:tab w:pos="749" w:val="left"/>
        </w:tabs>
        <w:spacing w:before="0" w:after="120" w:line="276" w:lineRule="auto"/>
        <w:ind w:left="749" w:hanging="749"/>
        <w:jc w:val="both"/>
      </w:pPr>
      <w:r>
        <w:rPr>
          <w:rFonts w:ascii="Aptos" w:hAnsi="Aptos" w:cs="Aptos"/>
          <w:b/>
          <w:i w:val="0"/>
          <w:color w:val="0A192F"/>
          <w:sz w:val="19"/>
          <w:u w:val="none"/>
        </w:rPr>
        <w:t>D7</w:t>
      </w:r>
      <w:r>
        <w:tab/>
      </w:r>
      <w:r>
        <w:rPr>
          <w:rFonts w:ascii="Aptos" w:hAnsi="Aptos" w:cs="Aptos"/>
          <w:b w:val="0"/>
          <w:i w:val="0"/>
          <w:color w:val="111827"/>
          <w:sz w:val="19"/>
          <w:u w:val="none"/>
        </w:rPr>
        <w:t xml:space="preserve">Any copy which could not be deleted for technical reasons, and the steps taken (write </w:t>
      </w:r>
      <w:r>
        <w:rPr>
          <w:rFonts w:ascii="Aptos" w:hAnsi="Aptos" w:cs="Aptos"/>
          <w:b/>
          <w:i w:val="0"/>
          <w:color w:val="111827"/>
          <w:sz w:val="19"/>
          <w:u w:val="none"/>
        </w:rPr>
        <w:t>“NONE”</w:t>
      </w:r>
      <w:r>
        <w:rPr>
          <w:rFonts w:ascii="Aptos" w:hAnsi="Aptos" w:cs="Aptos"/>
          <w:b w:val="0"/>
          <w:i w:val="0"/>
          <w:color w:val="111827"/>
          <w:sz w:val="19"/>
          <w:u w:val="none"/>
        </w:rPr>
        <w:t xml:space="preserve"> if there are none):</w:t>
      </w:r>
    </w:p>
    <w:p>
      <w:pPr>
        <w:spacing w:before="0" w:after="120" w:line="276" w:lineRule="auto"/>
        <w:ind w:left="749"/>
        <w:jc w:val="both"/>
      </w:pPr>
      <w:r>
        <w:rPr>
          <w:rFonts w:ascii="Aptos" w:hAnsi="Aptos" w:cs="Aptos"/>
          <w:b w:val="0"/>
          <w:i w:val="0"/>
          <w:color w:val="64748B"/>
          <w:sz w:val="19"/>
          <w:u w:val="single"/>
        </w:rPr>
        <w:t>____________________________________________</w:t>
      </w:r>
    </w:p>
    <w:p>
      <w:pPr>
        <w:tabs>
          <w:tab w:pos="749" w:val="left"/>
        </w:tabs>
        <w:spacing w:before="0" w:after="120" w:line="276" w:lineRule="auto"/>
        <w:ind w:left="749" w:hanging="749"/>
        <w:jc w:val="both"/>
      </w:pPr>
      <w:r>
        <w:rPr>
          <w:rFonts w:ascii="Aptos" w:hAnsi="Aptos" w:cs="Aptos"/>
          <w:b/>
          <w:i w:val="0"/>
          <w:color w:val="0A192F"/>
          <w:sz w:val="19"/>
          <w:u w:val="none"/>
        </w:rPr>
        <w:t>D8</w:t>
      </w:r>
      <w:r>
        <w:tab/>
      </w:r>
      <w:r>
        <w:rPr>
          <w:rFonts w:ascii="Aptos" w:hAnsi="Aptos" w:cs="Aptos"/>
          <w:b w:val="0"/>
          <w:i w:val="0"/>
          <w:color w:val="111827"/>
          <w:sz w:val="19"/>
          <w:u w:val="none"/>
        </w:rPr>
        <w:t xml:space="preserve">I understand that the following obligations continue after the End Date: confidentiality under Clause 4 for 5 years, and </w:t>
      </w:r>
      <w:r>
        <w:rPr>
          <w:rFonts w:ascii="Aptos" w:hAnsi="Aptos" w:cs="Aptos"/>
          <w:b/>
          <w:i w:val="0"/>
          <w:color w:val="111827"/>
          <w:sz w:val="19"/>
          <w:u w:val="none"/>
        </w:rPr>
        <w:t>without limit of time</w:t>
      </w:r>
      <w:r>
        <w:rPr>
          <w:rFonts w:ascii="Aptos" w:hAnsi="Aptos" w:cs="Aptos"/>
          <w:b w:val="0"/>
          <w:i w:val="0"/>
          <w:color w:val="111827"/>
          <w:sz w:val="19"/>
          <w:u w:val="none"/>
        </w:rPr>
        <w:t xml:space="preserve"> for Trade Secrets and for Personal Data; the assignment of intellectual property under Clauses 12 to 16, </w:t>
      </w:r>
      <w:r>
        <w:rPr>
          <w:rFonts w:ascii="Aptos" w:hAnsi="Aptos" w:cs="Aptos"/>
          <w:b/>
          <w:i w:val="0"/>
          <w:color w:val="111827"/>
          <w:sz w:val="19"/>
          <w:u w:val="none"/>
        </w:rPr>
        <w:t>perpetually</w:t>
      </w:r>
      <w:r>
        <w:rPr>
          <w:rFonts w:ascii="Aptos" w:hAnsi="Aptos" w:cs="Aptos"/>
          <w:b w:val="0"/>
          <w:i w:val="0"/>
          <w:color w:val="111827"/>
          <w:sz w:val="19"/>
          <w:u w:val="none"/>
        </w:rPr>
        <w:t>; and the non-solicitation and non-poaching covenants in Clauses 19 and 20 for the Restricted Period, expiring on:</w:t>
      </w: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4730"/>
        <w:gridCol w:w="4730"/>
      </w:tblGrid>
      <w:tr>
        <w:tc>
          <w:tcPr>
            <w:tcW w:type="dxa" w:w="2520"/>
            <w:tcBorders>
              <w:bottom w:val="single" w:sz="4" w:color="E2E8F0"/>
            </w:tcBorders>
          </w:tcPr>
          <w:p>
            <w:pPr>
              <w:spacing w:before="50" w:after="50"/>
            </w:pPr>
            <w:r>
              <w:rPr>
                <w:rFonts w:ascii="Aptos" w:hAnsi="Aptos" w:cs="Aptos"/>
                <w:b w:val="0"/>
                <w:i w:val="0"/>
                <w:color w:val="64748B"/>
                <w:sz w:val="17"/>
                <w:u w:val="none"/>
              </w:rPr>
              <w:t>Confidentiality (general) expires on</w:t>
            </w:r>
          </w:p>
        </w:tc>
        <w:tc>
          <w:tcPr>
            <w:tcW w:type="dxa" w:w="6941"/>
            <w:tcBorders>
              <w:bottom w:val="single" w:sz="4" w:color="E2E8F0"/>
            </w:tcBorders>
          </w:tcPr>
          <w:p>
            <w:pPr>
              <w:spacing w:before="50" w:after="50"/>
            </w:pPr>
            <w:r>
              <w:rPr>
                <w:rFonts w:ascii="Aptos" w:hAnsi="Aptos" w:cs="Aptos"/>
                <w:b/>
                <w:i w:val="0"/>
                <w:color w:val="64748B"/>
                <w:sz w:val="17"/>
                <w:u w:val="single"/>
              </w:rPr>
              <w:t>________________________</w:t>
            </w:r>
          </w:p>
        </w:tc>
      </w:tr>
      <w:tr>
        <w:tc>
          <w:tcPr>
            <w:tcW w:type="dxa" w:w="2520"/>
            <w:tcBorders>
              <w:bottom w:val="single" w:sz="4" w:color="E2E8F0"/>
            </w:tcBorders>
          </w:tcPr>
          <w:p>
            <w:pPr>
              <w:spacing w:before="50" w:after="50"/>
            </w:pPr>
            <w:r>
              <w:rPr>
                <w:rFonts w:ascii="Aptos" w:hAnsi="Aptos" w:cs="Aptos"/>
                <w:b w:val="0"/>
                <w:i w:val="0"/>
                <w:color w:val="64748B"/>
                <w:sz w:val="17"/>
                <w:u w:val="none"/>
              </w:rPr>
              <w:t>Non-solicitation and non-poaching expire on</w:t>
            </w:r>
          </w:p>
        </w:tc>
        <w:tc>
          <w:tcPr>
            <w:tcW w:type="dxa" w:w="6941"/>
            <w:tcBorders>
              <w:bottom w:val="single" w:sz="4" w:color="E2E8F0"/>
            </w:tcBorders>
          </w:tcPr>
          <w:p>
            <w:pPr>
              <w:spacing w:before="50" w:after="50"/>
            </w:pPr>
            <w:r>
              <w:rPr>
                <w:rFonts w:ascii="Aptos" w:hAnsi="Aptos" w:cs="Aptos"/>
                <w:b/>
                <w:i w:val="0"/>
                <w:color w:val="64748B"/>
                <w:sz w:val="17"/>
                <w:u w:val="single"/>
              </w:rPr>
              <w:t>________________________</w:t>
            </w:r>
          </w:p>
        </w:tc>
      </w:tr>
    </w:tbl>
    <w:p>
      <w:pPr>
        <w:spacing w:before="0" w:after="80" w:line="276" w:lineRule="auto"/>
      </w:pPr>
    </w:p>
    <w:p>
      <w:pPr>
        <w:tabs>
          <w:tab w:pos="749" w:val="left"/>
        </w:tabs>
        <w:spacing w:before="0" w:after="120" w:line="276" w:lineRule="auto"/>
        <w:ind w:left="749" w:hanging="749"/>
        <w:jc w:val="both"/>
      </w:pPr>
      <w:r>
        <w:rPr>
          <w:rFonts w:ascii="Aptos" w:hAnsi="Aptos" w:cs="Aptos"/>
          <w:b/>
          <w:i w:val="0"/>
          <w:color w:val="0A192F"/>
          <w:sz w:val="19"/>
          <w:u w:val="none"/>
        </w:rPr>
        <w:t>D9</w:t>
      </w:r>
      <w:r>
        <w:tab/>
      </w:r>
      <w:r>
        <w:rPr>
          <w:rFonts w:ascii="Aptos" w:hAnsi="Aptos" w:cs="Aptos"/>
          <w:b w:val="0"/>
          <w:i w:val="0"/>
          <w:color w:val="111827"/>
          <w:sz w:val="19"/>
          <w:u w:val="none"/>
        </w:rPr>
        <w:t>My address and contact details for notices after the End Date:</w:t>
      </w: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4730"/>
        <w:gridCol w:w="4730"/>
      </w:tblGrid>
      <w:tr>
        <w:tc>
          <w:tcPr>
            <w:tcW w:type="dxa" w:w="2520"/>
            <w:tcBorders>
              <w:bottom w:val="single" w:sz="4" w:color="E2E8F0"/>
            </w:tcBorders>
          </w:tcPr>
          <w:p>
            <w:pPr>
              <w:spacing w:before="50" w:after="50"/>
            </w:pPr>
            <w:r>
              <w:rPr>
                <w:rFonts w:ascii="Aptos" w:hAnsi="Aptos" w:cs="Aptos"/>
                <w:b w:val="0"/>
                <w:i w:val="0"/>
                <w:color w:val="64748B"/>
                <w:sz w:val="17"/>
                <w:u w:val="none"/>
              </w:rPr>
              <w:t>Address</w:t>
            </w:r>
          </w:p>
        </w:tc>
        <w:tc>
          <w:tcPr>
            <w:tcW w:type="dxa" w:w="6941"/>
            <w:tcBorders>
              <w:bottom w:val="single" w:sz="4" w:color="E2E8F0"/>
            </w:tcBorders>
          </w:tcPr>
          <w:p>
            <w:pPr>
              <w:spacing w:before="50" w:after="50"/>
            </w:pPr>
            <w:r>
              <w:rPr>
                <w:rFonts w:ascii="Aptos" w:hAnsi="Aptos" w:cs="Aptos"/>
                <w:b/>
                <w:i w:val="0"/>
                <w:color w:val="64748B"/>
                <w:sz w:val="17"/>
                <w:u w:val="single"/>
              </w:rPr>
              <w:t>____________________________________________</w:t>
            </w:r>
          </w:p>
        </w:tc>
      </w:tr>
      <w:tr>
        <w:tc>
          <w:tcPr>
            <w:tcW w:type="dxa" w:w="2520"/>
            <w:tcBorders>
              <w:bottom w:val="single" w:sz="4" w:color="E2E8F0"/>
            </w:tcBorders>
          </w:tcPr>
          <w:p>
            <w:pPr>
              <w:spacing w:before="50" w:after="50"/>
            </w:pPr>
          </w:p>
        </w:tc>
        <w:tc>
          <w:tcPr>
            <w:tcW w:type="dxa" w:w="6941"/>
            <w:tcBorders>
              <w:bottom w:val="single" w:sz="4" w:color="E2E8F0"/>
            </w:tcBorders>
          </w:tcPr>
          <w:p>
            <w:pPr>
              <w:spacing w:before="50" w:after="50"/>
            </w:pPr>
            <w:r>
              <w:rPr>
                <w:rFonts w:ascii="Aptos" w:hAnsi="Aptos" w:cs="Aptos"/>
                <w:b/>
                <w:i w:val="0"/>
                <w:color w:val="64748B"/>
                <w:sz w:val="17"/>
                <w:u w:val="single"/>
              </w:rPr>
              <w:t>____________________________________________</w:t>
            </w:r>
          </w:p>
        </w:tc>
      </w:tr>
      <w:tr>
        <w:tc>
          <w:tcPr>
            <w:tcW w:type="dxa" w:w="2520"/>
            <w:tcBorders>
              <w:bottom w:val="single" w:sz="4" w:color="E2E8F0"/>
            </w:tcBorders>
          </w:tcPr>
          <w:p>
            <w:pPr>
              <w:spacing w:before="50" w:after="50"/>
            </w:pPr>
            <w:r>
              <w:rPr>
                <w:rFonts w:ascii="Aptos" w:hAnsi="Aptos" w:cs="Aptos"/>
                <w:b w:val="0"/>
                <w:i w:val="0"/>
                <w:color w:val="64748B"/>
                <w:sz w:val="17"/>
                <w:u w:val="none"/>
              </w:rPr>
              <w:t>Email</w:t>
            </w:r>
          </w:p>
        </w:tc>
        <w:tc>
          <w:tcPr>
            <w:tcW w:type="dxa" w:w="6941"/>
            <w:tcBorders>
              <w:bottom w:val="single" w:sz="4" w:color="E2E8F0"/>
            </w:tcBorders>
          </w:tcPr>
          <w:p>
            <w:pPr>
              <w:spacing w:before="50" w:after="50"/>
            </w:pPr>
            <w:r>
              <w:rPr>
                <w:rFonts w:ascii="Aptos" w:hAnsi="Aptos" w:cs="Aptos"/>
                <w:b/>
                <w:i w:val="0"/>
                <w:color w:val="64748B"/>
                <w:sz w:val="17"/>
                <w:u w:val="single"/>
              </w:rPr>
              <w:t>____________________________________________</w:t>
            </w:r>
          </w:p>
        </w:tc>
      </w:tr>
      <w:tr>
        <w:tc>
          <w:tcPr>
            <w:tcW w:type="dxa" w:w="2520"/>
            <w:tcBorders>
              <w:bottom w:val="single" w:sz="4" w:color="E2E8F0"/>
            </w:tcBorders>
          </w:tcPr>
          <w:p>
            <w:pPr>
              <w:spacing w:before="50" w:after="50"/>
            </w:pPr>
            <w:r>
              <w:rPr>
                <w:rFonts w:ascii="Aptos" w:hAnsi="Aptos" w:cs="Aptos"/>
                <w:b w:val="0"/>
                <w:i w:val="0"/>
                <w:color w:val="64748B"/>
                <w:sz w:val="17"/>
                <w:u w:val="none"/>
              </w:rPr>
              <w:t>Mobile</w:t>
            </w:r>
          </w:p>
        </w:tc>
        <w:tc>
          <w:tcPr>
            <w:tcW w:type="dxa" w:w="6941"/>
            <w:tcBorders>
              <w:bottom w:val="single" w:sz="4" w:color="E2E8F0"/>
            </w:tcBorders>
          </w:tcPr>
          <w:p>
            <w:pPr>
              <w:spacing w:before="50" w:after="50"/>
            </w:pPr>
            <w:r>
              <w:rPr>
                <w:rFonts w:ascii="Aptos" w:hAnsi="Aptos" w:cs="Aptos"/>
                <w:b/>
                <w:i w:val="0"/>
                <w:color w:val="64748B"/>
                <w:sz w:val="17"/>
                <w:u w:val="single"/>
              </w:rPr>
              <w:t>____________________________________________</w:t>
            </w:r>
          </w:p>
        </w:tc>
      </w:tr>
    </w:tbl>
    <w:p>
      <w:pPr>
        <w:spacing w:before="0" w:after="80" w:line="276" w:lineRule="auto"/>
      </w:pPr>
    </w:p>
    <w:p>
      <w:pPr>
        <w:spacing w:before="0" w:after="200" w:line="276" w:lineRule="auto"/>
      </w:pP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4730"/>
        <w:gridCol w:w="4730"/>
      </w:tblGrid>
      <w:tr>
        <w:tc>
          <w:tcPr>
            <w:tcW w:type="dxa" w:w="4730"/>
          </w:tcPr>
          <w:p>
            <w:pPr>
              <w:spacing w:before="0" w:after="60"/>
            </w:pPr>
            <w:r>
              <w:rPr>
                <w:rFonts w:ascii="Aptos" w:hAnsi="Aptos" w:cs="Aptos"/>
                <w:b/>
                <w:i w:val="0"/>
                <w:color w:val="0F766E"/>
                <w:sz w:val="17"/>
                <w:u w:val="none"/>
              </w:rPr>
              <w:t>SIGNED BY THE INDIVIDUAL</w:t>
            </w:r>
          </w:p>
          <w:p>
            <w:pPr>
              <w:spacing w:before="320" w:after="60"/>
              <w:pBdr>
                <w:bottom w:val="single" w:sz="6" w:space="3" w:color="334155"/>
              </w:pBdr>
            </w:pPr>
          </w:p>
          <w:p>
            <w:pPr>
              <w:spacing w:before="0" w:after="60"/>
            </w:pPr>
            <w:r>
              <w:rPr>
                <w:rFonts w:ascii="Aptos" w:hAnsi="Aptos" w:cs="Aptos"/>
                <w:b/>
                <w:i w:val="0"/>
                <w:color w:val="64748B"/>
                <w:sz w:val="18"/>
                <w:u w:val="single"/>
              </w:rPr>
              <w:t>________________________</w:t>
            </w:r>
          </w:p>
          <w:p>
            <w:pPr>
              <w:spacing w:before="0" w:after="60"/>
            </w:pPr>
            <w:r>
              <w:rPr>
                <w:rFonts w:ascii="Aptos" w:hAnsi="Aptos" w:cs="Aptos"/>
                <w:b w:val="0"/>
                <w:i w:val="0"/>
                <w:color w:val="334155"/>
                <w:sz w:val="17"/>
                <w:u w:val="none"/>
              </w:rPr>
              <w:t>Signature</w:t>
            </w:r>
          </w:p>
          <w:p>
            <w:pPr>
              <w:spacing w:before="0" w:after="60"/>
            </w:pPr>
            <w:r>
              <w:rPr>
                <w:rFonts w:ascii="Aptos" w:hAnsi="Aptos" w:cs="Aptos"/>
                <w:b w:val="0"/>
                <w:i w:val="0"/>
                <w:color w:val="334155"/>
                <w:sz w:val="17"/>
                <w:u w:val="none"/>
              </w:rPr>
              <w:t xml:space="preserve">Date: </w:t>
            </w:r>
            <w:r>
              <w:rPr>
                <w:rFonts w:ascii="Aptos" w:hAnsi="Aptos" w:cs="Aptos"/>
                <w:b w:val="0"/>
                <w:i w:val="0"/>
                <w:color w:val="64748B"/>
                <w:sz w:val="17"/>
                <w:u w:val="single"/>
              </w:rPr>
              <w:t>______________</w:t>
            </w:r>
          </w:p>
        </w:tc>
        <w:tc>
          <w:tcPr>
            <w:tcW w:type="dxa" w:w="4730"/>
          </w:tcPr>
          <w:p>
            <w:pPr>
              <w:spacing w:before="0" w:after="60"/>
            </w:pPr>
            <w:r>
              <w:rPr>
                <w:rFonts w:ascii="Aptos" w:hAnsi="Aptos" w:cs="Aptos"/>
                <w:b/>
                <w:i w:val="0"/>
                <w:color w:val="0F766E"/>
                <w:sz w:val="17"/>
                <w:u w:val="none"/>
              </w:rPr>
              <w:t>COUNTERSIGNED FOR THE COMPANY</w:t>
            </w:r>
          </w:p>
          <w:p>
            <w:pPr>
              <w:spacing w:before="320" w:after="60"/>
              <w:pBdr>
                <w:bottom w:val="single" w:sz="6" w:space="3" w:color="334155"/>
              </w:pBdr>
            </w:pPr>
          </w:p>
          <w:p>
            <w:pPr>
              <w:spacing w:before="0" w:after="60"/>
            </w:pPr>
            <w:r>
              <w:rPr>
                <w:rFonts w:ascii="Aptos" w:hAnsi="Aptos" w:cs="Aptos"/>
                <w:b/>
                <w:i w:val="0"/>
                <w:color w:val="111827"/>
                <w:sz w:val="18"/>
                <w:u w:val="none"/>
              </w:rPr>
              <w:t>GAURAV B R  /  KUSHAL B</w:t>
            </w:r>
          </w:p>
          <w:p>
            <w:pPr>
              <w:spacing w:before="0" w:after="60"/>
            </w:pPr>
            <w:r>
              <w:rPr>
                <w:rFonts w:ascii="Aptos" w:hAnsi="Aptos" w:cs="Aptos"/>
                <w:b w:val="0"/>
                <w:i w:val="0"/>
                <w:color w:val="334155"/>
                <w:sz w:val="17"/>
                <w:u w:val="none"/>
              </w:rPr>
              <w:t>Partner, Rilono AI  (either Founder may countersign)</w:t>
            </w:r>
          </w:p>
          <w:p>
            <w:pPr>
              <w:spacing w:before="0" w:after="60"/>
            </w:pPr>
            <w:r>
              <w:rPr>
                <w:rFonts w:ascii="Aptos" w:hAnsi="Aptos" w:cs="Aptos"/>
                <w:b w:val="0"/>
                <w:i w:val="0"/>
                <w:color w:val="334155"/>
                <w:sz w:val="17"/>
                <w:u w:val="none"/>
              </w:rPr>
              <w:t xml:space="preserve">Date: </w:t>
            </w:r>
            <w:r>
              <w:rPr>
                <w:rFonts w:ascii="Aptos" w:hAnsi="Aptos" w:cs="Aptos"/>
                <w:b w:val="0"/>
                <w:i w:val="0"/>
                <w:color w:val="64748B"/>
                <w:sz w:val="17"/>
                <w:u w:val="single"/>
              </w:rPr>
              <w:t>______________</w:t>
            </w:r>
          </w:p>
        </w:tc>
      </w:tr>
    </w:tbl>
    <w:p>
      <w:pPr>
        <w:spacing w:before="0" w:after="80" w:line="276" w:lineRule="auto"/>
      </w:pPr>
    </w:p>
    <w:p>
      <w:pPr>
        <w:spacing w:before="0" w:after="160" w:line="276" w:lineRule="auto"/>
      </w:pP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9461"/>
      </w:tblGrid>
      <w:tr>
        <w:tc>
          <w:tcPr>
            <w:tcW w:type="dxa" w:w="9461"/>
            <w:shd w:val="clear" w:color="auto" w:fill="F1F5F9"/>
            <w:tcBorders>
              <w:left w:val="single" w:sz="18" w:color="0F766E"/>
            </w:tcBorders>
          </w:tcPr>
          <w:p>
            <w:pPr>
              <w:spacing w:before="100" w:after="100"/>
              <w:jc w:val="both"/>
            </w:pPr>
            <w:r>
              <w:rPr>
                <w:rFonts w:ascii="Aptos" w:hAnsi="Aptos" w:cs="Aptos"/>
                <w:b/>
                <w:i w:val="0"/>
                <w:color w:val="334155"/>
                <w:sz w:val="17"/>
                <w:u w:val="none"/>
              </w:rPr>
              <w:t>Company checklist at exit</w:t>
            </w:r>
            <w:r>
              <w:rPr>
                <w:rFonts w:ascii="Aptos" w:hAnsi="Aptos" w:cs="Aptos"/>
                <w:b w:val="0"/>
                <w:i w:val="0"/>
                <w:color w:val="334155"/>
                <w:sz w:val="17"/>
                <w:u w:val="none"/>
              </w:rPr>
              <w:t xml:space="preserve"> — revoke every access on the End Date itself, whether or not this certificate has been received; run Schedule C line by line; file this certificate with the stamped original of the Agreement; and diarise the two expiry dates recorded in D8.</w:t>
            </w:r>
          </w:p>
        </w:tc>
      </w:tr>
    </w:tbl>
    <w:p>
      <w:pPr>
        <w:spacing w:before="0" w:after="80" w:line="276" w:lineRule="auto"/>
      </w:pPr>
    </w:p>
    <w:sectPr w:rsidR="00FC693F" w:rsidRPr="0006063C" w:rsidSect="00034616">
      <w:headerReference w:type="default" r:id="rId9"/>
      <w:footerReference w:type="default" r:id="rId10"/>
      <w:pgSz w:w="11909" w:h="16834"/>
      <w:pgMar w:top="1123" w:right="1224" w:bottom="1037" w:left="1224" w:header="504"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461" w:val="right"/>
      </w:tabs>
      <w:spacing w:before="60"/>
      <w:pBdr>
        <w:top w:val="single" w:sz="4" w:space="6" w:color="E2E8F0"/>
      </w:pBdr>
    </w:pPr>
    <w:r>
      <w:rPr>
        <w:rFonts w:ascii="Aptos" w:hAnsi="Aptos" w:cs="Aptos"/>
        <w:b w:val="0"/>
        <w:i w:val="0"/>
        <w:color w:val="64748B"/>
        <w:sz w:val="15"/>
        <w:u w:val="none"/>
      </w:rPr>
      <w:t>Rilono AI • Bengaluru, Karnataka, India • Confidential — initial every page</w:t>
    </w:r>
    <w:r>
      <w:tab/>
    </w:r>
    <w:r>
      <w:rPr>
        <w:rFonts w:ascii="Aptos" w:hAnsi="Aptos" w:cs="Aptos"/>
        <w:b w:val="0"/>
        <w:i w:val="0"/>
        <w:color w:val="64748B"/>
        <w:sz w:val="15"/>
        <w:u w:val="none"/>
      </w:rPr>
      <w:t xml:space="preserve">Page </w:t>
    </w:r>
    <w:fldSimple w:instr="PAGE"/>
    <w:r/>
    <w:r>
      <w:rPr>
        <w:rFonts w:ascii="Aptos" w:hAnsi="Aptos" w:cs="Aptos"/>
        <w:b w:val="0"/>
        <w:i w:val="0"/>
        <w:color w:val="64748B"/>
        <w:sz w:val="15"/>
        <w:u w:val="none"/>
      </w:rPr>
      <w:t xml:space="preserve"> of </w:t>
    </w:r>
    <w:fldSimple w:instr="NUMPAGES"/>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461" w:val="right"/>
      </w:tabs>
      <w:spacing w:after="60"/>
      <w:pBdr>
        <w:bottom w:val="single" w:sz="4" w:space="4" w:color="E2E8F0"/>
      </w:pBdr>
    </w:pPr>
    <w:r>
      <w:rPr>
        <w:rFonts w:ascii="Aptos" w:hAnsi="Aptos" w:cs="Aptos"/>
        <w:b w:val="0"/>
        <w:i w:val="0"/>
        <w:color w:val="64748B"/>
        <w:sz w:val="15"/>
        <w:u w:val="none"/>
      </w:rPr>
      <w:t>RILONO AI  ·  Confidentiality, IP Assignment &amp; Non-Solicitation Agreement</w:t>
    </w:r>
    <w:r>
      <w:tab/>
    </w:r>
    <w:r>
      <w:rPr>
        <w:rFonts w:ascii="Aptos" w:hAnsi="Aptos" w:cs="Aptos"/>
        <w:b w:val="0"/>
        <w:i w:val="0"/>
        <w:color w:val="64748B"/>
        <w:sz w:val="15"/>
        <w:u w:val="none"/>
      </w:rPr>
      <w:t>RIL-AI-NDA-2026  ·  v2.0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