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JUDICIAL DELAY INTELLIGENCE SYSTEM (JDIS)</w:t>
      </w:r>
    </w:p>
    <w:p>
      <w:pPr>
        <w:jc w:val="center"/>
      </w:pPr>
      <w:r>
        <w:t>Complete Project + Research Paper + IEEE Publication Execution Manual</w:t>
      </w:r>
    </w:p>
    <w:p>
      <w:pPr>
        <w:jc w:val="center"/>
      </w:pPr>
      <w:r>
        <w:t>Final Year Engineering Major Project | 4-Member Team | 10-Week Fast-Track Plan</w:t>
      </w:r>
    </w:p>
    <w:p>
      <w:pPr>
        <w:jc w:val="center"/>
      </w:pPr>
      <w:r>
        <w:t>Gaurav — AI &amp; Research | Tanmay — Data | Namdeo — Backend | Shukla — Frontend</w:t>
      </w:r>
    </w:p>
    <w:p>
      <w:pPr>
        <w:jc w:val="center"/>
      </w:pPr>
      <w:r>
        <w:t>Prepared from the two team-supplied project documents, with current external verification for dataset and IEEE publication planning.</w:t>
      </w:r>
    </w:p>
    <w:p>
      <w:r>
        <w:br w:type="page"/>
      </w:r>
    </w:p>
    <w:p>
      <w:pPr>
        <w:pStyle w:val="Heading1"/>
      </w:pPr>
      <w:r>
        <w:t>Document Purpose</w:t>
      </w:r>
    </w:p>
    <w:p>
      <w:r>
        <w:t>This manual is the single execution source of truth for the team. It converts the supplied JDIS research foundation and master project document into an implementation plan for a 10-week build, with explicit ownership, dependencies, hand-offs, experiments, engineering deliverables, and IEEE-paper work. It deliberately separates confirmed source material from decisions made for this project because the team asked for a complete plan without hidden assumptions.</w:t>
      </w:r>
    </w:p>
    <w:p>
      <w:pPr>
        <w:pStyle w:val="Heading2"/>
      </w:pPr>
      <w:r>
        <w:t>Important publication reality</w:t>
      </w:r>
    </w:p>
    <w:p>
      <w:r>
        <w:t>The team wants an IEEE paper to be actually accepted/published. This manual therefore treats publication as a parallel workstream rather than something to start after the software is finished. However, no honest plan can guarantee acceptance: acceptance depends on the selected IEEE venue, review outcome, paper quality, originality, and compliance with the venue. IEEE itself directs authors to select the correct publication, use the publication-specific template, validate references/PDFs, and submit through its publishing workflow.</w:t>
      </w:r>
    </w:p>
    <w:p>
      <w:pPr>
        <w:pStyle w:val="Heading2"/>
      </w:pPr>
      <w:r>
        <w:t>Source-grounded project definition</w:t>
      </w:r>
    </w:p>
    <w:p>
      <w:r>
        <w:t>The supplied research foundation defines JDIS as an explainable AI platform for predicting case delay duration, delay risk, and adjournment probability, while adding analytics, what-if simulation, NLP, and a full-stack dashboard. It identifies Bhatnagar and Huchhanavar (2025) as the primary reference and maps supporting work to prediction, feature engineering, NLP, risk scoring, and XAI. The supplied master document defines the architecture as raw court data → cleaning → feature engineering → ML models → FastAPI → frontend dashboard. See the team-supplied source documents for the original framing.</w:t>
      </w:r>
    </w:p>
    <w:p>
      <w:r>
        <w:t>Current verification: the primary paper is now published in Journal of Big Data (2025 online; volume 13, article 4, 2026) and states that its cleaned 22.4-million criminal-case dataset, results and model artifacts are released on Zenodo, with preprocessing/AutoML code on GitHub. Its study used a 24-month delay threshold and models based on features available at filing. This manual uses that threshold as the starting operational definition for JDIS, but requires sensitivity analysis at other thresholds so the paper does not depend on a single arbitrary cutoff.</w:t>
      </w:r>
    </w:p>
    <w:p>
      <w:pPr>
        <w:pStyle w:val="Heading1"/>
      </w:pPr>
      <w:r>
        <w:t>Table of Contents</w:t>
      </w:r>
    </w:p>
    <w:p>
      <w:r>
        <w:t>1. Final decisions made for this project</w:t>
      </w:r>
    </w:p>
    <w:p>
      <w:r>
        <w:t>2. What the final JDIS must contain</w:t>
      </w:r>
    </w:p>
    <w:p>
      <w:r>
        <w:t>3. Recommended dataset and data strategy</w:t>
      </w:r>
    </w:p>
    <w:p>
      <w:r>
        <w:t>4. Target definitions and leakage policy</w:t>
      </w:r>
    </w:p>
    <w:p>
      <w:r>
        <w:t>5. Final technical architecture</w:t>
      </w:r>
    </w:p>
    <w:p>
      <w:r>
        <w:t>6. Repository and environment setup</w:t>
      </w:r>
    </w:p>
    <w:p>
      <w:r>
        <w:t>7. Team operating rules and hand-offs</w:t>
      </w:r>
    </w:p>
    <w:p>
      <w:r>
        <w:t>8. Gaurav — AI &amp; Research Lead execution plan</w:t>
      </w:r>
    </w:p>
    <w:p>
      <w:r>
        <w:t>9. Tanmay — Data execution plan</w:t>
      </w:r>
    </w:p>
    <w:p>
      <w:r>
        <w:t>10. Namdeo — Backend execution plan</w:t>
      </w:r>
    </w:p>
    <w:p>
      <w:r>
        <w:t>11. Shukla — Frontend execution plan</w:t>
      </w:r>
    </w:p>
    <w:p>
      <w:r>
        <w:t>12. Cross-team integration plan</w:t>
      </w:r>
    </w:p>
    <w:p>
      <w:r>
        <w:t>13. Explainable AI and risk scoring</w:t>
      </w:r>
    </w:p>
    <w:p>
      <w:r>
        <w:t>14. NLP plan and graph analysis decision</w:t>
      </w:r>
    </w:p>
    <w:p>
      <w:r>
        <w:t>15. What-if policy simulator</w:t>
      </w:r>
    </w:p>
    <w:p>
      <w:r>
        <w:t>16. Testing and quality assurance</w:t>
      </w:r>
    </w:p>
    <w:p>
      <w:r>
        <w:t>17. Deployment and reproducibility</w:t>
      </w:r>
    </w:p>
    <w:p>
      <w:r>
        <w:t>18. 10-week master schedule</w:t>
      </w:r>
    </w:p>
    <w:p>
      <w:r>
        <w:t>19. Research methodology and experiment plan</w:t>
      </w:r>
    </w:p>
    <w:p>
      <w:r>
        <w:t>20. IEEE research paper execution plan</w:t>
      </w:r>
    </w:p>
    <w:p>
      <w:r>
        <w:t>21. Results, tables and figures to produce</w:t>
      </w:r>
    </w:p>
    <w:p>
      <w:r>
        <w:t>22. Ethical, legal and limitations section</w:t>
      </w:r>
    </w:p>
    <w:p>
      <w:r>
        <w:t>23. Final demo and viva preparation</w:t>
      </w:r>
    </w:p>
    <w:p>
      <w:r>
        <w:t>24. Final submission checklist</w:t>
      </w:r>
    </w:p>
    <w:p>
      <w:r>
        <w:t>25. Appendix — code templates and contracts</w:t>
      </w:r>
    </w:p>
    <w:p>
      <w:r>
        <w:t>26. Appendix — feature dictionary starter</w:t>
      </w:r>
    </w:p>
    <w:p>
      <w:r>
        <w:t>27. Appendix — research references</w:t>
      </w:r>
    </w:p>
    <w:p>
      <w:r>
        <w:br w:type="page"/>
      </w:r>
    </w:p>
    <w:p>
      <w:pPr>
        <w:pStyle w:val="Heading1"/>
      </w:pPr>
      <w:r>
        <w:t>1. Final Decisions Made for This Project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Decision</w:t>
            </w:r>
          </w:p>
        </w:tc>
        <w:tc>
          <w:tcPr>
            <w:tcW w:type="dxa" w:w="3312"/>
            <w:vAlign w:val="center"/>
            <w:shd w:fill="1F4E78"/>
          </w:tcPr>
          <w:p>
            <w:r>
              <w:rPr>
                <w:color w:val="FFFFFF"/>
              </w:rPr>
            </w:r>
            <w:r>
              <w:rPr>
                <w:b/>
                <w:color w:val="FFFFFF"/>
                <w:sz w:val="18"/>
              </w:rPr>
              <w:t>Final plan</w:t>
            </w:r>
          </w:p>
        </w:tc>
        <w:tc>
          <w:tcPr>
            <w:tcW w:type="dxa" w:w="3312"/>
            <w:vAlign w:val="center"/>
            <w:shd w:fill="1F4E78"/>
          </w:tcPr>
          <w:p>
            <w:r>
              <w:rPr>
                <w:color w:val="FFFFFF"/>
              </w:rPr>
            </w:r>
            <w:r>
              <w:rPr>
                <w:b/>
                <w:color w:val="FFFFFF"/>
                <w:sz w:val="18"/>
              </w:rPr>
              <w:t>Reason / constraint</w:t>
            </w:r>
          </w:p>
        </w:tc>
      </w:tr>
      <w:tr>
        <w:tc>
          <w:tcPr>
            <w:tcW w:type="dxa" w:w="3312"/>
            <w:vAlign w:val="center"/>
          </w:tcPr>
          <w:p>
            <w:r/>
            <w:r>
              <w:rPr>
                <w:b w:val="0"/>
                <w:sz w:val="18"/>
              </w:rPr>
              <w:t>Project duration</w:t>
            </w:r>
          </w:p>
        </w:tc>
        <w:tc>
          <w:tcPr>
            <w:tcW w:type="dxa" w:w="3312"/>
            <w:vAlign w:val="center"/>
          </w:tcPr>
          <w:p>
            <w:r/>
            <w:r>
              <w:rPr>
                <w:b w:val="0"/>
                <w:sz w:val="18"/>
              </w:rPr>
              <w:t>10 weeks (target; maximum 10–11 weeks)</w:t>
            </w:r>
          </w:p>
        </w:tc>
        <w:tc>
          <w:tcPr>
            <w:tcW w:type="dxa" w:w="3312"/>
            <w:vAlign w:val="center"/>
          </w:tcPr>
          <w:p>
            <w:r/>
            <w:r>
              <w:rPr>
                <w:b w:val="0"/>
                <w:sz w:val="18"/>
              </w:rPr>
              <w:t>Team has 2–2.5 months.</w:t>
            </w:r>
          </w:p>
        </w:tc>
      </w:tr>
      <w:tr>
        <w:tc>
          <w:tcPr>
            <w:tcW w:type="dxa" w:w="3312"/>
            <w:vAlign w:val="center"/>
          </w:tcPr>
          <w:p>
            <w:r/>
            <w:r>
              <w:rPr>
                <w:b w:val="0"/>
                <w:sz w:val="18"/>
              </w:rPr>
              <w:t>Case scope</w:t>
            </w:r>
          </w:p>
        </w:tc>
        <w:tc>
          <w:tcPr>
            <w:tcW w:type="dxa" w:w="3312"/>
            <w:vAlign w:val="center"/>
          </w:tcPr>
          <w:p>
            <w:r/>
            <w:r>
              <w:rPr>
                <w:b w:val="0"/>
                <w:sz w:val="18"/>
              </w:rPr>
              <w:t>Civil + criminal lower-court cases</w:t>
            </w:r>
          </w:p>
        </w:tc>
        <w:tc>
          <w:tcPr>
            <w:tcW w:type="dxa" w:w="3312"/>
            <w:vAlign w:val="center"/>
          </w:tcPr>
          <w:p>
            <w:r/>
            <w:r>
              <w:rPr>
                <w:b w:val="0"/>
                <w:sz w:val="18"/>
              </w:rPr>
              <w:t>Explicit team requirement; dataset choice must support both.</w:t>
            </w:r>
          </w:p>
        </w:tc>
      </w:tr>
      <w:tr>
        <w:tc>
          <w:tcPr>
            <w:tcW w:type="dxa" w:w="3312"/>
            <w:vAlign w:val="center"/>
          </w:tcPr>
          <w:p>
            <w:r/>
            <w:r>
              <w:rPr>
                <w:b w:val="0"/>
                <w:sz w:val="18"/>
              </w:rPr>
              <w:t>Primary dataset</w:t>
            </w:r>
          </w:p>
        </w:tc>
        <w:tc>
          <w:tcPr>
            <w:tcW w:type="dxa" w:w="3312"/>
            <w:vAlign w:val="center"/>
          </w:tcPr>
          <w:p>
            <w:r/>
            <w:r>
              <w:rPr>
                <w:b w:val="0"/>
                <w:sz w:val="18"/>
              </w:rPr>
              <w:t>Development Data Lab (DDL) Judicial Data, derived from e-Courts</w:t>
            </w:r>
          </w:p>
        </w:tc>
        <w:tc>
          <w:tcPr>
            <w:tcW w:type="dxa" w:w="3312"/>
            <w:vAlign w:val="center"/>
          </w:tcPr>
          <w:p>
            <w:r/>
            <w:r>
              <w:rPr>
                <w:b w:val="0"/>
                <w:sz w:val="18"/>
              </w:rPr>
              <w:t>Public, large, civil+criminal, rich filing/hearing/disposition data, anonymized.</w:t>
            </w:r>
          </w:p>
        </w:tc>
      </w:tr>
      <w:tr>
        <w:tc>
          <w:tcPr>
            <w:tcW w:type="dxa" w:w="3312"/>
            <w:vAlign w:val="center"/>
          </w:tcPr>
          <w:p>
            <w:r/>
            <w:r>
              <w:rPr>
                <w:b w:val="0"/>
                <w:sz w:val="18"/>
              </w:rPr>
              <w:t>Model stage</w:t>
            </w:r>
          </w:p>
        </w:tc>
        <w:tc>
          <w:tcPr>
            <w:tcW w:type="dxa" w:w="3312"/>
            <w:vAlign w:val="center"/>
          </w:tcPr>
          <w:p>
            <w:r/>
            <w:r>
              <w:rPr>
                <w:b w:val="0"/>
                <w:sz w:val="18"/>
              </w:rPr>
              <w:t>Pilot small sample → scaled final run</w:t>
            </w:r>
          </w:p>
        </w:tc>
        <w:tc>
          <w:tcPr>
            <w:tcW w:type="dxa" w:w="3312"/>
            <w:vAlign w:val="center"/>
          </w:tcPr>
          <w:p>
            <w:r/>
            <w:r>
              <w:rPr>
                <w:b w:val="0"/>
                <w:sz w:val="18"/>
              </w:rPr>
              <w:t>Prevents wasting weeks on full-scale pipeline before validation.</w:t>
            </w:r>
          </w:p>
        </w:tc>
      </w:tr>
      <w:tr>
        <w:tc>
          <w:tcPr>
            <w:tcW w:type="dxa" w:w="3312"/>
            <w:vAlign w:val="center"/>
          </w:tcPr>
          <w:p>
            <w:r/>
            <w:r>
              <w:rPr>
                <w:b w:val="0"/>
                <w:sz w:val="18"/>
              </w:rPr>
              <w:t>Primary delay threshold</w:t>
            </w:r>
          </w:p>
        </w:tc>
        <w:tc>
          <w:tcPr>
            <w:tcW w:type="dxa" w:w="3312"/>
            <w:vAlign w:val="center"/>
          </w:tcPr>
          <w:p>
            <w:r/>
            <w:r>
              <w:rPr>
                <w:b w:val="0"/>
                <w:sz w:val="18"/>
              </w:rPr>
              <w:t>24 months</w:t>
            </w:r>
          </w:p>
        </w:tc>
        <w:tc>
          <w:tcPr>
            <w:tcW w:type="dxa" w:w="3312"/>
            <w:vAlign w:val="center"/>
          </w:tcPr>
          <w:p>
            <w:r/>
            <w:r>
              <w:rPr>
                <w:b w:val="0"/>
                <w:sz w:val="18"/>
              </w:rPr>
              <w:t>Used in the 2025 primary paper and aligned with its reported methodology.</w:t>
            </w:r>
          </w:p>
        </w:tc>
      </w:tr>
      <w:tr>
        <w:tc>
          <w:tcPr>
            <w:tcW w:type="dxa" w:w="3312"/>
            <w:vAlign w:val="center"/>
          </w:tcPr>
          <w:p>
            <w:r/>
            <w:r>
              <w:rPr>
                <w:b w:val="0"/>
                <w:sz w:val="18"/>
              </w:rPr>
              <w:t>Sensitivity thresholds</w:t>
            </w:r>
          </w:p>
        </w:tc>
        <w:tc>
          <w:tcPr>
            <w:tcW w:type="dxa" w:w="3312"/>
            <w:vAlign w:val="center"/>
          </w:tcPr>
          <w:p>
            <w:r/>
            <w:r>
              <w:rPr>
                <w:b w:val="0"/>
                <w:sz w:val="18"/>
              </w:rPr>
              <w:t>12, 24, 36 months</w:t>
            </w:r>
          </w:p>
        </w:tc>
        <w:tc>
          <w:tcPr>
            <w:tcW w:type="dxa" w:w="3312"/>
            <w:vAlign w:val="center"/>
          </w:tcPr>
          <w:p>
            <w:r/>
            <w:r>
              <w:rPr>
                <w:b w:val="0"/>
                <w:sz w:val="18"/>
              </w:rPr>
              <w:t>Shows robustness and avoids presenting 24 months as a universal legal truth.</w:t>
            </w:r>
          </w:p>
        </w:tc>
      </w:tr>
      <w:tr>
        <w:tc>
          <w:tcPr>
            <w:tcW w:type="dxa" w:w="3312"/>
            <w:vAlign w:val="center"/>
          </w:tcPr>
          <w:p>
            <w:r/>
            <w:r>
              <w:rPr>
                <w:b w:val="0"/>
                <w:sz w:val="18"/>
              </w:rPr>
              <w:t>Duration model</w:t>
            </w:r>
          </w:p>
        </w:tc>
        <w:tc>
          <w:tcPr>
            <w:tcW w:type="dxa" w:w="3312"/>
            <w:vAlign w:val="center"/>
          </w:tcPr>
          <w:p>
            <w:r/>
            <w:r>
              <w:rPr>
                <w:b w:val="0"/>
                <w:sz w:val="18"/>
              </w:rPr>
              <w:t>Regression in days/months; hybrid routed models preferred</w:t>
            </w:r>
          </w:p>
        </w:tc>
        <w:tc>
          <w:tcPr>
            <w:tcW w:type="dxa" w:w="3312"/>
            <w:vAlign w:val="center"/>
          </w:tcPr>
          <w:p>
            <w:r/>
            <w:r>
              <w:rPr>
                <w:b w:val="0"/>
                <w:sz w:val="18"/>
              </w:rPr>
              <w:t>Matches primary-paper hybrid design and makes predictions coherent with classification.</w:t>
            </w:r>
          </w:p>
        </w:tc>
      </w:tr>
      <w:tr>
        <w:tc>
          <w:tcPr>
            <w:tcW w:type="dxa" w:w="3312"/>
            <w:vAlign w:val="center"/>
          </w:tcPr>
          <w:p>
            <w:r/>
            <w:r>
              <w:rPr>
                <w:b w:val="0"/>
                <w:sz w:val="18"/>
              </w:rPr>
              <w:t>Classification</w:t>
            </w:r>
          </w:p>
        </w:tc>
        <w:tc>
          <w:tcPr>
            <w:tcW w:type="dxa" w:w="3312"/>
            <w:vAlign w:val="center"/>
          </w:tcPr>
          <w:p>
            <w:r/>
            <w:r>
              <w:rPr>
                <w:b w:val="0"/>
                <w:sz w:val="18"/>
              </w:rPr>
              <w:t>Delayed vs on-time</w:t>
            </w:r>
          </w:p>
        </w:tc>
        <w:tc>
          <w:tcPr>
            <w:tcW w:type="dxa" w:w="3312"/>
            <w:vAlign w:val="center"/>
          </w:tcPr>
          <w:p>
            <w:r/>
            <w:r>
              <w:rPr>
                <w:b w:val="0"/>
                <w:sz w:val="18"/>
              </w:rPr>
              <w:t>Binary target at selected threshold; report precision/recall/F1/AUC.</w:t>
            </w:r>
          </w:p>
        </w:tc>
      </w:tr>
      <w:tr>
        <w:tc>
          <w:tcPr>
            <w:tcW w:type="dxa" w:w="3312"/>
            <w:vAlign w:val="center"/>
          </w:tcPr>
          <w:p>
            <w:r/>
            <w:r>
              <w:rPr>
                <w:b w:val="0"/>
                <w:sz w:val="18"/>
              </w:rPr>
              <w:t>Adjournment module</w:t>
            </w:r>
          </w:p>
        </w:tc>
        <w:tc>
          <w:tcPr>
            <w:tcW w:type="dxa" w:w="3312"/>
            <w:vAlign w:val="center"/>
          </w:tcPr>
          <w:p>
            <w:r/>
            <w:r>
              <w:rPr>
                <w:b w:val="0"/>
                <w:sz w:val="18"/>
              </w:rPr>
              <w:t>Only implement as true adjournment prediction if a reliable adjournment label is available; otherwise use hearing-delay risk and explicitly rename the module</w:t>
            </w:r>
          </w:p>
        </w:tc>
        <w:tc>
          <w:tcPr>
            <w:tcW w:type="dxa" w:w="3312"/>
            <w:vAlign w:val="center"/>
          </w:tcPr>
          <w:p>
            <w:r/>
            <w:r>
              <w:rPr>
                <w:b w:val="0"/>
                <w:sz w:val="18"/>
              </w:rPr>
              <w:t>Do not invent labels from hearing dates.</w:t>
            </w:r>
          </w:p>
        </w:tc>
      </w:tr>
      <w:tr>
        <w:tc>
          <w:tcPr>
            <w:tcW w:type="dxa" w:w="3312"/>
            <w:vAlign w:val="center"/>
          </w:tcPr>
          <w:p>
            <w:r/>
            <w:r>
              <w:rPr>
                <w:b w:val="0"/>
                <w:sz w:val="18"/>
              </w:rPr>
              <w:t>NLP</w:t>
            </w:r>
          </w:p>
        </w:tc>
        <w:tc>
          <w:tcPr>
            <w:tcW w:type="dxa" w:w="3312"/>
            <w:vAlign w:val="center"/>
          </w:tcPr>
          <w:p>
            <w:r/>
            <w:r>
              <w:rPr>
                <w:b w:val="0"/>
                <w:sz w:val="18"/>
              </w:rPr>
              <w:t>TF-IDF baseline as mandatory; BERT only if matched case text is actually available</w:t>
            </w:r>
          </w:p>
        </w:tc>
        <w:tc>
          <w:tcPr>
            <w:tcW w:type="dxa" w:w="3312"/>
            <w:vAlign w:val="center"/>
          </w:tcPr>
          <w:p>
            <w:r/>
            <w:r>
              <w:rPr>
                <w:b w:val="0"/>
                <w:sz w:val="18"/>
              </w:rPr>
              <w:t>Primary DDL dataset is structured; rich case narrative text is not guaranteed.</w:t>
            </w:r>
          </w:p>
        </w:tc>
      </w:tr>
      <w:tr>
        <w:tc>
          <w:tcPr>
            <w:tcW w:type="dxa" w:w="3312"/>
            <w:vAlign w:val="center"/>
          </w:tcPr>
          <w:p>
            <w:r/>
            <w:r>
              <w:rPr>
                <w:b w:val="0"/>
                <w:sz w:val="18"/>
              </w:rPr>
              <w:t>XAI</w:t>
            </w:r>
          </w:p>
        </w:tc>
        <w:tc>
          <w:tcPr>
            <w:tcW w:type="dxa" w:w="3312"/>
            <w:vAlign w:val="center"/>
          </w:tcPr>
          <w:p>
            <w:r/>
            <w:r>
              <w:rPr>
                <w:b w:val="0"/>
                <w:sz w:val="18"/>
              </w:rPr>
              <w:t>SHAP mandatory; PDP/ICE as global analyses where computationally feasible</w:t>
            </w:r>
          </w:p>
        </w:tc>
        <w:tc>
          <w:tcPr>
            <w:tcW w:type="dxa" w:w="3312"/>
            <w:vAlign w:val="center"/>
          </w:tcPr>
          <w:p>
            <w:r/>
            <w:r>
              <w:rPr>
                <w:b w:val="0"/>
                <w:sz w:val="18"/>
              </w:rPr>
              <w:t>Strong research value and grounded in supplied literature.</w:t>
            </w:r>
          </w:p>
        </w:tc>
      </w:tr>
      <w:tr>
        <w:tc>
          <w:tcPr>
            <w:tcW w:type="dxa" w:w="3312"/>
            <w:vAlign w:val="center"/>
          </w:tcPr>
          <w:p>
            <w:r/>
            <w:r>
              <w:rPr>
                <w:b w:val="0"/>
                <w:sz w:val="18"/>
              </w:rPr>
              <w:t>Graph analysis</w:t>
            </w:r>
          </w:p>
        </w:tc>
        <w:tc>
          <w:tcPr>
            <w:tcW w:type="dxa" w:w="3312"/>
            <w:vAlign w:val="center"/>
          </w:tcPr>
          <w:p>
            <w:r/>
            <w:r>
              <w:rPr>
                <w:b w:val="0"/>
                <w:sz w:val="18"/>
              </w:rPr>
              <w:t>Optional stretch feature after core system works</w:t>
            </w:r>
          </w:p>
        </w:tc>
        <w:tc>
          <w:tcPr>
            <w:tcW w:type="dxa" w:w="3312"/>
            <w:vAlign w:val="center"/>
          </w:tcPr>
          <w:p>
            <w:r/>
            <w:r>
              <w:rPr>
                <w:b w:val="0"/>
                <w:sz w:val="18"/>
              </w:rPr>
              <w:t>Graph party relationships are not central to the supplied dataset contract and would otherwise risk scope explosion.</w:t>
            </w:r>
          </w:p>
        </w:tc>
      </w:tr>
      <w:tr>
        <w:tc>
          <w:tcPr>
            <w:tcW w:type="dxa" w:w="3312"/>
            <w:vAlign w:val="center"/>
          </w:tcPr>
          <w:p>
            <w:r/>
            <w:r>
              <w:rPr>
                <w:b w:val="0"/>
                <w:sz w:val="18"/>
              </w:rPr>
              <w:t>Backend</w:t>
            </w:r>
          </w:p>
        </w:tc>
        <w:tc>
          <w:tcPr>
            <w:tcW w:type="dxa" w:w="3312"/>
            <w:vAlign w:val="center"/>
          </w:tcPr>
          <w:p>
            <w:r/>
            <w:r>
              <w:rPr>
                <w:b w:val="0"/>
                <w:sz w:val="18"/>
              </w:rPr>
              <w:t>FastAPI + PostgreSQL</w:t>
            </w:r>
          </w:p>
        </w:tc>
        <w:tc>
          <w:tcPr>
            <w:tcW w:type="dxa" w:w="3312"/>
            <w:vAlign w:val="center"/>
          </w:tcPr>
          <w:p>
            <w:r/>
            <w:r>
              <w:rPr>
                <w:b w:val="0"/>
                <w:sz w:val="18"/>
              </w:rPr>
              <w:t>Simple, typed, Python-native integration with ML.</w:t>
            </w:r>
          </w:p>
        </w:tc>
      </w:tr>
      <w:tr>
        <w:tc>
          <w:tcPr>
            <w:tcW w:type="dxa" w:w="3312"/>
            <w:vAlign w:val="center"/>
          </w:tcPr>
          <w:p>
            <w:r/>
            <w:r>
              <w:rPr>
                <w:b w:val="0"/>
                <w:sz w:val="18"/>
              </w:rPr>
              <w:t>Frontend</w:t>
            </w:r>
          </w:p>
        </w:tc>
        <w:tc>
          <w:tcPr>
            <w:tcW w:type="dxa" w:w="3312"/>
            <w:vAlign w:val="center"/>
          </w:tcPr>
          <w:p>
            <w:r/>
            <w:r>
              <w:rPr>
                <w:b w:val="0"/>
                <w:sz w:val="18"/>
              </w:rPr>
              <w:t>React + Vite + TypeScript</w:t>
            </w:r>
          </w:p>
        </w:tc>
        <w:tc>
          <w:tcPr>
            <w:tcW w:type="dxa" w:w="3312"/>
            <w:vAlign w:val="center"/>
          </w:tcPr>
          <w:p>
            <w:r/>
            <w:r>
              <w:rPr>
                <w:b w:val="0"/>
                <w:sz w:val="18"/>
              </w:rPr>
              <w:t>Fast development and clear separation from API.</w:t>
            </w:r>
          </w:p>
        </w:tc>
      </w:tr>
      <w:tr>
        <w:tc>
          <w:tcPr>
            <w:tcW w:type="dxa" w:w="3312"/>
            <w:vAlign w:val="center"/>
          </w:tcPr>
          <w:p>
            <w:r/>
            <w:r>
              <w:rPr>
                <w:b w:val="0"/>
                <w:sz w:val="18"/>
              </w:rPr>
              <w:t>Data processing</w:t>
            </w:r>
          </w:p>
        </w:tc>
        <w:tc>
          <w:tcPr>
            <w:tcW w:type="dxa" w:w="3312"/>
            <w:vAlign w:val="center"/>
          </w:tcPr>
          <w:p>
            <w:r/>
            <w:r>
              <w:rPr>
                <w:b w:val="0"/>
                <w:sz w:val="18"/>
              </w:rPr>
              <w:t>Python + Polars/DuckDB + Parquet where helpful</w:t>
            </w:r>
          </w:p>
        </w:tc>
        <w:tc>
          <w:tcPr>
            <w:tcW w:type="dxa" w:w="3312"/>
            <w:vAlign w:val="center"/>
          </w:tcPr>
          <w:p>
            <w:r/>
            <w:r>
              <w:rPr>
                <w:b w:val="0"/>
                <w:sz w:val="18"/>
              </w:rPr>
              <w:t>Better handling of large files than forcing everything through pandas memory.</w:t>
            </w:r>
          </w:p>
        </w:tc>
      </w:tr>
      <w:tr>
        <w:tc>
          <w:tcPr>
            <w:tcW w:type="dxa" w:w="3312"/>
            <w:vAlign w:val="center"/>
          </w:tcPr>
          <w:p>
            <w:r/>
            <w:r>
              <w:rPr>
                <w:b w:val="0"/>
                <w:sz w:val="18"/>
              </w:rPr>
              <w:t>Models</w:t>
            </w:r>
          </w:p>
        </w:tc>
        <w:tc>
          <w:tcPr>
            <w:tcW w:type="dxa" w:w="3312"/>
            <w:vAlign w:val="center"/>
          </w:tcPr>
          <w:p>
            <w:r/>
            <w:r>
              <w:rPr>
                <w:b w:val="0"/>
                <w:sz w:val="18"/>
              </w:rPr>
              <w:t>Baseline linear/logistic/tree + Random Forest + XGBoost/LightGBM; optional H2O/AutoML comparison</w:t>
            </w:r>
          </w:p>
        </w:tc>
        <w:tc>
          <w:tcPr>
            <w:tcW w:type="dxa" w:w="3312"/>
            <w:vAlign w:val="center"/>
          </w:tcPr>
          <w:p>
            <w:r/>
            <w:r>
              <w:rPr>
                <w:b w:val="0"/>
                <w:sz w:val="18"/>
              </w:rPr>
              <w:t>Research comparison without overcommitting to one vendor/tool.</w:t>
            </w:r>
          </w:p>
        </w:tc>
      </w:tr>
      <w:tr>
        <w:tc>
          <w:tcPr>
            <w:tcW w:type="dxa" w:w="3312"/>
            <w:vAlign w:val="center"/>
          </w:tcPr>
          <w:p>
            <w:r/>
            <w:r>
              <w:rPr>
                <w:b w:val="0"/>
                <w:sz w:val="18"/>
              </w:rPr>
              <w:t>Deployment</w:t>
            </w:r>
          </w:p>
        </w:tc>
        <w:tc>
          <w:tcPr>
            <w:tcW w:type="dxa" w:w="3312"/>
            <w:vAlign w:val="center"/>
          </w:tcPr>
          <w:p>
            <w:r/>
            <w:r>
              <w:rPr>
                <w:b w:val="0"/>
                <w:sz w:val="18"/>
              </w:rPr>
              <w:t>Dockerized backend + frontend; deploy where the team can reliably operate</w:t>
            </w:r>
          </w:p>
        </w:tc>
        <w:tc>
          <w:tcPr>
            <w:tcW w:type="dxa" w:w="3312"/>
            <w:vAlign w:val="center"/>
          </w:tcPr>
          <w:p>
            <w:r/>
            <w:r>
              <w:rPr>
                <w:b w:val="0"/>
                <w:sz w:val="18"/>
              </w:rPr>
              <w:t>No technology restriction; reproducibility prioritized.</w:t>
            </w:r>
          </w:p>
        </w:tc>
      </w:tr>
      <w:tr>
        <w:tc>
          <w:tcPr>
            <w:tcW w:type="dxa" w:w="3312"/>
            <w:vAlign w:val="center"/>
          </w:tcPr>
          <w:p>
            <w:r/>
            <w:r>
              <w:rPr>
                <w:b w:val="0"/>
                <w:sz w:val="18"/>
              </w:rPr>
              <w:t>Research paper</w:t>
            </w:r>
          </w:p>
        </w:tc>
        <w:tc>
          <w:tcPr>
            <w:tcW w:type="dxa" w:w="3312"/>
            <w:vAlign w:val="center"/>
          </w:tcPr>
          <w:p>
            <w:r/>
            <w:r>
              <w:rPr>
                <w:b w:val="0"/>
                <w:sz w:val="18"/>
              </w:rPr>
              <w:t>IEEE conference-style paper prepared in official IEEE template; venue selected before final submission</w:t>
            </w:r>
          </w:p>
        </w:tc>
        <w:tc>
          <w:tcPr>
            <w:tcW w:type="dxa" w:w="3312"/>
            <w:vAlign w:val="center"/>
          </w:tcPr>
          <w:p>
            <w:r/>
            <w:r>
              <w:rPr>
                <w:b w:val="0"/>
                <w:sz w:val="18"/>
              </w:rPr>
              <w:t>IEEE requires publication-specific templates and submission workflow.</w:t>
            </w:r>
          </w:p>
        </w:tc>
      </w:tr>
    </w:tbl>
    <w:p>
      <w:r>
        <w:t>These are planning decisions, not facts from the source documents. They are the project team decisions derived from your stated constraints plus the verified dataset/publication information described below.</w:t>
      </w:r>
    </w:p>
    <w:p>
      <w:pPr>
        <w:pStyle w:val="Heading1"/>
      </w:pPr>
      <w:r>
        <w:t>2. What the Final JDIS Must Contain</w:t>
      </w:r>
    </w:p>
    <w:p>
      <w:r>
        <w:t>The supplied project document proposes seven user-facing capabilities and five major system modules. The final build should therefore contain a minimum coherent product rather than many disconnected experiments.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Layer</w:t>
            </w:r>
          </w:p>
        </w:tc>
        <w:tc>
          <w:tcPr>
            <w:tcW w:type="dxa" w:w="3312"/>
            <w:vAlign w:val="center"/>
            <w:shd w:fill="1F4E78"/>
          </w:tcPr>
          <w:p>
            <w:r>
              <w:rPr>
                <w:color w:val="FFFFFF"/>
              </w:rPr>
            </w:r>
            <w:r>
              <w:rPr>
                <w:b/>
                <w:color w:val="FFFFFF"/>
                <w:sz w:val="18"/>
              </w:rPr>
              <w:t>Required capability</w:t>
            </w:r>
          </w:p>
        </w:tc>
        <w:tc>
          <w:tcPr>
            <w:tcW w:type="dxa" w:w="3312"/>
            <w:vAlign w:val="center"/>
            <w:shd w:fill="1F4E78"/>
          </w:tcPr>
          <w:p>
            <w:r>
              <w:rPr>
                <w:color w:val="FFFFFF"/>
              </w:rPr>
            </w:r>
            <w:r>
              <w:rPr>
                <w:b/>
                <w:color w:val="FFFFFF"/>
                <w:sz w:val="18"/>
              </w:rPr>
              <w:t>Owner</w:t>
            </w:r>
          </w:p>
        </w:tc>
      </w:tr>
      <w:tr>
        <w:tc>
          <w:tcPr>
            <w:tcW w:type="dxa" w:w="3312"/>
            <w:vAlign w:val="center"/>
          </w:tcPr>
          <w:p>
            <w:r/>
            <w:r>
              <w:rPr>
                <w:b w:val="0"/>
                <w:sz w:val="18"/>
              </w:rPr>
              <w:t>Data</w:t>
            </w:r>
          </w:p>
        </w:tc>
        <w:tc>
          <w:tcPr>
            <w:tcW w:type="dxa" w:w="3312"/>
            <w:vAlign w:val="center"/>
          </w:tcPr>
          <w:p>
            <w:r/>
            <w:r>
              <w:rPr>
                <w:b w:val="0"/>
                <w:sz w:val="18"/>
              </w:rPr>
              <w:t>Ingest, clean, validate and version civil+criminal lower-court data</w:t>
            </w:r>
          </w:p>
        </w:tc>
        <w:tc>
          <w:tcPr>
            <w:tcW w:type="dxa" w:w="3312"/>
            <w:vAlign w:val="center"/>
          </w:tcPr>
          <w:p>
            <w:r/>
            <w:r>
              <w:rPr>
                <w:b w:val="0"/>
                <w:sz w:val="18"/>
              </w:rPr>
              <w:t>Tanmay</w:t>
            </w:r>
          </w:p>
        </w:tc>
      </w:tr>
      <w:tr>
        <w:tc>
          <w:tcPr>
            <w:tcW w:type="dxa" w:w="3312"/>
            <w:vAlign w:val="center"/>
          </w:tcPr>
          <w:p>
            <w:r/>
            <w:r>
              <w:rPr>
                <w:b w:val="0"/>
                <w:sz w:val="18"/>
              </w:rPr>
              <w:t>Data</w:t>
            </w:r>
          </w:p>
        </w:tc>
        <w:tc>
          <w:tcPr>
            <w:tcW w:type="dxa" w:w="3312"/>
            <w:vAlign w:val="center"/>
          </w:tcPr>
          <w:p>
            <w:r/>
            <w:r>
              <w:rPr>
                <w:b w:val="0"/>
                <w:sz w:val="18"/>
              </w:rPr>
              <w:t>Feature pipeline with time, structural, legal-section and historical features</w:t>
            </w:r>
          </w:p>
        </w:tc>
        <w:tc>
          <w:tcPr>
            <w:tcW w:type="dxa" w:w="3312"/>
            <w:vAlign w:val="center"/>
          </w:tcPr>
          <w:p>
            <w:r/>
            <w:r>
              <w:rPr>
                <w:b w:val="0"/>
                <w:sz w:val="18"/>
              </w:rPr>
              <w:t>Tanmay + Gaurav</w:t>
            </w:r>
          </w:p>
        </w:tc>
      </w:tr>
      <w:tr>
        <w:tc>
          <w:tcPr>
            <w:tcW w:type="dxa" w:w="3312"/>
            <w:vAlign w:val="center"/>
          </w:tcPr>
          <w:p>
            <w:r/>
            <w:r>
              <w:rPr>
                <w:b w:val="0"/>
                <w:sz w:val="18"/>
              </w:rPr>
              <w:t>AI</w:t>
            </w:r>
          </w:p>
        </w:tc>
        <w:tc>
          <w:tcPr>
            <w:tcW w:type="dxa" w:w="3312"/>
            <w:vAlign w:val="center"/>
          </w:tcPr>
          <w:p>
            <w:r/>
            <w:r>
              <w:rPr>
                <w:b w:val="0"/>
                <w:sz w:val="18"/>
              </w:rPr>
              <w:t>Duration prediction</w:t>
            </w:r>
          </w:p>
        </w:tc>
        <w:tc>
          <w:tcPr>
            <w:tcW w:type="dxa" w:w="3312"/>
            <w:vAlign w:val="center"/>
          </w:tcPr>
          <w:p>
            <w:r/>
            <w:r>
              <w:rPr>
                <w:b w:val="0"/>
                <w:sz w:val="18"/>
              </w:rPr>
              <w:t>Gaurav</w:t>
            </w:r>
          </w:p>
        </w:tc>
      </w:tr>
      <w:tr>
        <w:tc>
          <w:tcPr>
            <w:tcW w:type="dxa" w:w="3312"/>
            <w:vAlign w:val="center"/>
          </w:tcPr>
          <w:p>
            <w:r/>
            <w:r>
              <w:rPr>
                <w:b w:val="0"/>
                <w:sz w:val="18"/>
              </w:rPr>
              <w:t>AI</w:t>
            </w:r>
          </w:p>
        </w:tc>
        <w:tc>
          <w:tcPr>
            <w:tcW w:type="dxa" w:w="3312"/>
            <w:vAlign w:val="center"/>
          </w:tcPr>
          <w:p>
            <w:r/>
            <w:r>
              <w:rPr>
                <w:b w:val="0"/>
                <w:sz w:val="18"/>
              </w:rPr>
              <w:t>Delay classification</w:t>
            </w:r>
          </w:p>
        </w:tc>
        <w:tc>
          <w:tcPr>
            <w:tcW w:type="dxa" w:w="3312"/>
            <w:vAlign w:val="center"/>
          </w:tcPr>
          <w:p>
            <w:r/>
            <w:r>
              <w:rPr>
                <w:b w:val="0"/>
                <w:sz w:val="18"/>
              </w:rPr>
              <w:t>Gaurav</w:t>
            </w:r>
          </w:p>
        </w:tc>
      </w:tr>
      <w:tr>
        <w:tc>
          <w:tcPr>
            <w:tcW w:type="dxa" w:w="3312"/>
            <w:vAlign w:val="center"/>
          </w:tcPr>
          <w:p>
            <w:r/>
            <w:r>
              <w:rPr>
                <w:b w:val="0"/>
                <w:sz w:val="18"/>
              </w:rPr>
              <w:t>AI</w:t>
            </w:r>
          </w:p>
        </w:tc>
        <w:tc>
          <w:tcPr>
            <w:tcW w:type="dxa" w:w="3312"/>
            <w:vAlign w:val="center"/>
          </w:tcPr>
          <w:p>
            <w:r/>
            <w:r>
              <w:rPr>
                <w:b w:val="0"/>
                <w:sz w:val="18"/>
              </w:rPr>
              <w:t>Adjournment prediction OR clearly defined hearing-delay proxy if label unavailable</w:t>
            </w:r>
          </w:p>
        </w:tc>
        <w:tc>
          <w:tcPr>
            <w:tcW w:type="dxa" w:w="3312"/>
            <w:vAlign w:val="center"/>
          </w:tcPr>
          <w:p>
            <w:r/>
            <w:r>
              <w:rPr>
                <w:b w:val="0"/>
                <w:sz w:val="18"/>
              </w:rPr>
              <w:t>Gaurav + Tanmay</w:t>
            </w:r>
          </w:p>
        </w:tc>
      </w:tr>
      <w:tr>
        <w:tc>
          <w:tcPr>
            <w:tcW w:type="dxa" w:w="3312"/>
            <w:vAlign w:val="center"/>
          </w:tcPr>
          <w:p>
            <w:r/>
            <w:r>
              <w:rPr>
                <w:b w:val="0"/>
                <w:sz w:val="18"/>
              </w:rPr>
              <w:t>AI</w:t>
            </w:r>
          </w:p>
        </w:tc>
        <w:tc>
          <w:tcPr>
            <w:tcW w:type="dxa" w:w="3312"/>
            <w:vAlign w:val="center"/>
          </w:tcPr>
          <w:p>
            <w:r/>
            <w:r>
              <w:rPr>
                <w:b w:val="0"/>
                <w:sz w:val="18"/>
              </w:rPr>
              <w:t>Composite 0–100 delay-risk index</w:t>
            </w:r>
          </w:p>
        </w:tc>
        <w:tc>
          <w:tcPr>
            <w:tcW w:type="dxa" w:w="3312"/>
            <w:vAlign w:val="center"/>
          </w:tcPr>
          <w:p>
            <w:r/>
            <w:r>
              <w:rPr>
                <w:b w:val="0"/>
                <w:sz w:val="18"/>
              </w:rPr>
              <w:t>Gaurav</w:t>
            </w:r>
          </w:p>
        </w:tc>
      </w:tr>
      <w:tr>
        <w:tc>
          <w:tcPr>
            <w:tcW w:type="dxa" w:w="3312"/>
            <w:vAlign w:val="center"/>
          </w:tcPr>
          <w:p>
            <w:r/>
            <w:r>
              <w:rPr>
                <w:b w:val="0"/>
                <w:sz w:val="18"/>
              </w:rPr>
              <w:t>AI</w:t>
            </w:r>
          </w:p>
        </w:tc>
        <w:tc>
          <w:tcPr>
            <w:tcW w:type="dxa" w:w="3312"/>
            <w:vAlign w:val="center"/>
          </w:tcPr>
          <w:p>
            <w:r/>
            <w:r>
              <w:rPr>
                <w:b w:val="0"/>
                <w:sz w:val="18"/>
              </w:rPr>
              <w:t>Explainability with SHAP and selected PDP/ICE analyses</w:t>
            </w:r>
          </w:p>
        </w:tc>
        <w:tc>
          <w:tcPr>
            <w:tcW w:type="dxa" w:w="3312"/>
            <w:vAlign w:val="center"/>
          </w:tcPr>
          <w:p>
            <w:r/>
            <w:r>
              <w:rPr>
                <w:b w:val="0"/>
                <w:sz w:val="18"/>
              </w:rPr>
              <w:t>Gaurav</w:t>
            </w:r>
          </w:p>
        </w:tc>
      </w:tr>
      <w:tr>
        <w:tc>
          <w:tcPr>
            <w:tcW w:type="dxa" w:w="3312"/>
            <w:vAlign w:val="center"/>
          </w:tcPr>
          <w:p>
            <w:r/>
            <w:r>
              <w:rPr>
                <w:b w:val="0"/>
                <w:sz w:val="18"/>
              </w:rPr>
              <w:t>AI/NLP</w:t>
            </w:r>
          </w:p>
        </w:tc>
        <w:tc>
          <w:tcPr>
            <w:tcW w:type="dxa" w:w="3312"/>
            <w:vAlign w:val="center"/>
          </w:tcPr>
          <w:p>
            <w:r/>
            <w:r>
              <w:rPr>
                <w:b w:val="0"/>
                <w:sz w:val="18"/>
              </w:rPr>
              <w:t>TF-IDF legal/case text features where text is available</w:t>
            </w:r>
          </w:p>
        </w:tc>
        <w:tc>
          <w:tcPr>
            <w:tcW w:type="dxa" w:w="3312"/>
            <w:vAlign w:val="center"/>
          </w:tcPr>
          <w:p>
            <w:r/>
            <w:r>
              <w:rPr>
                <w:b w:val="0"/>
                <w:sz w:val="18"/>
              </w:rPr>
              <w:t>Gaurav + Tanmay</w:t>
            </w:r>
          </w:p>
        </w:tc>
      </w:tr>
      <w:tr>
        <w:tc>
          <w:tcPr>
            <w:tcW w:type="dxa" w:w="3312"/>
            <w:vAlign w:val="center"/>
          </w:tcPr>
          <w:p>
            <w:r/>
            <w:r>
              <w:rPr>
                <w:b w:val="0"/>
                <w:sz w:val="18"/>
              </w:rPr>
              <w:t>Analytics</w:t>
            </w:r>
          </w:p>
        </w:tc>
        <w:tc>
          <w:tcPr>
            <w:tcW w:type="dxa" w:w="3312"/>
            <w:vAlign w:val="center"/>
          </w:tcPr>
          <w:p>
            <w:r/>
            <w:r>
              <w:rPr>
                <w:b w:val="0"/>
                <w:sz w:val="18"/>
              </w:rPr>
              <w:t>Court and judge descriptive analytics</w:t>
            </w:r>
          </w:p>
        </w:tc>
        <w:tc>
          <w:tcPr>
            <w:tcW w:type="dxa" w:w="3312"/>
            <w:vAlign w:val="center"/>
          </w:tcPr>
          <w:p>
            <w:r/>
            <w:r>
              <w:rPr>
                <w:b w:val="0"/>
                <w:sz w:val="18"/>
              </w:rPr>
              <w:t>Tanmay + Gaurav</w:t>
            </w:r>
          </w:p>
        </w:tc>
      </w:tr>
      <w:tr>
        <w:tc>
          <w:tcPr>
            <w:tcW w:type="dxa" w:w="3312"/>
            <w:vAlign w:val="center"/>
          </w:tcPr>
          <w:p>
            <w:r/>
            <w:r>
              <w:rPr>
                <w:b w:val="0"/>
                <w:sz w:val="18"/>
              </w:rPr>
              <w:t>Simulation</w:t>
            </w:r>
          </w:p>
        </w:tc>
        <w:tc>
          <w:tcPr>
            <w:tcW w:type="dxa" w:w="3312"/>
            <w:vAlign w:val="center"/>
          </w:tcPr>
          <w:p>
            <w:r/>
            <w:r>
              <w:rPr>
                <w:b w:val="0"/>
                <w:sz w:val="18"/>
              </w:rPr>
              <w:t>What-if case parameter simulation</w:t>
            </w:r>
          </w:p>
        </w:tc>
        <w:tc>
          <w:tcPr>
            <w:tcW w:type="dxa" w:w="3312"/>
            <w:vAlign w:val="center"/>
          </w:tcPr>
          <w:p>
            <w:r/>
            <w:r>
              <w:rPr>
                <w:b w:val="0"/>
                <w:sz w:val="18"/>
              </w:rPr>
              <w:t>Gaurav + Namdeo</w:t>
            </w:r>
          </w:p>
        </w:tc>
      </w:tr>
      <w:tr>
        <w:tc>
          <w:tcPr>
            <w:tcW w:type="dxa" w:w="3312"/>
            <w:vAlign w:val="center"/>
          </w:tcPr>
          <w:p>
            <w:r/>
            <w:r>
              <w:rPr>
                <w:b w:val="0"/>
                <w:sz w:val="18"/>
              </w:rPr>
              <w:t>Backend</w:t>
            </w:r>
          </w:p>
        </w:tc>
        <w:tc>
          <w:tcPr>
            <w:tcW w:type="dxa" w:w="3312"/>
            <w:vAlign w:val="center"/>
          </w:tcPr>
          <w:p>
            <w:r/>
            <w:r>
              <w:rPr>
                <w:b w:val="0"/>
                <w:sz w:val="18"/>
              </w:rPr>
              <w:t>Typed REST API, persistence, auth/basic user session, model serving</w:t>
            </w:r>
          </w:p>
        </w:tc>
        <w:tc>
          <w:tcPr>
            <w:tcW w:type="dxa" w:w="3312"/>
            <w:vAlign w:val="center"/>
          </w:tcPr>
          <w:p>
            <w:r/>
            <w:r>
              <w:rPr>
                <w:b w:val="0"/>
                <w:sz w:val="18"/>
              </w:rPr>
              <w:t>Namdeo</w:t>
            </w:r>
          </w:p>
        </w:tc>
      </w:tr>
      <w:tr>
        <w:tc>
          <w:tcPr>
            <w:tcW w:type="dxa" w:w="3312"/>
            <w:vAlign w:val="center"/>
          </w:tcPr>
          <w:p>
            <w:r/>
            <w:r>
              <w:rPr>
                <w:b w:val="0"/>
                <w:sz w:val="18"/>
              </w:rPr>
              <w:t>Frontend</w:t>
            </w:r>
          </w:p>
        </w:tc>
        <w:tc>
          <w:tcPr>
            <w:tcW w:type="dxa" w:w="3312"/>
            <w:vAlign w:val="center"/>
          </w:tcPr>
          <w:p>
            <w:r/>
            <w:r>
              <w:rPr>
                <w:b w:val="0"/>
                <w:sz w:val="18"/>
              </w:rPr>
              <w:t>Case input and prediction result screens</w:t>
            </w:r>
          </w:p>
        </w:tc>
        <w:tc>
          <w:tcPr>
            <w:tcW w:type="dxa" w:w="3312"/>
            <w:vAlign w:val="center"/>
          </w:tcPr>
          <w:p>
            <w:r/>
            <w:r>
              <w:rPr>
                <w:b w:val="0"/>
                <w:sz w:val="18"/>
              </w:rPr>
              <w:t>Shukla</w:t>
            </w:r>
          </w:p>
        </w:tc>
      </w:tr>
      <w:tr>
        <w:tc>
          <w:tcPr>
            <w:tcW w:type="dxa" w:w="3312"/>
            <w:vAlign w:val="center"/>
          </w:tcPr>
          <w:p>
            <w:r/>
            <w:r>
              <w:rPr>
                <w:b w:val="0"/>
                <w:sz w:val="18"/>
              </w:rPr>
              <w:t>Frontend</w:t>
            </w:r>
          </w:p>
        </w:tc>
        <w:tc>
          <w:tcPr>
            <w:tcW w:type="dxa" w:w="3312"/>
            <w:vAlign w:val="center"/>
          </w:tcPr>
          <w:p>
            <w:r/>
            <w:r>
              <w:rPr>
                <w:b w:val="0"/>
                <w:sz w:val="18"/>
              </w:rPr>
              <w:t>Analytics dashboard, risk visualization and simulation panel</w:t>
            </w:r>
          </w:p>
        </w:tc>
        <w:tc>
          <w:tcPr>
            <w:tcW w:type="dxa" w:w="3312"/>
            <w:vAlign w:val="center"/>
          </w:tcPr>
          <w:p>
            <w:r/>
            <w:r>
              <w:rPr>
                <w:b w:val="0"/>
                <w:sz w:val="18"/>
              </w:rPr>
              <w:t>Shukla</w:t>
            </w:r>
          </w:p>
        </w:tc>
      </w:tr>
      <w:tr>
        <w:tc>
          <w:tcPr>
            <w:tcW w:type="dxa" w:w="3312"/>
            <w:vAlign w:val="center"/>
          </w:tcPr>
          <w:p>
            <w:r/>
            <w:r>
              <w:rPr>
                <w:b w:val="0"/>
                <w:sz w:val="18"/>
              </w:rPr>
              <w:t>Engineering</w:t>
            </w:r>
          </w:p>
        </w:tc>
        <w:tc>
          <w:tcPr>
            <w:tcW w:type="dxa" w:w="3312"/>
            <w:vAlign w:val="center"/>
          </w:tcPr>
          <w:p>
            <w:r/>
            <w:r>
              <w:rPr>
                <w:b w:val="0"/>
                <w:sz w:val="18"/>
              </w:rPr>
              <w:t>Automated tests, logs, error states, reproducibility</w:t>
            </w:r>
          </w:p>
        </w:tc>
        <w:tc>
          <w:tcPr>
            <w:tcW w:type="dxa" w:w="3312"/>
            <w:vAlign w:val="center"/>
          </w:tcPr>
          <w:p>
            <w:r/>
            <w:r>
              <w:rPr>
                <w:b w:val="0"/>
                <w:sz w:val="18"/>
              </w:rPr>
              <w:t>All; Namdeo coordinates</w:t>
            </w:r>
          </w:p>
        </w:tc>
      </w:tr>
      <w:tr>
        <w:tc>
          <w:tcPr>
            <w:tcW w:type="dxa" w:w="3312"/>
            <w:vAlign w:val="center"/>
          </w:tcPr>
          <w:p>
            <w:r/>
            <w:r>
              <w:rPr>
                <w:b w:val="0"/>
                <w:sz w:val="18"/>
              </w:rPr>
              <w:t>Research</w:t>
            </w:r>
          </w:p>
        </w:tc>
        <w:tc>
          <w:tcPr>
            <w:tcW w:type="dxa" w:w="3312"/>
            <w:vAlign w:val="center"/>
          </w:tcPr>
          <w:p>
            <w:r/>
            <w:r>
              <w:rPr>
                <w:b w:val="0"/>
                <w:sz w:val="18"/>
              </w:rPr>
              <w:t>Experimental design, ablations, comparisons, figures, paper</w:t>
            </w:r>
          </w:p>
        </w:tc>
        <w:tc>
          <w:tcPr>
            <w:tcW w:type="dxa" w:w="3312"/>
            <w:vAlign w:val="center"/>
          </w:tcPr>
          <w:p>
            <w:r/>
            <w:r>
              <w:rPr>
                <w:b w:val="0"/>
                <w:sz w:val="18"/>
              </w:rPr>
              <w:t>Gaurav; all contribute to their modules</w:t>
            </w:r>
          </w:p>
        </w:tc>
      </w:tr>
    </w:tbl>
    <w:p>
      <w:pPr>
        <w:pStyle w:val="Heading2"/>
      </w:pPr>
      <w:r>
        <w:t>Definition of done</w:t>
      </w:r>
    </w:p>
    <w:p>
      <w:pPr>
        <w:pStyle w:val="ListBullet"/>
      </w:pPr>
      <w:r>
        <w:t>Every model can be retrained from a documented dataset snapshot and preprocessing version.</w:t>
      </w:r>
    </w:p>
    <w:p>
      <w:pPr>
        <w:pStyle w:val="ListBullet"/>
      </w:pPr>
      <w:r>
        <w:t>The API can accept a validated case feature payload and return a prediction object with duration, delay probability/class, risk score, and explanation payload.</w:t>
      </w:r>
    </w:p>
    <w:p>
      <w:pPr>
        <w:pStyle w:val="ListBullet"/>
      </w:pPr>
      <w:r>
        <w:t>The frontend can display these outputs without manually editing JSON.</w:t>
      </w:r>
    </w:p>
    <w:p>
      <w:pPr>
        <w:pStyle w:val="ListBullet"/>
      </w:pPr>
      <w:r>
        <w:t>The dashboard has at least case-level results and aggregate court-level analytics.</w:t>
      </w:r>
    </w:p>
    <w:p>
      <w:pPr>
        <w:pStyle w:val="ListBullet"/>
      </w:pPr>
      <w:r>
        <w:t>All research results in the paper are generated from saved experiment artifacts rather than typed manually.</w:t>
      </w:r>
    </w:p>
    <w:p>
      <w:pPr>
        <w:pStyle w:val="ListBullet"/>
      </w:pPr>
      <w:r>
        <w:t>Known limitations are documented; no model claim is stronger than the evidence.</w:t>
      </w:r>
    </w:p>
    <w:p>
      <w:pPr>
        <w:pStyle w:val="Heading1"/>
      </w:pPr>
      <w:r>
        <w:t>3. Recommended Dataset and Data Strategy</w:t>
      </w:r>
    </w:p>
    <w:p>
      <w:pPr>
        <w:pStyle w:val="Heading2"/>
      </w:pPr>
      <w:r>
        <w:t>3.1 Best primary option: Development Data Lab Judicial Data</w:t>
      </w:r>
    </w:p>
    <w:p>
      <w:r>
        <w:t>The strongest dataset choice for the stated scope is the public Development Data Lab Judicial Data repository. DDL describes it as a public dataset of about 81 million lower-judiciary case records from India covering 2010–2018, derived from the e-Courts platform. The dataset includes filing, registration, hearing and decision dates, petitioner/respondent information, presiding judge position, acts and sections, and final disposition. It also contains judge metadata. DDL states that the public data are anonymized and distributed under the Open Database License for the database plus Database Contents License for the contents.</w:t>
      </w:r>
    </w:p>
    <w:p>
      <w:r>
        <w:t>The primary Bhatnagar &amp; Huchhanavar paper confirms that its modelling dataset was sourced from this repository and describes more than 79 million civil and criminal cases across more than 7,000 district/subordinate trial courts and 20,000+ judges. It reports that the source includes filing dates, first/final/subsequent hearing dates, decision dates, case type, purpose, judge-role information, Acts/sections, and unique case identifiers.</w:t>
      </w:r>
    </w:p>
    <w:p>
      <w:r>
        <w:t>Why this is the best fit: it satisfies your explicit civil+criminal requirement, provides the lifecycle dates needed for duration modelling, supports court/judge/legal-section features, and is directly connected to the primary paper. The official NJDG portal is useful for current aggregate statistics and validation of present-day scale, but it should not be your primary training dataset because the public portal is primarily a live analytics interface rather than a convenient reproducible bulk training corpus.</w:t>
      </w:r>
    </w:p>
    <w:p>
      <w:pPr>
        <w:pStyle w:val="Heading2"/>
      </w:pPr>
      <w:r>
        <w:t>3.2 Data source hierarchy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Pr>
                <w:color w:val="FFFFFF"/>
              </w:rPr>
            </w:r>
            <w:r>
              <w:rPr>
                <w:b/>
                <w:color w:val="FFFFFF"/>
                <w:sz w:val="18"/>
              </w:rPr>
              <w:t>Priority</w:t>
            </w:r>
          </w:p>
        </w:tc>
        <w:tc>
          <w:tcPr>
            <w:tcW w:type="dxa" w:w="2484"/>
            <w:vAlign w:val="center"/>
            <w:shd w:fill="1F4E78"/>
          </w:tcPr>
          <w:p>
            <w:r>
              <w:rPr>
                <w:color w:val="FFFFFF"/>
              </w:rPr>
            </w:r>
            <w:r>
              <w:rPr>
                <w:b/>
                <w:color w:val="FFFFFF"/>
                <w:sz w:val="18"/>
              </w:rPr>
              <w:t>Source</w:t>
            </w:r>
          </w:p>
        </w:tc>
        <w:tc>
          <w:tcPr>
            <w:tcW w:type="dxa" w:w="2484"/>
            <w:vAlign w:val="center"/>
            <w:shd w:fill="1F4E78"/>
          </w:tcPr>
          <w:p>
            <w:r>
              <w:rPr>
                <w:color w:val="FFFFFF"/>
              </w:rPr>
            </w:r>
            <w:r>
              <w:rPr>
                <w:b/>
                <w:color w:val="FFFFFF"/>
                <w:sz w:val="18"/>
              </w:rPr>
              <w:t>Use</w:t>
            </w:r>
          </w:p>
        </w:tc>
        <w:tc>
          <w:tcPr>
            <w:tcW w:type="dxa" w:w="2484"/>
            <w:vAlign w:val="center"/>
            <w:shd w:fill="1F4E78"/>
          </w:tcPr>
          <w:p>
            <w:r>
              <w:rPr>
                <w:color w:val="FFFFFF"/>
              </w:rPr>
            </w:r>
            <w:r>
              <w:rPr>
                <w:b/>
                <w:color w:val="FFFFFF"/>
                <w:sz w:val="18"/>
              </w:rPr>
              <w:t>Do not do</w:t>
            </w:r>
          </w:p>
        </w:tc>
      </w:tr>
      <w:tr>
        <w:tc>
          <w:tcPr>
            <w:tcW w:type="dxa" w:w="2484"/>
            <w:vAlign w:val="center"/>
          </w:tcPr>
          <w:p>
            <w:r/>
            <w:r>
              <w:rPr>
                <w:b w:val="0"/>
                <w:sz w:val="18"/>
              </w:rPr>
              <w:t>1</w:t>
            </w:r>
          </w:p>
        </w:tc>
        <w:tc>
          <w:tcPr>
            <w:tcW w:type="dxa" w:w="2484"/>
            <w:vAlign w:val="center"/>
          </w:tcPr>
          <w:p>
            <w:r/>
            <w:r>
              <w:rPr>
                <w:b w:val="0"/>
                <w:sz w:val="18"/>
              </w:rPr>
              <w:t>DDL Judicial Data</w:t>
            </w:r>
          </w:p>
        </w:tc>
        <w:tc>
          <w:tcPr>
            <w:tcW w:type="dxa" w:w="2484"/>
            <w:vAlign w:val="center"/>
          </w:tcPr>
          <w:p>
            <w:r/>
            <w:r>
              <w:rPr>
                <w:b w:val="0"/>
                <w:sz w:val="18"/>
              </w:rPr>
              <w:t>Primary model dataset for civil+criminal lower courts</w:t>
            </w:r>
          </w:p>
        </w:tc>
        <w:tc>
          <w:tcPr>
            <w:tcW w:type="dxa" w:w="2484"/>
            <w:vAlign w:val="center"/>
          </w:tcPr>
          <w:p>
            <w:r/>
            <w:r>
              <w:rPr>
                <w:b w:val="0"/>
                <w:sz w:val="18"/>
              </w:rPr>
              <w:t>Do not scrape the live NJDG page for millions of training rows if the public DDL snapshot is sufficient.</w:t>
            </w:r>
          </w:p>
        </w:tc>
      </w:tr>
      <w:tr>
        <w:tc>
          <w:tcPr>
            <w:tcW w:type="dxa" w:w="2484"/>
            <w:vAlign w:val="center"/>
          </w:tcPr>
          <w:p>
            <w:r/>
            <w:r>
              <w:rPr>
                <w:b w:val="0"/>
                <w:sz w:val="18"/>
              </w:rPr>
              <w:t>2</w:t>
            </w:r>
          </w:p>
        </w:tc>
        <w:tc>
          <w:tcPr>
            <w:tcW w:type="dxa" w:w="2484"/>
            <w:vAlign w:val="center"/>
          </w:tcPr>
          <w:p>
            <w:r/>
            <w:r>
              <w:rPr>
                <w:b w:val="0"/>
                <w:sz w:val="18"/>
              </w:rPr>
              <w:t>DDL metadata / source paper</w:t>
            </w:r>
          </w:p>
        </w:tc>
        <w:tc>
          <w:tcPr>
            <w:tcW w:type="dxa" w:w="2484"/>
            <w:vAlign w:val="center"/>
          </w:tcPr>
          <w:p>
            <w:r/>
            <w:r>
              <w:rPr>
                <w:b w:val="0"/>
                <w:sz w:val="18"/>
              </w:rPr>
              <w:t>Decode fields, states, courts, judges, Acts/sections</w:t>
            </w:r>
          </w:p>
        </w:tc>
        <w:tc>
          <w:tcPr>
            <w:tcW w:type="dxa" w:w="2484"/>
            <w:vAlign w:val="center"/>
          </w:tcPr>
          <w:p>
            <w:r/>
            <w:r>
              <w:rPr>
                <w:b w:val="0"/>
                <w:sz w:val="18"/>
              </w:rPr>
              <w:t>Do not guess field meanings.</w:t>
            </w:r>
          </w:p>
        </w:tc>
      </w:tr>
      <w:tr>
        <w:tc>
          <w:tcPr>
            <w:tcW w:type="dxa" w:w="2484"/>
            <w:vAlign w:val="center"/>
          </w:tcPr>
          <w:p>
            <w:r/>
            <w:r>
              <w:rPr>
                <w:b w:val="0"/>
                <w:sz w:val="18"/>
              </w:rPr>
              <w:t>3</w:t>
            </w:r>
          </w:p>
        </w:tc>
        <w:tc>
          <w:tcPr>
            <w:tcW w:type="dxa" w:w="2484"/>
            <w:vAlign w:val="center"/>
          </w:tcPr>
          <w:p>
            <w:r/>
            <w:r>
              <w:rPr>
                <w:b w:val="0"/>
                <w:sz w:val="18"/>
              </w:rPr>
              <w:t>NJDG current portal</w:t>
            </w:r>
          </w:p>
        </w:tc>
        <w:tc>
          <w:tcPr>
            <w:tcW w:type="dxa" w:w="2484"/>
            <w:vAlign w:val="center"/>
          </w:tcPr>
          <w:p>
            <w:r/>
            <w:r>
              <w:rPr>
                <w:b w:val="0"/>
                <w:sz w:val="18"/>
              </w:rPr>
              <w:t>Current high-level statistics for project background and validation</w:t>
            </w:r>
          </w:p>
        </w:tc>
        <w:tc>
          <w:tcPr>
            <w:tcW w:type="dxa" w:w="2484"/>
            <w:vAlign w:val="center"/>
          </w:tcPr>
          <w:p>
            <w:r/>
            <w:r>
              <w:rPr>
                <w:b w:val="0"/>
                <w:sz w:val="18"/>
              </w:rPr>
              <w:t>Do not mix current aggregate counts into historical training targets without documenting the time mismatch.</w:t>
            </w:r>
          </w:p>
        </w:tc>
      </w:tr>
      <w:tr>
        <w:tc>
          <w:tcPr>
            <w:tcW w:type="dxa" w:w="2484"/>
            <w:vAlign w:val="center"/>
          </w:tcPr>
          <w:p>
            <w:r/>
            <w:r>
              <w:rPr>
                <w:b w:val="0"/>
                <w:sz w:val="18"/>
              </w:rPr>
              <w:t>4</w:t>
            </w:r>
          </w:p>
        </w:tc>
        <w:tc>
          <w:tcPr>
            <w:tcW w:type="dxa" w:w="2484"/>
            <w:vAlign w:val="center"/>
          </w:tcPr>
          <w:p>
            <w:r/>
            <w:r>
              <w:rPr>
                <w:b w:val="0"/>
                <w:sz w:val="18"/>
              </w:rPr>
              <w:t>Open Justice India / other legal corpora</w:t>
            </w:r>
          </w:p>
        </w:tc>
        <w:tc>
          <w:tcPr>
            <w:tcW w:type="dxa" w:w="2484"/>
            <w:vAlign w:val="center"/>
          </w:tcPr>
          <w:p>
            <w:r/>
            <w:r>
              <w:rPr>
                <w:b w:val="0"/>
                <w:sz w:val="18"/>
              </w:rPr>
              <w:t>Optional auxiliary text dataset if a defensible case-text linkage can be created</w:t>
            </w:r>
          </w:p>
        </w:tc>
        <w:tc>
          <w:tcPr>
            <w:tcW w:type="dxa" w:w="2484"/>
            <w:vAlign w:val="center"/>
          </w:tcPr>
          <w:p>
            <w:r/>
            <w:r>
              <w:rPr>
                <w:b w:val="0"/>
                <w:sz w:val="18"/>
              </w:rPr>
              <w:t>Do not claim BERT improves duration prediction unless text belongs to the same prediction records.</w:t>
            </w:r>
          </w:p>
        </w:tc>
      </w:tr>
      <w:tr>
        <w:tc>
          <w:tcPr>
            <w:tcW w:type="dxa" w:w="2484"/>
            <w:vAlign w:val="center"/>
          </w:tcPr>
          <w:p>
            <w:r/>
            <w:r>
              <w:rPr>
                <w:b w:val="0"/>
                <w:sz w:val="18"/>
              </w:rPr>
              <w:t>5</w:t>
            </w:r>
          </w:p>
        </w:tc>
        <w:tc>
          <w:tcPr>
            <w:tcW w:type="dxa" w:w="2484"/>
            <w:vAlign w:val="center"/>
          </w:tcPr>
          <w:p>
            <w:r/>
            <w:r>
              <w:rPr>
                <w:b w:val="0"/>
                <w:sz w:val="18"/>
              </w:rPr>
              <w:t>Manual/sample e-Courts extraction</w:t>
            </w:r>
          </w:p>
        </w:tc>
        <w:tc>
          <w:tcPr>
            <w:tcW w:type="dxa" w:w="2484"/>
            <w:vAlign w:val="center"/>
          </w:tcPr>
          <w:p>
            <w:r/>
            <w:r>
              <w:rPr>
                <w:b w:val="0"/>
                <w:sz w:val="18"/>
              </w:rPr>
              <w:t>Only for validating field semantics or building an adjournment-labelled pilot if permitted</w:t>
            </w:r>
          </w:p>
        </w:tc>
        <w:tc>
          <w:tcPr>
            <w:tcW w:type="dxa" w:w="2484"/>
            <w:vAlign w:val="center"/>
          </w:tcPr>
          <w:p>
            <w:r/>
            <w:r>
              <w:rPr>
                <w:b w:val="0"/>
                <w:sz w:val="18"/>
              </w:rPr>
              <w:t>Do not build the full project around brittle scraping in a 10-week schedule.</w:t>
            </w:r>
          </w:p>
        </w:tc>
      </w:tr>
    </w:tbl>
    <w:p>
      <w:pPr>
        <w:pStyle w:val="Heading2"/>
      </w:pPr>
      <w:r>
        <w:t>3.3 Practical data size plan</w:t>
      </w:r>
    </w:p>
    <w:p>
      <w:r>
        <w:t>Do not begin by trying to train on all ~81 million rows. The team has only 10 weeks. Use a staged scale-up.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Stage</w:t>
            </w:r>
          </w:p>
        </w:tc>
        <w:tc>
          <w:tcPr>
            <w:tcW w:type="dxa" w:w="3312"/>
            <w:vAlign w:val="center"/>
            <w:shd w:fill="1F4E78"/>
          </w:tcPr>
          <w:p>
            <w:r>
              <w:rPr>
                <w:color w:val="FFFFFF"/>
              </w:rPr>
            </w:r>
            <w:r>
              <w:rPr>
                <w:b/>
                <w:color w:val="FFFFFF"/>
                <w:sz w:val="18"/>
              </w:rPr>
              <w:t>Approx. working size</w:t>
            </w:r>
          </w:p>
        </w:tc>
        <w:tc>
          <w:tcPr>
            <w:tcW w:type="dxa" w:w="3312"/>
            <w:vAlign w:val="center"/>
            <w:shd w:fill="1F4E78"/>
          </w:tcPr>
          <w:p>
            <w:r>
              <w:rPr>
                <w:color w:val="FFFFFF"/>
              </w:rPr>
            </w:r>
            <w:r>
              <w:rPr>
                <w:b/>
                <w:color w:val="FFFFFF"/>
                <w:sz w:val="18"/>
              </w:rPr>
              <w:t>Purpose</w:t>
            </w:r>
          </w:p>
        </w:tc>
      </w:tr>
      <w:tr>
        <w:tc>
          <w:tcPr>
            <w:tcW w:type="dxa" w:w="3312"/>
            <w:vAlign w:val="center"/>
          </w:tcPr>
          <w:p>
            <w:r/>
            <w:r>
              <w:rPr>
                <w:b w:val="0"/>
                <w:sz w:val="18"/>
              </w:rPr>
              <w:t>Stage A</w:t>
            </w:r>
          </w:p>
        </w:tc>
        <w:tc>
          <w:tcPr>
            <w:tcW w:type="dxa" w:w="3312"/>
            <w:vAlign w:val="center"/>
          </w:tcPr>
          <w:p>
            <w:r/>
            <w:r>
              <w:rPr>
                <w:b w:val="0"/>
                <w:sz w:val="18"/>
              </w:rPr>
              <w:t>50k–100k mixed sample</w:t>
            </w:r>
          </w:p>
        </w:tc>
        <w:tc>
          <w:tcPr>
            <w:tcW w:type="dxa" w:w="3312"/>
            <w:vAlign w:val="center"/>
          </w:tcPr>
          <w:p>
            <w:r/>
            <w:r>
              <w:rPr>
                <w:b w:val="0"/>
                <w:sz w:val="18"/>
              </w:rPr>
              <w:t>Verify schema, targets, leakage, features, labels, baseline models.</w:t>
            </w:r>
          </w:p>
        </w:tc>
      </w:tr>
      <w:tr>
        <w:tc>
          <w:tcPr>
            <w:tcW w:type="dxa" w:w="3312"/>
            <w:vAlign w:val="center"/>
          </w:tcPr>
          <w:p>
            <w:r/>
            <w:r>
              <w:rPr>
                <w:b w:val="0"/>
                <w:sz w:val="18"/>
              </w:rPr>
              <w:t>Stage B</w:t>
            </w:r>
          </w:p>
        </w:tc>
        <w:tc>
          <w:tcPr>
            <w:tcW w:type="dxa" w:w="3312"/>
            <w:vAlign w:val="center"/>
          </w:tcPr>
          <w:p>
            <w:r/>
            <w:r>
              <w:rPr>
                <w:b w:val="0"/>
                <w:sz w:val="18"/>
              </w:rPr>
              <w:t>500k–1M mixed sample</w:t>
            </w:r>
          </w:p>
        </w:tc>
        <w:tc>
          <w:tcPr>
            <w:tcW w:type="dxa" w:w="3312"/>
            <w:vAlign w:val="center"/>
          </w:tcPr>
          <w:p>
            <w:r/>
            <w:r>
              <w:rPr>
                <w:b w:val="0"/>
                <w:sz w:val="18"/>
              </w:rPr>
              <w:t>Build robust pipelines and compare models.</w:t>
            </w:r>
          </w:p>
        </w:tc>
      </w:tr>
      <w:tr>
        <w:tc>
          <w:tcPr>
            <w:tcW w:type="dxa" w:w="3312"/>
            <w:vAlign w:val="center"/>
          </w:tcPr>
          <w:p>
            <w:r/>
            <w:r>
              <w:rPr>
                <w:b w:val="0"/>
                <w:sz w:val="18"/>
              </w:rPr>
              <w:t>Stage C</w:t>
            </w:r>
          </w:p>
        </w:tc>
        <w:tc>
          <w:tcPr>
            <w:tcW w:type="dxa" w:w="3312"/>
            <w:vAlign w:val="center"/>
          </w:tcPr>
          <w:p>
            <w:r/>
            <w:r>
              <w:rPr>
                <w:b w:val="0"/>
                <w:sz w:val="18"/>
              </w:rPr>
              <w:t>2M–5M mixed sample</w:t>
            </w:r>
          </w:p>
        </w:tc>
        <w:tc>
          <w:tcPr>
            <w:tcW w:type="dxa" w:w="3312"/>
            <w:vAlign w:val="center"/>
          </w:tcPr>
          <w:p>
            <w:r/>
            <w:r>
              <w:rPr>
                <w:b w:val="0"/>
                <w:sz w:val="18"/>
              </w:rPr>
              <w:t>Final model development and ablation experiments.</w:t>
            </w:r>
          </w:p>
        </w:tc>
      </w:tr>
      <w:tr>
        <w:tc>
          <w:tcPr>
            <w:tcW w:type="dxa" w:w="3312"/>
            <w:vAlign w:val="center"/>
          </w:tcPr>
          <w:p>
            <w:r/>
            <w:r>
              <w:rPr>
                <w:b w:val="0"/>
                <w:sz w:val="18"/>
              </w:rPr>
              <w:t>Stage D</w:t>
            </w:r>
          </w:p>
        </w:tc>
        <w:tc>
          <w:tcPr>
            <w:tcW w:type="dxa" w:w="3312"/>
            <w:vAlign w:val="center"/>
          </w:tcPr>
          <w:p>
            <w:r/>
            <w:r>
              <w:rPr>
                <w:b w:val="0"/>
                <w:sz w:val="18"/>
              </w:rPr>
              <w:t>Larger 5M+ run only if compute allows</w:t>
            </w:r>
          </w:p>
        </w:tc>
        <w:tc>
          <w:tcPr>
            <w:tcW w:type="dxa" w:w="3312"/>
            <w:vAlign w:val="center"/>
          </w:tcPr>
          <w:p>
            <w:r/>
            <w:r>
              <w:rPr>
                <w:b w:val="0"/>
                <w:sz w:val="18"/>
              </w:rPr>
              <w:t>Scale/robustness experiment; report training cost and performance.</w:t>
            </w:r>
          </w:p>
        </w:tc>
      </w:tr>
      <w:tr>
        <w:tc>
          <w:tcPr>
            <w:tcW w:type="dxa" w:w="3312"/>
            <w:vAlign w:val="center"/>
          </w:tcPr>
          <w:p>
            <w:r/>
            <w:r>
              <w:rPr>
                <w:b w:val="0"/>
                <w:sz w:val="18"/>
              </w:rPr>
              <w:t>Full corpus</w:t>
            </w:r>
          </w:p>
        </w:tc>
        <w:tc>
          <w:tcPr>
            <w:tcW w:type="dxa" w:w="3312"/>
            <w:vAlign w:val="center"/>
          </w:tcPr>
          <w:p>
            <w:r/>
            <w:r>
              <w:rPr>
                <w:b w:val="0"/>
                <w:sz w:val="18"/>
              </w:rPr>
              <w:t>Not mandatory</w:t>
            </w:r>
          </w:p>
        </w:tc>
        <w:tc>
          <w:tcPr>
            <w:tcW w:type="dxa" w:w="3312"/>
            <w:vAlign w:val="center"/>
          </w:tcPr>
          <w:p>
            <w:r/>
            <w:r>
              <w:rPr>
                <w:b w:val="0"/>
                <w:sz w:val="18"/>
              </w:rPr>
              <w:t>Use only if the infrastructure can handle it without destabilizing the schedule.</w:t>
            </w:r>
          </w:p>
        </w:tc>
      </w:tr>
    </w:tbl>
    <w:p>
      <w:r>
        <w:t>The research contribution does not require the largest possible row count if the experiment is carefully designed, reproducible, leakage-safe, and statistically defensible. The paper should report the exact number of rows actually used.</w:t>
      </w:r>
    </w:p>
    <w:p>
      <w:pPr>
        <w:pStyle w:val="Heading2"/>
      </w:pPr>
      <w:r>
        <w:t>3.4 Civil/criminal sampling strategy</w:t>
      </w:r>
    </w:p>
    <w:p>
      <w:r>
        <w:t>The master dataset is highly imbalanced by case type. Do not randomly sample without preserving enough civil cases. Maintain a stratified sampling plan by case_type, filing year, state/court region where feasible, and target label. Report the final class proportions. Do not force 50/50 civil/criminal if that distorts the population; instead use representative sampling and then use class weighting where necessary.</w:t>
      </w:r>
    </w:p>
    <w:p>
      <w:pPr>
        <w:pStyle w:val="Heading2"/>
      </w:pPr>
      <w:r>
        <w:t>3.5 Dataset access and licensing checklist</w:t>
      </w:r>
    </w:p>
    <w:p>
      <w:pPr>
        <w:pStyle w:val="ListBullet"/>
      </w:pPr>
      <w:r>
        <w:t>Open the DDL judicial-data page and download the data and metadata for the years required by the team.</w:t>
      </w:r>
    </w:p>
    <w:p>
      <w:pPr>
        <w:pStyle w:val="ListBullet"/>
      </w:pPr>
      <w:r>
        <w:t>Create a local file named data/README.md recording the source URL, download date, license, file names, checksums and preprocessing version.</w:t>
      </w:r>
    </w:p>
    <w:p>
      <w:pPr>
        <w:pStyle w:val="ListBullet"/>
      </w:pPr>
      <w:r>
        <w:t>Do not upload restricted/raw source archives to a public GitHub repository unless the dataset license explicitly permits it.</w:t>
      </w:r>
    </w:p>
    <w:p>
      <w:pPr>
        <w:pStyle w:val="ListBullet"/>
      </w:pPr>
      <w:r>
        <w:t>Keep only derived samples, schemas, feature definitions and scripts in the repository unless redistribution is clearly allowed.</w:t>
      </w:r>
    </w:p>
    <w:p>
      <w:pPr>
        <w:pStyle w:val="ListBullet"/>
      </w:pPr>
      <w:r>
        <w:t>Keep a citation to the DDL source paper and the Bhatnagar &amp; Huchhanavar paper in the paper references.</w:t>
      </w:r>
    </w:p>
    <w:p>
      <w:pPr>
        <w:pStyle w:val="Heading1"/>
      </w:pPr>
      <w:r>
        <w:t>4. Target Definitions and Leakage Policy</w:t>
      </w:r>
    </w:p>
    <w:p>
      <w:pPr>
        <w:pStyle w:val="Heading2"/>
      </w:pPr>
      <w:r>
        <w:t>4.1 Duration target</w:t>
      </w:r>
    </w:p>
    <w:p>
      <w:r>
        <w:t>Primary target: case_duration_days = decision_date − filing_date for resolved cases. Store days as the canonical numeric target; derive months only for human-facing charts. A case is eligible for regression only if both dates are valid and the decision is not before the filing date.</w:t>
      </w:r>
    </w:p>
    <w:p>
      <w:pPr>
        <w:pStyle w:val="Code"/>
      </w:pPr>
      <w:r>
        <w:t>case_duration_days = (decision_date - filing_date).days</w:t>
      </w:r>
    </w:p>
    <w:p>
      <w:pPr>
        <w:pStyle w:val="Code"/>
      </w:pPr>
      <w:r>
        <w:t>case_duration_months = case_duration_days / 30.4375</w:t>
      </w:r>
    </w:p>
    <w:p>
      <w:pPr>
        <w:pStyle w:val="Heading2"/>
      </w:pPr>
      <w:r>
        <w:t>4.2 Delay classification target</w:t>
      </w:r>
    </w:p>
    <w:p>
      <w:r>
        <w:t>Primary operational definition: delayed = 1 when case duration exceeds 24 months; on_time = 0 otherwise. This exactly follows the 24-month threshold used by the primary 2025 reference study. JDIS must also run sensitivity experiments at 12 and 36 months to test whether model conclusions remain stable. Do not state that 24 months is a universal legal definition; describe it as the operational research threshold.</w:t>
      </w:r>
    </w:p>
    <w:p>
      <w:pPr>
        <w:pStyle w:val="Code"/>
      </w:pPr>
      <w:r>
        <w:t>delay_24m = (case_duration_days &gt; 24 * 30.4375).astype(int)</w:t>
      </w:r>
    </w:p>
    <w:p>
      <w:pPr>
        <w:pStyle w:val="Code"/>
      </w:pPr>
      <w:r>
        <w:t>delay_12m = (case_duration_days &gt; 12 * 30.4375).astype(int)</w:t>
      </w:r>
    </w:p>
    <w:p>
      <w:pPr>
        <w:pStyle w:val="Code"/>
      </w:pPr>
      <w:r>
        <w:t>delay_36m = (case_duration_days &gt; 36 * 30.4375).astype(int)</w:t>
      </w:r>
    </w:p>
    <w:p>
      <w:pPr>
        <w:pStyle w:val="Heading2"/>
      </w:pPr>
      <w:r>
        <w:t>4.3 Ongoing cases</w:t>
      </w:r>
    </w:p>
    <w:p>
      <w:r>
        <w:t>For historical records with no decision date, classification can be handled using a carefully defined observation cutoff, following the logic described in the primary paper: an unresolved case sufficiently older than the threshold by the dataset observation date can be treated as delayed. However, the team must not silently classify cases using information from after the prediction date. Tanmay must create an explicit observation_date and label audit column and Gaurav must approve the final rule before training.</w:t>
      </w:r>
    </w:p>
    <w:p>
      <w:pPr>
        <w:pStyle w:val="Heading2"/>
      </w:pPr>
      <w:r>
        <w:t>4.4 Adjournment target — non-negotiable label gate</w:t>
      </w:r>
    </w:p>
    <w:p>
      <w:r>
        <w:t>Do not manufacture an “adjournment” label from the mere existence of multiple hearings. Multiple hearings are normal and do not prove that a hearing was adjourned. The CIS/e-Courts system itself contains an Adjournment field and a next-hearing date, but the DDL public dataset documentation does not establish that an explicit adjournment-status field is available in every public row. Therefore Tanmay must first inspect the actual downloaded schema. If a reliable explicit adjournment indicator or adjudicable proceeding-level label exists, build a true next-hearing adjournment classifier. If it does not, rename the feature in the paper and UI to a defensible “next-hearing continuation/delay risk” or “hearing-gap risk” metric rather than claiming adjournment prediction.</w:t>
      </w:r>
    </w:p>
    <w:p>
      <w:pPr>
        <w:pStyle w:val="Heading2"/>
      </w:pPr>
      <w:r>
        <w:t>4.5 Leakage policy</w:t>
      </w:r>
    </w:p>
    <w:p>
      <w:r>
        <w:t>This project is intended to predict delay early. The cleanest research configuration is “filing-stage prediction”: only features available at filing are allowed into the main model. Hearing counts, future hearing gaps, final disposition, and outcomes must not enter the filing-stage model. A separate secondary model can be built as an “in-progress case monitoring” experiment using features known as of a chosen hearing date. The paper must clearly label the two settings so they are not mixed.</w:t>
      </w:r>
    </w:p>
    <w:p>
      <w:pPr>
        <w:pStyle w:val="Heading2"/>
      </w:pPr>
      <w:r>
        <w:t>4.6 Leakage checklist</w:t>
      </w:r>
    </w:p>
    <w:p>
      <w:pPr>
        <w:pStyle w:val="ListBullet"/>
      </w:pPr>
      <w:r>
        <w:t>Never use final decision date as a feature.</w:t>
      </w:r>
    </w:p>
    <w:p>
      <w:pPr>
        <w:pStyle w:val="ListBullet"/>
      </w:pPr>
      <w:r>
        <w:t>Never use total lifetime hearing count in a filing-stage model.</w:t>
      </w:r>
    </w:p>
    <w:p>
      <w:pPr>
        <w:pStyle w:val="ListBullet"/>
      </w:pPr>
      <w:r>
        <w:t>Never use future adjournments or future hearing gaps in a filing-stage model.</w:t>
      </w:r>
    </w:p>
    <w:p>
      <w:pPr>
        <w:pStyle w:val="ListBullet"/>
      </w:pPr>
      <w:r>
        <w:t>Historical court/judge aggregates must be computed using only data available before the case filing date.</w:t>
      </w:r>
    </w:p>
    <w:p>
      <w:pPr>
        <w:pStyle w:val="ListBullet"/>
      </w:pPr>
      <w:r>
        <w:t>All preprocessing fitted on training data only: imputers, encoders, TF-IDF vectorizers, scalers, target encoding, and text embeddings.</w:t>
      </w:r>
    </w:p>
    <w:p>
      <w:pPr>
        <w:pStyle w:val="ListBullet"/>
      </w:pPr>
      <w:r>
        <w:t>Split by time for the primary evaluation, with an additional random/stratified split only as a secondary benchmark.</w:t>
      </w:r>
    </w:p>
    <w:p>
      <w:pPr>
        <w:pStyle w:val="Heading1"/>
      </w:pPr>
      <w:r>
        <w:t>5. Final Technical Architecture</w:t>
      </w:r>
    </w:p>
    <w:p>
      <w:pPr>
        <w:pStyle w:val="Code"/>
      </w:pPr>
      <w:r>
        <w:t>[DDL / e-Courts derived data]</w:t>
      </w:r>
    </w:p>
    <w:p>
      <w:pPr>
        <w:pStyle w:val="Code"/>
      </w:pPr>
      <w:r>
        <w:t xml:space="preserve">          |</w:t>
      </w:r>
    </w:p>
    <w:p>
      <w:pPr>
        <w:pStyle w:val="Code"/>
      </w:pPr>
      <w:r>
        <w:t xml:space="preserve">          v</w:t>
      </w:r>
    </w:p>
    <w:p>
      <w:pPr>
        <w:pStyle w:val="Code"/>
      </w:pPr>
      <w:r>
        <w:t>[Raw Parquet / CSV snapshot]</w:t>
      </w:r>
    </w:p>
    <w:p>
      <w:pPr>
        <w:pStyle w:val="Code"/>
      </w:pPr>
      <w:r>
        <w:t xml:space="preserve">          |</w:t>
      </w:r>
    </w:p>
    <w:p>
      <w:pPr>
        <w:pStyle w:val="Code"/>
      </w:pPr>
      <w:r>
        <w:t xml:space="preserve">          v</w:t>
      </w:r>
    </w:p>
    <w:p>
      <w:pPr>
        <w:pStyle w:val="Code"/>
      </w:pPr>
      <w:r>
        <w:t>[Tanmay: validation + normalization]</w:t>
      </w:r>
    </w:p>
    <w:p>
      <w:pPr>
        <w:pStyle w:val="Code"/>
      </w:pPr>
      <w:r>
        <w:t xml:space="preserve">          |</w:t>
      </w:r>
    </w:p>
    <w:p>
      <w:pPr>
        <w:pStyle w:val="Code"/>
      </w:pPr>
      <w:r>
        <w:t xml:space="preserve">          v</w:t>
      </w:r>
    </w:p>
    <w:p>
      <w:pPr>
        <w:pStyle w:val="Code"/>
      </w:pPr>
      <w:r>
        <w:t>[Feature Store / training tables]</w:t>
      </w:r>
    </w:p>
    <w:p>
      <w:pPr>
        <w:pStyle w:val="Code"/>
      </w:pPr>
      <w:r>
        <w:t xml:space="preserve">          |</w:t>
      </w:r>
    </w:p>
    <w:p>
      <w:pPr>
        <w:pStyle w:val="Code"/>
      </w:pPr>
      <w:r>
        <w:t xml:space="preserve">          +------------------------------+</w:t>
      </w:r>
    </w:p>
    <w:p>
      <w:pPr>
        <w:pStyle w:val="Code"/>
      </w:pPr>
      <w:r>
        <w:t xml:space="preserve">          |                              |</w:t>
      </w:r>
    </w:p>
    <w:p>
      <w:pPr>
        <w:pStyle w:val="Code"/>
      </w:pPr>
      <w:r>
        <w:t xml:space="preserve">          v                              v</w:t>
      </w:r>
    </w:p>
    <w:p>
      <w:pPr>
        <w:pStyle w:val="Code"/>
      </w:pPr>
      <w:r>
        <w:t>[Gaurav: ML training]             [Descriptive analytics]</w:t>
      </w:r>
    </w:p>
    <w:p>
      <w:pPr>
        <w:pStyle w:val="Code"/>
      </w:pPr>
      <w:r>
        <w:t xml:space="preserve">          |</w:t>
      </w:r>
    </w:p>
    <w:p>
      <w:pPr>
        <w:pStyle w:val="Code"/>
      </w:pPr>
      <w:r>
        <w:t xml:space="preserve">          +----&gt; classification</w:t>
      </w:r>
    </w:p>
    <w:p>
      <w:pPr>
        <w:pStyle w:val="Code"/>
      </w:pPr>
      <w:r>
        <w:t xml:space="preserve">          +----&gt; duration regression</w:t>
      </w:r>
    </w:p>
    <w:p>
      <w:pPr>
        <w:pStyle w:val="Code"/>
      </w:pPr>
      <w:r>
        <w:t xml:space="preserve">          +----&gt; adjournment/continuation model</w:t>
      </w:r>
    </w:p>
    <w:p>
      <w:pPr>
        <w:pStyle w:val="Code"/>
      </w:pPr>
      <w:r>
        <w:t xml:space="preserve">          +----&gt; risk score</w:t>
      </w:r>
    </w:p>
    <w:p>
      <w:pPr>
        <w:pStyle w:val="Code"/>
      </w:pPr>
      <w:r>
        <w:t xml:space="preserve">          +----&gt; SHAP / PDP / ICE</w:t>
      </w:r>
    </w:p>
    <w:p>
      <w:pPr>
        <w:pStyle w:val="Code"/>
      </w:pPr>
      <w:r>
        <w:t xml:space="preserve">          |</w:t>
      </w:r>
    </w:p>
    <w:p>
      <w:pPr>
        <w:pStyle w:val="Code"/>
      </w:pPr>
      <w:r>
        <w:t xml:space="preserve">          v</w:t>
      </w:r>
    </w:p>
    <w:p>
      <w:pPr>
        <w:pStyle w:val="Code"/>
      </w:pPr>
      <w:r>
        <w:t>[Versioned model artifacts]</w:t>
      </w:r>
    </w:p>
    <w:p>
      <w:pPr>
        <w:pStyle w:val="Code"/>
      </w:pPr>
      <w:r>
        <w:t xml:space="preserve">          |</w:t>
      </w:r>
    </w:p>
    <w:p>
      <w:pPr>
        <w:pStyle w:val="Code"/>
      </w:pPr>
      <w:r>
        <w:t xml:space="preserve">          v</w:t>
      </w:r>
    </w:p>
    <w:p>
      <w:pPr>
        <w:pStyle w:val="Code"/>
      </w:pPr>
      <w:r>
        <w:t>[Namdeo: FastAPI + PostgreSQL]</w:t>
      </w:r>
    </w:p>
    <w:p>
      <w:pPr>
        <w:pStyle w:val="Code"/>
      </w:pPr>
      <w:r>
        <w:t xml:space="preserve">          |</w:t>
      </w:r>
    </w:p>
    <w:p>
      <w:pPr>
        <w:pStyle w:val="Code"/>
      </w:pPr>
      <w:r>
        <w:t xml:space="preserve">          v</w:t>
      </w:r>
    </w:p>
    <w:p>
      <w:pPr>
        <w:pStyle w:val="Code"/>
      </w:pPr>
      <w:r>
        <w:t>[Shukla: React dashboard]</w:t>
      </w:r>
    </w:p>
    <w:p>
      <w:pPr>
        <w:pStyle w:val="Code"/>
      </w:pPr>
      <w:r>
        <w:t xml:space="preserve">          |</w:t>
      </w:r>
    </w:p>
    <w:p>
      <w:pPr>
        <w:pStyle w:val="Code"/>
      </w:pPr>
      <w:r>
        <w:t xml:space="preserve">          v</w:t>
      </w:r>
    </w:p>
    <w:p>
      <w:pPr>
        <w:pStyle w:val="Code"/>
      </w:pPr>
      <w:r>
        <w:t>[Lawyer / Researcher / Admin demo user]</w:t>
      </w:r>
    </w:p>
    <w:p>
      <w:pPr>
        <w:pStyle w:val="Heading2"/>
      </w:pPr>
      <w:r>
        <w:t>5.1 Module boundaries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Pr>
                <w:color w:val="FFFFFF"/>
              </w:rPr>
            </w:r>
            <w:r>
              <w:rPr>
                <w:b/>
                <w:color w:val="FFFFFF"/>
                <w:sz w:val="18"/>
              </w:rPr>
              <w:t>Module</w:t>
            </w:r>
          </w:p>
        </w:tc>
        <w:tc>
          <w:tcPr>
            <w:tcW w:type="dxa" w:w="2484"/>
            <w:vAlign w:val="center"/>
            <w:shd w:fill="1F4E78"/>
          </w:tcPr>
          <w:p>
            <w:r>
              <w:rPr>
                <w:color w:val="FFFFFF"/>
              </w:rPr>
            </w:r>
            <w:r>
              <w:rPr>
                <w:b/>
                <w:color w:val="FFFFFF"/>
                <w:sz w:val="18"/>
              </w:rPr>
              <w:t>Inputs</w:t>
            </w:r>
          </w:p>
        </w:tc>
        <w:tc>
          <w:tcPr>
            <w:tcW w:type="dxa" w:w="2484"/>
            <w:vAlign w:val="center"/>
            <w:shd w:fill="1F4E78"/>
          </w:tcPr>
          <w:p>
            <w:r>
              <w:rPr>
                <w:color w:val="FFFFFF"/>
              </w:rPr>
            </w:r>
            <w:r>
              <w:rPr>
                <w:b/>
                <w:color w:val="FFFFFF"/>
                <w:sz w:val="18"/>
              </w:rPr>
              <w:t>Outputs</w:t>
            </w:r>
          </w:p>
        </w:tc>
        <w:tc>
          <w:tcPr>
            <w:tcW w:type="dxa" w:w="2484"/>
            <w:vAlign w:val="center"/>
            <w:shd w:fill="1F4E78"/>
          </w:tcPr>
          <w:p>
            <w:r>
              <w:rPr>
                <w:color w:val="FFFFFF"/>
              </w:rPr>
            </w:r>
            <w:r>
              <w:rPr>
                <w:b/>
                <w:color w:val="FFFFFF"/>
                <w:sz w:val="18"/>
              </w:rPr>
              <w:t>Owner</w:t>
            </w:r>
          </w:p>
        </w:tc>
      </w:tr>
      <w:tr>
        <w:tc>
          <w:tcPr>
            <w:tcW w:type="dxa" w:w="2484"/>
            <w:vAlign w:val="center"/>
          </w:tcPr>
          <w:p>
            <w:r/>
            <w:r>
              <w:rPr>
                <w:b w:val="0"/>
                <w:sz w:val="18"/>
              </w:rPr>
              <w:t>M1 Data Pipeline</w:t>
            </w:r>
          </w:p>
        </w:tc>
        <w:tc>
          <w:tcPr>
            <w:tcW w:type="dxa" w:w="2484"/>
            <w:vAlign w:val="center"/>
          </w:tcPr>
          <w:p>
            <w:r/>
            <w:r>
              <w:rPr>
                <w:b w:val="0"/>
                <w:sz w:val="18"/>
              </w:rPr>
              <w:t>Raw files + metadata</w:t>
            </w:r>
          </w:p>
        </w:tc>
        <w:tc>
          <w:tcPr>
            <w:tcW w:type="dxa" w:w="2484"/>
            <w:vAlign w:val="center"/>
          </w:tcPr>
          <w:p>
            <w:r/>
            <w:r>
              <w:rPr>
                <w:b w:val="0"/>
                <w:sz w:val="18"/>
              </w:rPr>
              <w:t>clean_case table + validation report</w:t>
            </w:r>
          </w:p>
        </w:tc>
        <w:tc>
          <w:tcPr>
            <w:tcW w:type="dxa" w:w="2484"/>
            <w:vAlign w:val="center"/>
          </w:tcPr>
          <w:p>
            <w:r/>
            <w:r>
              <w:rPr>
                <w:b w:val="0"/>
                <w:sz w:val="18"/>
              </w:rPr>
              <w:t>Tanmay</w:t>
            </w:r>
          </w:p>
        </w:tc>
      </w:tr>
      <w:tr>
        <w:tc>
          <w:tcPr>
            <w:tcW w:type="dxa" w:w="2484"/>
            <w:vAlign w:val="center"/>
          </w:tcPr>
          <w:p>
            <w:r/>
            <w:r>
              <w:rPr>
                <w:b w:val="0"/>
                <w:sz w:val="18"/>
              </w:rPr>
              <w:t>M2 Feature Pipeline</w:t>
            </w:r>
          </w:p>
        </w:tc>
        <w:tc>
          <w:tcPr>
            <w:tcW w:type="dxa" w:w="2484"/>
            <w:vAlign w:val="center"/>
          </w:tcPr>
          <w:p>
            <w:r/>
            <w:r>
              <w:rPr>
                <w:b w:val="0"/>
                <w:sz w:val="18"/>
              </w:rPr>
              <w:t>clean_case + history</w:t>
            </w:r>
          </w:p>
        </w:tc>
        <w:tc>
          <w:tcPr>
            <w:tcW w:type="dxa" w:w="2484"/>
            <w:vAlign w:val="center"/>
          </w:tcPr>
          <w:p>
            <w:r/>
            <w:r>
              <w:rPr>
                <w:b w:val="0"/>
                <w:sz w:val="18"/>
              </w:rPr>
              <w:t>model-ready feature table</w:t>
            </w:r>
          </w:p>
        </w:tc>
        <w:tc>
          <w:tcPr>
            <w:tcW w:type="dxa" w:w="2484"/>
            <w:vAlign w:val="center"/>
          </w:tcPr>
          <w:p>
            <w:r/>
            <w:r>
              <w:rPr>
                <w:b w:val="0"/>
                <w:sz w:val="18"/>
              </w:rPr>
              <w:t>Tanmay</w:t>
            </w:r>
          </w:p>
        </w:tc>
      </w:tr>
      <w:tr>
        <w:tc>
          <w:tcPr>
            <w:tcW w:type="dxa" w:w="2484"/>
            <w:vAlign w:val="center"/>
          </w:tcPr>
          <w:p>
            <w:r/>
            <w:r>
              <w:rPr>
                <w:b w:val="0"/>
                <w:sz w:val="18"/>
              </w:rPr>
              <w:t>M3 Prediction Engine</w:t>
            </w:r>
          </w:p>
        </w:tc>
        <w:tc>
          <w:tcPr>
            <w:tcW w:type="dxa" w:w="2484"/>
            <w:vAlign w:val="center"/>
          </w:tcPr>
          <w:p>
            <w:r/>
            <w:r>
              <w:rPr>
                <w:b w:val="0"/>
                <w:sz w:val="18"/>
              </w:rPr>
              <w:t>feature vector</w:t>
            </w:r>
          </w:p>
        </w:tc>
        <w:tc>
          <w:tcPr>
            <w:tcW w:type="dxa" w:w="2484"/>
            <w:vAlign w:val="center"/>
          </w:tcPr>
          <w:p>
            <w:r/>
            <w:r>
              <w:rPr>
                <w:b w:val="0"/>
                <w:sz w:val="18"/>
              </w:rPr>
              <w:t>duration, delay probability/class</w:t>
            </w:r>
          </w:p>
        </w:tc>
        <w:tc>
          <w:tcPr>
            <w:tcW w:type="dxa" w:w="2484"/>
            <w:vAlign w:val="center"/>
          </w:tcPr>
          <w:p>
            <w:r/>
            <w:r>
              <w:rPr>
                <w:b w:val="0"/>
                <w:sz w:val="18"/>
              </w:rPr>
              <w:t>Gaurav</w:t>
            </w:r>
          </w:p>
        </w:tc>
      </w:tr>
      <w:tr>
        <w:tc>
          <w:tcPr>
            <w:tcW w:type="dxa" w:w="2484"/>
            <w:vAlign w:val="center"/>
          </w:tcPr>
          <w:p>
            <w:r/>
            <w:r>
              <w:rPr>
                <w:b w:val="0"/>
                <w:sz w:val="18"/>
              </w:rPr>
              <w:t>M4 Adjournment/Hearing Risk</w:t>
            </w:r>
          </w:p>
        </w:tc>
        <w:tc>
          <w:tcPr>
            <w:tcW w:type="dxa" w:w="2484"/>
            <w:vAlign w:val="center"/>
          </w:tcPr>
          <w:p>
            <w:r/>
            <w:r>
              <w:rPr>
                <w:b w:val="0"/>
                <w:sz w:val="18"/>
              </w:rPr>
              <w:t>proceeding history if label exists</w:t>
            </w:r>
          </w:p>
        </w:tc>
        <w:tc>
          <w:tcPr>
            <w:tcW w:type="dxa" w:w="2484"/>
            <w:vAlign w:val="center"/>
          </w:tcPr>
          <w:p>
            <w:r/>
            <w:r>
              <w:rPr>
                <w:b w:val="0"/>
                <w:sz w:val="18"/>
              </w:rPr>
              <w:t>probability + confidence</w:t>
            </w:r>
          </w:p>
        </w:tc>
        <w:tc>
          <w:tcPr>
            <w:tcW w:type="dxa" w:w="2484"/>
            <w:vAlign w:val="center"/>
          </w:tcPr>
          <w:p>
            <w:r/>
            <w:r>
              <w:rPr>
                <w:b w:val="0"/>
                <w:sz w:val="18"/>
              </w:rPr>
              <w:t>Gaurav</w:t>
            </w:r>
          </w:p>
        </w:tc>
      </w:tr>
      <w:tr>
        <w:tc>
          <w:tcPr>
            <w:tcW w:type="dxa" w:w="2484"/>
            <w:vAlign w:val="center"/>
          </w:tcPr>
          <w:p>
            <w:r/>
            <w:r>
              <w:rPr>
                <w:b w:val="0"/>
                <w:sz w:val="18"/>
              </w:rPr>
              <w:t>M5 Risk Engine</w:t>
            </w:r>
          </w:p>
        </w:tc>
        <w:tc>
          <w:tcPr>
            <w:tcW w:type="dxa" w:w="2484"/>
            <w:vAlign w:val="center"/>
          </w:tcPr>
          <w:p>
            <w:r/>
            <w:r>
              <w:rPr>
                <w:b w:val="0"/>
                <w:sz w:val="18"/>
              </w:rPr>
              <w:t>prediction outputs + calibrated factors</w:t>
            </w:r>
          </w:p>
        </w:tc>
        <w:tc>
          <w:tcPr>
            <w:tcW w:type="dxa" w:w="2484"/>
            <w:vAlign w:val="center"/>
          </w:tcPr>
          <w:p>
            <w:r/>
            <w:r>
              <w:rPr>
                <w:b w:val="0"/>
                <w:sz w:val="18"/>
              </w:rPr>
              <w:t>0–100 risk score + tier</w:t>
            </w:r>
          </w:p>
        </w:tc>
        <w:tc>
          <w:tcPr>
            <w:tcW w:type="dxa" w:w="2484"/>
            <w:vAlign w:val="center"/>
          </w:tcPr>
          <w:p>
            <w:r/>
            <w:r>
              <w:rPr>
                <w:b w:val="0"/>
                <w:sz w:val="18"/>
              </w:rPr>
              <w:t>Gaurav</w:t>
            </w:r>
          </w:p>
        </w:tc>
      </w:tr>
      <w:tr>
        <w:tc>
          <w:tcPr>
            <w:tcW w:type="dxa" w:w="2484"/>
            <w:vAlign w:val="center"/>
          </w:tcPr>
          <w:p>
            <w:r/>
            <w:r>
              <w:rPr>
                <w:b w:val="0"/>
                <w:sz w:val="18"/>
              </w:rPr>
              <w:t>M6 Explainability</w:t>
            </w:r>
          </w:p>
        </w:tc>
        <w:tc>
          <w:tcPr>
            <w:tcW w:type="dxa" w:w="2484"/>
            <w:vAlign w:val="center"/>
          </w:tcPr>
          <w:p>
            <w:r/>
            <w:r>
              <w:rPr>
                <w:b w:val="0"/>
                <w:sz w:val="18"/>
              </w:rPr>
              <w:t>model + case vector</w:t>
            </w:r>
          </w:p>
        </w:tc>
        <w:tc>
          <w:tcPr>
            <w:tcW w:type="dxa" w:w="2484"/>
            <w:vAlign w:val="center"/>
          </w:tcPr>
          <w:p>
            <w:r/>
            <w:r>
              <w:rPr>
                <w:b w:val="0"/>
                <w:sz w:val="18"/>
              </w:rPr>
              <w:t>SHAP contributions + global plots</w:t>
            </w:r>
          </w:p>
        </w:tc>
        <w:tc>
          <w:tcPr>
            <w:tcW w:type="dxa" w:w="2484"/>
            <w:vAlign w:val="center"/>
          </w:tcPr>
          <w:p>
            <w:r/>
            <w:r>
              <w:rPr>
                <w:b w:val="0"/>
                <w:sz w:val="18"/>
              </w:rPr>
              <w:t>Gaurav</w:t>
            </w:r>
          </w:p>
        </w:tc>
      </w:tr>
      <w:tr>
        <w:tc>
          <w:tcPr>
            <w:tcW w:type="dxa" w:w="2484"/>
            <w:vAlign w:val="center"/>
          </w:tcPr>
          <w:p>
            <w:r/>
            <w:r>
              <w:rPr>
                <w:b w:val="0"/>
                <w:sz w:val="18"/>
              </w:rPr>
              <w:t>M7 Backend</w:t>
            </w:r>
          </w:p>
        </w:tc>
        <w:tc>
          <w:tcPr>
            <w:tcW w:type="dxa" w:w="2484"/>
            <w:vAlign w:val="center"/>
          </w:tcPr>
          <w:p>
            <w:r/>
            <w:r>
              <w:rPr>
                <w:b w:val="0"/>
                <w:sz w:val="18"/>
              </w:rPr>
              <w:t>API payloads + models + DB</w:t>
            </w:r>
          </w:p>
        </w:tc>
        <w:tc>
          <w:tcPr>
            <w:tcW w:type="dxa" w:w="2484"/>
            <w:vAlign w:val="center"/>
          </w:tcPr>
          <w:p>
            <w:r/>
            <w:r>
              <w:rPr>
                <w:b w:val="0"/>
                <w:sz w:val="18"/>
              </w:rPr>
              <w:t>JSON API responses</w:t>
            </w:r>
          </w:p>
        </w:tc>
        <w:tc>
          <w:tcPr>
            <w:tcW w:type="dxa" w:w="2484"/>
            <w:vAlign w:val="center"/>
          </w:tcPr>
          <w:p>
            <w:r/>
            <w:r>
              <w:rPr>
                <w:b w:val="0"/>
                <w:sz w:val="18"/>
              </w:rPr>
              <w:t>Namdeo</w:t>
            </w:r>
          </w:p>
        </w:tc>
      </w:tr>
      <w:tr>
        <w:tc>
          <w:tcPr>
            <w:tcW w:type="dxa" w:w="2484"/>
            <w:vAlign w:val="center"/>
          </w:tcPr>
          <w:p>
            <w:r/>
            <w:r>
              <w:rPr>
                <w:b w:val="0"/>
                <w:sz w:val="18"/>
              </w:rPr>
              <w:t>M8 Dashboard</w:t>
            </w:r>
          </w:p>
        </w:tc>
        <w:tc>
          <w:tcPr>
            <w:tcW w:type="dxa" w:w="2484"/>
            <w:vAlign w:val="center"/>
          </w:tcPr>
          <w:p>
            <w:r/>
            <w:r>
              <w:rPr>
                <w:b w:val="0"/>
                <w:sz w:val="18"/>
              </w:rPr>
              <w:t>API responses</w:t>
            </w:r>
          </w:p>
        </w:tc>
        <w:tc>
          <w:tcPr>
            <w:tcW w:type="dxa" w:w="2484"/>
            <w:vAlign w:val="center"/>
          </w:tcPr>
          <w:p>
            <w:r/>
            <w:r>
              <w:rPr>
                <w:b w:val="0"/>
                <w:sz w:val="18"/>
              </w:rPr>
              <w:t>UI screens and charts</w:t>
            </w:r>
          </w:p>
        </w:tc>
        <w:tc>
          <w:tcPr>
            <w:tcW w:type="dxa" w:w="2484"/>
            <w:vAlign w:val="center"/>
          </w:tcPr>
          <w:p>
            <w:r/>
            <w:r>
              <w:rPr>
                <w:b w:val="0"/>
                <w:sz w:val="18"/>
              </w:rPr>
              <w:t>Shukla</w:t>
            </w:r>
          </w:p>
        </w:tc>
      </w:tr>
      <w:tr>
        <w:tc>
          <w:tcPr>
            <w:tcW w:type="dxa" w:w="2484"/>
            <w:vAlign w:val="center"/>
          </w:tcPr>
          <w:p>
            <w:r/>
            <w:r>
              <w:rPr>
                <w:b w:val="0"/>
                <w:sz w:val="18"/>
              </w:rPr>
              <w:t>M9 Simulator</w:t>
            </w:r>
          </w:p>
        </w:tc>
        <w:tc>
          <w:tcPr>
            <w:tcW w:type="dxa" w:w="2484"/>
            <w:vAlign w:val="center"/>
          </w:tcPr>
          <w:p>
            <w:r/>
            <w:r>
              <w:rPr>
                <w:b w:val="0"/>
                <w:sz w:val="18"/>
              </w:rPr>
              <w:t>baseline feature vector + changed parameters</w:t>
            </w:r>
          </w:p>
        </w:tc>
        <w:tc>
          <w:tcPr>
            <w:tcW w:type="dxa" w:w="2484"/>
            <w:vAlign w:val="center"/>
          </w:tcPr>
          <w:p>
            <w:r/>
            <w:r>
              <w:rPr>
                <w:b w:val="0"/>
                <w:sz w:val="18"/>
              </w:rPr>
              <w:t>recomputed prediction + delta</w:t>
            </w:r>
          </w:p>
        </w:tc>
        <w:tc>
          <w:tcPr>
            <w:tcW w:type="dxa" w:w="2484"/>
            <w:vAlign w:val="center"/>
          </w:tcPr>
          <w:p>
            <w:r/>
            <w:r>
              <w:rPr>
                <w:b w:val="0"/>
                <w:sz w:val="18"/>
              </w:rPr>
              <w:t>Gaurav/Namdeo</w:t>
            </w:r>
          </w:p>
        </w:tc>
      </w:tr>
      <w:tr>
        <w:tc>
          <w:tcPr>
            <w:tcW w:type="dxa" w:w="2484"/>
            <w:vAlign w:val="center"/>
          </w:tcPr>
          <w:p>
            <w:r/>
            <w:r>
              <w:rPr>
                <w:b w:val="0"/>
                <w:sz w:val="18"/>
              </w:rPr>
              <w:t>M10 Research artifacts</w:t>
            </w:r>
          </w:p>
        </w:tc>
        <w:tc>
          <w:tcPr>
            <w:tcW w:type="dxa" w:w="2484"/>
            <w:vAlign w:val="center"/>
          </w:tcPr>
          <w:p>
            <w:r/>
            <w:r>
              <w:rPr>
                <w:b w:val="0"/>
                <w:sz w:val="18"/>
              </w:rPr>
              <w:t>experiment outputs</w:t>
            </w:r>
          </w:p>
        </w:tc>
        <w:tc>
          <w:tcPr>
            <w:tcW w:type="dxa" w:w="2484"/>
            <w:vAlign w:val="center"/>
          </w:tcPr>
          <w:p>
            <w:r/>
            <w:r>
              <w:rPr>
                <w:b w:val="0"/>
                <w:sz w:val="18"/>
              </w:rPr>
              <w:t>tables, figures, paper sections</w:t>
            </w:r>
          </w:p>
        </w:tc>
        <w:tc>
          <w:tcPr>
            <w:tcW w:type="dxa" w:w="2484"/>
            <w:vAlign w:val="center"/>
          </w:tcPr>
          <w:p>
            <w:r/>
            <w:r>
              <w:rPr>
                <w:b w:val="0"/>
                <w:sz w:val="18"/>
              </w:rPr>
              <w:t>Gaurav + all</w:t>
            </w:r>
          </w:p>
        </w:tc>
      </w:tr>
    </w:tbl>
    <w:p>
      <w:pPr>
        <w:pStyle w:val="Heading2"/>
      </w:pPr>
      <w:r>
        <w:t>5.2 Recommended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Area</w:t>
            </w:r>
          </w:p>
        </w:tc>
        <w:tc>
          <w:tcPr>
            <w:tcW w:type="dxa" w:w="3312"/>
            <w:vAlign w:val="center"/>
            <w:shd w:fill="1F4E78"/>
          </w:tcPr>
          <w:p>
            <w:r>
              <w:rPr>
                <w:color w:val="FFFFFF"/>
              </w:rPr>
            </w:r>
            <w:r>
              <w:rPr>
                <w:b/>
                <w:color w:val="FFFFFF"/>
                <w:sz w:val="18"/>
              </w:rPr>
              <w:t>Choice</w:t>
            </w:r>
          </w:p>
        </w:tc>
        <w:tc>
          <w:tcPr>
            <w:tcW w:type="dxa" w:w="3312"/>
            <w:vAlign w:val="center"/>
            <w:shd w:fill="1F4E78"/>
          </w:tcPr>
          <w:p>
            <w:r>
              <w:rPr>
                <w:color w:val="FFFFFF"/>
              </w:rPr>
            </w:r>
            <w:r>
              <w:rPr>
                <w:b/>
                <w:color w:val="FFFFFF"/>
                <w:sz w:val="18"/>
              </w:rPr>
              <w:t>Why</w:t>
            </w:r>
          </w:p>
        </w:tc>
      </w:tr>
      <w:tr>
        <w:tc>
          <w:tcPr>
            <w:tcW w:type="dxa" w:w="3312"/>
            <w:vAlign w:val="center"/>
          </w:tcPr>
          <w:p>
            <w:r/>
            <w:r>
              <w:rPr>
                <w:b w:val="0"/>
                <w:sz w:val="18"/>
              </w:rPr>
              <w:t>Language</w:t>
            </w:r>
          </w:p>
        </w:tc>
        <w:tc>
          <w:tcPr>
            <w:tcW w:type="dxa" w:w="3312"/>
            <w:vAlign w:val="center"/>
          </w:tcPr>
          <w:p>
            <w:r/>
            <w:r>
              <w:rPr>
                <w:b w:val="0"/>
                <w:sz w:val="18"/>
              </w:rPr>
              <w:t>Python 3.11</w:t>
            </w:r>
          </w:p>
        </w:tc>
        <w:tc>
          <w:tcPr>
            <w:tcW w:type="dxa" w:w="3312"/>
            <w:vAlign w:val="center"/>
          </w:tcPr>
          <w:p>
            <w:r/>
            <w:r>
              <w:rPr>
                <w:b w:val="0"/>
                <w:sz w:val="18"/>
              </w:rPr>
              <w:t>Good ML + backend compatibility.</w:t>
            </w:r>
          </w:p>
        </w:tc>
      </w:tr>
      <w:tr>
        <w:tc>
          <w:tcPr>
            <w:tcW w:type="dxa" w:w="3312"/>
            <w:vAlign w:val="center"/>
          </w:tcPr>
          <w:p>
            <w:r/>
            <w:r>
              <w:rPr>
                <w:b w:val="0"/>
                <w:sz w:val="18"/>
              </w:rPr>
              <w:t>Data</w:t>
            </w:r>
          </w:p>
        </w:tc>
        <w:tc>
          <w:tcPr>
            <w:tcW w:type="dxa" w:w="3312"/>
            <w:vAlign w:val="center"/>
          </w:tcPr>
          <w:p>
            <w:r/>
            <w:r>
              <w:rPr>
                <w:b w:val="0"/>
                <w:sz w:val="18"/>
              </w:rPr>
              <w:t>Polars, DuckDB, pandas, PyArrow</w:t>
            </w:r>
          </w:p>
        </w:tc>
        <w:tc>
          <w:tcPr>
            <w:tcW w:type="dxa" w:w="3312"/>
            <w:vAlign w:val="center"/>
          </w:tcPr>
          <w:p>
            <w:r/>
            <w:r>
              <w:rPr>
                <w:b w:val="0"/>
                <w:sz w:val="18"/>
              </w:rPr>
              <w:t>Large-file processing + familiar data science workflow.</w:t>
            </w:r>
          </w:p>
        </w:tc>
      </w:tr>
      <w:tr>
        <w:tc>
          <w:tcPr>
            <w:tcW w:type="dxa" w:w="3312"/>
            <w:vAlign w:val="center"/>
          </w:tcPr>
          <w:p>
            <w:r/>
            <w:r>
              <w:rPr>
                <w:b w:val="0"/>
                <w:sz w:val="18"/>
              </w:rPr>
              <w:t>ML</w:t>
            </w:r>
          </w:p>
        </w:tc>
        <w:tc>
          <w:tcPr>
            <w:tcW w:type="dxa" w:w="3312"/>
            <w:vAlign w:val="center"/>
          </w:tcPr>
          <w:p>
            <w:r/>
            <w:r>
              <w:rPr>
                <w:b w:val="0"/>
                <w:sz w:val="18"/>
              </w:rPr>
              <w:t>scikit-learn, XGBoost, LightGBM</w:t>
            </w:r>
          </w:p>
        </w:tc>
        <w:tc>
          <w:tcPr>
            <w:tcW w:type="dxa" w:w="3312"/>
            <w:vAlign w:val="center"/>
          </w:tcPr>
          <w:p>
            <w:r/>
            <w:r>
              <w:rPr>
                <w:b w:val="0"/>
                <w:sz w:val="18"/>
              </w:rPr>
              <w:t>Strong structured-data baselines and advanced models.</w:t>
            </w:r>
          </w:p>
        </w:tc>
      </w:tr>
      <w:tr>
        <w:tc>
          <w:tcPr>
            <w:tcW w:type="dxa" w:w="3312"/>
            <w:vAlign w:val="center"/>
          </w:tcPr>
          <w:p>
            <w:r/>
            <w:r>
              <w:rPr>
                <w:b w:val="0"/>
                <w:sz w:val="18"/>
              </w:rPr>
              <w:t>XAI</w:t>
            </w:r>
          </w:p>
        </w:tc>
        <w:tc>
          <w:tcPr>
            <w:tcW w:type="dxa" w:w="3312"/>
            <w:vAlign w:val="center"/>
          </w:tcPr>
          <w:p>
            <w:r/>
            <w:r>
              <w:rPr>
                <w:b w:val="0"/>
                <w:sz w:val="18"/>
              </w:rPr>
              <w:t>SHAP; PDP/ICE via scikit-learn/SHAP tooling</w:t>
            </w:r>
          </w:p>
        </w:tc>
        <w:tc>
          <w:tcPr>
            <w:tcW w:type="dxa" w:w="3312"/>
            <w:vAlign w:val="center"/>
          </w:tcPr>
          <w:p>
            <w:r/>
            <w:r>
              <w:rPr>
                <w:b w:val="0"/>
                <w:sz w:val="18"/>
              </w:rPr>
              <w:t>Research-grade interpretability.</w:t>
            </w:r>
          </w:p>
        </w:tc>
      </w:tr>
      <w:tr>
        <w:tc>
          <w:tcPr>
            <w:tcW w:type="dxa" w:w="3312"/>
            <w:vAlign w:val="center"/>
          </w:tcPr>
          <w:p>
            <w:r/>
            <w:r>
              <w:rPr>
                <w:b w:val="0"/>
                <w:sz w:val="18"/>
              </w:rPr>
              <w:t>NLP</w:t>
            </w:r>
          </w:p>
        </w:tc>
        <w:tc>
          <w:tcPr>
            <w:tcW w:type="dxa" w:w="3312"/>
            <w:vAlign w:val="center"/>
          </w:tcPr>
          <w:p>
            <w:r/>
            <w:r>
              <w:rPr>
                <w:b w:val="0"/>
                <w:sz w:val="18"/>
              </w:rPr>
              <w:t>scikit-learn TF-IDF; sentence-transformers only if justified</w:t>
            </w:r>
          </w:p>
        </w:tc>
        <w:tc>
          <w:tcPr>
            <w:tcW w:type="dxa" w:w="3312"/>
            <w:vAlign w:val="center"/>
          </w:tcPr>
          <w:p>
            <w:r/>
            <w:r>
              <w:rPr>
                <w:b w:val="0"/>
                <w:sz w:val="18"/>
              </w:rPr>
              <w:t>Avoid unnecessary deep-learning complexity.</w:t>
            </w:r>
          </w:p>
        </w:tc>
      </w:tr>
      <w:tr>
        <w:tc>
          <w:tcPr>
            <w:tcW w:type="dxa" w:w="3312"/>
            <w:vAlign w:val="center"/>
          </w:tcPr>
          <w:p>
            <w:r/>
            <w:r>
              <w:rPr>
                <w:b w:val="0"/>
                <w:sz w:val="18"/>
              </w:rPr>
              <w:t>Backend</w:t>
            </w:r>
          </w:p>
        </w:tc>
        <w:tc>
          <w:tcPr>
            <w:tcW w:type="dxa" w:w="3312"/>
            <w:vAlign w:val="center"/>
          </w:tcPr>
          <w:p>
            <w:r/>
            <w:r>
              <w:rPr>
                <w:b w:val="0"/>
                <w:sz w:val="18"/>
              </w:rPr>
              <w:t>FastAPI, Pydantic, SQLAlchemy, PostgreSQL</w:t>
            </w:r>
          </w:p>
        </w:tc>
        <w:tc>
          <w:tcPr>
            <w:tcW w:type="dxa" w:w="3312"/>
            <w:vAlign w:val="center"/>
          </w:tcPr>
          <w:p>
            <w:r/>
            <w:r>
              <w:rPr>
                <w:b w:val="0"/>
                <w:sz w:val="18"/>
              </w:rPr>
              <w:t>Typed APIs and clear ML serving boundary.</w:t>
            </w:r>
          </w:p>
        </w:tc>
      </w:tr>
      <w:tr>
        <w:tc>
          <w:tcPr>
            <w:tcW w:type="dxa" w:w="3312"/>
            <w:vAlign w:val="center"/>
          </w:tcPr>
          <w:p>
            <w:r/>
            <w:r>
              <w:rPr>
                <w:b w:val="0"/>
                <w:sz w:val="18"/>
              </w:rPr>
              <w:t>Frontend</w:t>
            </w:r>
          </w:p>
        </w:tc>
        <w:tc>
          <w:tcPr>
            <w:tcW w:type="dxa" w:w="3312"/>
            <w:vAlign w:val="center"/>
          </w:tcPr>
          <w:p>
            <w:r/>
            <w:r>
              <w:rPr>
                <w:b w:val="0"/>
                <w:sz w:val="18"/>
              </w:rPr>
              <w:t>React, Vite, TypeScript, Tailwind or a simple component library, Recharts</w:t>
            </w:r>
          </w:p>
        </w:tc>
        <w:tc>
          <w:tcPr>
            <w:tcW w:type="dxa" w:w="3312"/>
            <w:vAlign w:val="center"/>
          </w:tcPr>
          <w:p>
            <w:r/>
            <w:r>
              <w:rPr>
                <w:b w:val="0"/>
                <w:sz w:val="18"/>
              </w:rPr>
              <w:t>Fast dashboard development.</w:t>
            </w:r>
          </w:p>
        </w:tc>
      </w:tr>
      <w:tr>
        <w:tc>
          <w:tcPr>
            <w:tcW w:type="dxa" w:w="3312"/>
            <w:vAlign w:val="center"/>
          </w:tcPr>
          <w:p>
            <w:r/>
            <w:r>
              <w:rPr>
                <w:b w:val="0"/>
                <w:sz w:val="18"/>
              </w:rPr>
              <w:t>Testing</w:t>
            </w:r>
          </w:p>
        </w:tc>
        <w:tc>
          <w:tcPr>
            <w:tcW w:type="dxa" w:w="3312"/>
            <w:vAlign w:val="center"/>
          </w:tcPr>
          <w:p>
            <w:r/>
            <w:r>
              <w:rPr>
                <w:b w:val="0"/>
                <w:sz w:val="18"/>
              </w:rPr>
              <w:t>pytest, HTTPX, Playwright or Cypress if time allows</w:t>
            </w:r>
          </w:p>
        </w:tc>
        <w:tc>
          <w:tcPr>
            <w:tcW w:type="dxa" w:w="3312"/>
            <w:vAlign w:val="center"/>
          </w:tcPr>
          <w:p>
            <w:r/>
            <w:r>
              <w:rPr>
                <w:b w:val="0"/>
                <w:sz w:val="18"/>
              </w:rPr>
              <w:t>Unit + API + basic UI smoke testing.</w:t>
            </w:r>
          </w:p>
        </w:tc>
      </w:tr>
      <w:tr>
        <w:tc>
          <w:tcPr>
            <w:tcW w:type="dxa" w:w="3312"/>
            <w:vAlign w:val="center"/>
          </w:tcPr>
          <w:p>
            <w:r/>
            <w:r>
              <w:rPr>
                <w:b w:val="0"/>
                <w:sz w:val="18"/>
              </w:rPr>
              <w:t>Ops</w:t>
            </w:r>
          </w:p>
        </w:tc>
        <w:tc>
          <w:tcPr>
            <w:tcW w:type="dxa" w:w="3312"/>
            <w:vAlign w:val="center"/>
          </w:tcPr>
          <w:p>
            <w:r/>
            <w:r>
              <w:rPr>
                <w:b w:val="0"/>
                <w:sz w:val="18"/>
              </w:rPr>
              <w:t>Docker, GitHub Actions optional</w:t>
            </w:r>
          </w:p>
        </w:tc>
        <w:tc>
          <w:tcPr>
            <w:tcW w:type="dxa" w:w="3312"/>
            <w:vAlign w:val="center"/>
          </w:tcPr>
          <w:p>
            <w:r/>
            <w:r>
              <w:rPr>
                <w:b w:val="0"/>
                <w:sz w:val="18"/>
              </w:rPr>
              <w:t>Reproducibility and consistent environments.</w:t>
            </w:r>
          </w:p>
        </w:tc>
      </w:tr>
      <w:tr>
        <w:tc>
          <w:tcPr>
            <w:tcW w:type="dxa" w:w="3312"/>
            <w:vAlign w:val="center"/>
          </w:tcPr>
          <w:p>
            <w:r/>
            <w:r>
              <w:rPr>
                <w:b w:val="0"/>
                <w:sz w:val="18"/>
              </w:rPr>
              <w:t>Research</w:t>
            </w:r>
          </w:p>
        </w:tc>
        <w:tc>
          <w:tcPr>
            <w:tcW w:type="dxa" w:w="3312"/>
            <w:vAlign w:val="center"/>
          </w:tcPr>
          <w:p>
            <w:r/>
            <w:r>
              <w:rPr>
                <w:b w:val="0"/>
                <w:sz w:val="18"/>
              </w:rPr>
              <w:t>IEEE Word/LaTeX template or Overleaf</w:t>
            </w:r>
          </w:p>
        </w:tc>
        <w:tc>
          <w:tcPr>
            <w:tcW w:type="dxa" w:w="3312"/>
            <w:vAlign w:val="center"/>
          </w:tcPr>
          <w:p>
            <w:r/>
            <w:r>
              <w:rPr>
                <w:b w:val="0"/>
                <w:sz w:val="18"/>
              </w:rPr>
              <w:t>Use official IEEE formatting resources.</w:t>
            </w:r>
          </w:p>
        </w:tc>
      </w:tr>
      <w:tr>
        <w:tc>
          <w:tcPr>
            <w:tcW w:type="dxa" w:w="3312"/>
            <w:vAlign w:val="center"/>
          </w:tcPr>
          <w:p>
            <w:r/>
            <w:r>
              <w:rPr>
                <w:b w:val="0"/>
                <w:sz w:val="18"/>
              </w:rPr>
              <w:t>Storage</w:t>
            </w:r>
          </w:p>
        </w:tc>
        <w:tc>
          <w:tcPr>
            <w:tcW w:type="dxa" w:w="3312"/>
            <w:vAlign w:val="center"/>
          </w:tcPr>
          <w:p>
            <w:r/>
            <w:r>
              <w:rPr>
                <w:b w:val="0"/>
                <w:sz w:val="18"/>
              </w:rPr>
              <w:t>Parquet + PostgreSQL for application data</w:t>
            </w:r>
          </w:p>
        </w:tc>
        <w:tc>
          <w:tcPr>
            <w:tcW w:type="dxa" w:w="3312"/>
            <w:vAlign w:val="center"/>
          </w:tcPr>
          <w:p>
            <w:r/>
            <w:r>
              <w:rPr>
                <w:b w:val="0"/>
                <w:sz w:val="18"/>
              </w:rPr>
              <w:t>Keep analytical bulk data separate from transactional API data.</w:t>
            </w:r>
          </w:p>
        </w:tc>
      </w:tr>
    </w:tbl>
    <w:p>
      <w:pPr>
        <w:pStyle w:val="Heading1"/>
      </w:pPr>
      <w:r>
        <w:t>6. Repository and Environment Setup</w:t>
      </w:r>
    </w:p>
    <w:p>
      <w:pPr>
        <w:pStyle w:val="Heading2"/>
      </w:pPr>
      <w:r>
        <w:t>6.1 Repository structure</w:t>
      </w:r>
    </w:p>
    <w:p>
      <w:pPr>
        <w:pStyle w:val="Code"/>
      </w:pPr>
      <w:r>
        <w:t>jdis/</w:t>
      </w:r>
    </w:p>
    <w:p>
      <w:pPr>
        <w:pStyle w:val="Code"/>
      </w:pPr>
      <w:r>
        <w:t>├── README.md</w:t>
      </w:r>
    </w:p>
    <w:p>
      <w:pPr>
        <w:pStyle w:val="Code"/>
      </w:pPr>
      <w:r>
        <w:t>├── LICENSE</w:t>
      </w:r>
    </w:p>
    <w:p>
      <w:pPr>
        <w:pStyle w:val="Code"/>
      </w:pPr>
      <w:r>
        <w:t>├── .gitignore</w:t>
      </w:r>
    </w:p>
    <w:p>
      <w:pPr>
        <w:pStyle w:val="Code"/>
      </w:pPr>
      <w:r>
        <w:t>├── docker-compose.yml</w:t>
      </w:r>
    </w:p>
    <w:p>
      <w:pPr>
        <w:pStyle w:val="Code"/>
      </w:pPr>
      <w:r>
        <w:t>├── docs/</w:t>
      </w:r>
    </w:p>
    <w:p>
      <w:pPr>
        <w:pStyle w:val="Code"/>
      </w:pPr>
      <w:r>
        <w:t>│   ├── architecture.md</w:t>
      </w:r>
    </w:p>
    <w:p>
      <w:pPr>
        <w:pStyle w:val="Code"/>
      </w:pPr>
      <w:r>
        <w:t>│   ├── data_dictionary.md</w:t>
      </w:r>
    </w:p>
    <w:p>
      <w:pPr>
        <w:pStyle w:val="Code"/>
      </w:pPr>
      <w:r>
        <w:t>│   ├── api_contract.md</w:t>
      </w:r>
    </w:p>
    <w:p>
      <w:pPr>
        <w:pStyle w:val="Code"/>
      </w:pPr>
      <w:r>
        <w:t>│   ├── experiment_log.md</w:t>
      </w:r>
    </w:p>
    <w:p>
      <w:pPr>
        <w:pStyle w:val="Code"/>
      </w:pPr>
      <w:r>
        <w:t>│   └── ieee_paper_outline.md</w:t>
      </w:r>
    </w:p>
    <w:p>
      <w:pPr>
        <w:pStyle w:val="Code"/>
      </w:pPr>
      <w:r>
        <w:t>├── data/</w:t>
      </w:r>
    </w:p>
    <w:p>
      <w:pPr>
        <w:pStyle w:val="Code"/>
      </w:pPr>
      <w:r>
        <w:t>│   ├── raw/                # not committed unless license permits</w:t>
      </w:r>
    </w:p>
    <w:p>
      <w:pPr>
        <w:pStyle w:val="Code"/>
      </w:pPr>
      <w:r>
        <w:t>│   ├── interim/</w:t>
      </w:r>
    </w:p>
    <w:p>
      <w:pPr>
        <w:pStyle w:val="Code"/>
      </w:pPr>
      <w:r>
        <w:t>│   ├── processed/</w:t>
      </w:r>
    </w:p>
    <w:p>
      <w:pPr>
        <w:pStyle w:val="Code"/>
      </w:pPr>
      <w:r>
        <w:t>│   ├── samples/</w:t>
      </w:r>
    </w:p>
    <w:p>
      <w:pPr>
        <w:pStyle w:val="Code"/>
      </w:pPr>
      <w:r>
        <w:t>│   └── README.md</w:t>
      </w:r>
    </w:p>
    <w:p>
      <w:pPr>
        <w:pStyle w:val="Code"/>
      </w:pPr>
      <w:r>
        <w:t>├── notebooks/</w:t>
      </w:r>
    </w:p>
    <w:p>
      <w:pPr>
        <w:pStyle w:val="Code"/>
      </w:pPr>
      <w:r>
        <w:t>│   ├── 01_data_audit.ipynb</w:t>
      </w:r>
    </w:p>
    <w:p>
      <w:pPr>
        <w:pStyle w:val="Code"/>
      </w:pPr>
      <w:r>
        <w:t>│   ├── 02_target_audit.ipynb</w:t>
      </w:r>
    </w:p>
    <w:p>
      <w:pPr>
        <w:pStyle w:val="Code"/>
      </w:pPr>
      <w:r>
        <w:t>│   ├── 03_baselines.ipynb</w:t>
      </w:r>
    </w:p>
    <w:p>
      <w:pPr>
        <w:pStyle w:val="Code"/>
      </w:pPr>
      <w:r>
        <w:t>│   ├── 04_model_comparison.ipynb</w:t>
      </w:r>
    </w:p>
    <w:p>
      <w:pPr>
        <w:pStyle w:val="Code"/>
      </w:pPr>
      <w:r>
        <w:t>│   ├── 05_xai.ipynb</w:t>
      </w:r>
    </w:p>
    <w:p>
      <w:pPr>
        <w:pStyle w:val="Code"/>
      </w:pPr>
      <w:r>
        <w:t>│   └── 06_error_analysis.ipynb</w:t>
      </w:r>
    </w:p>
    <w:p>
      <w:pPr>
        <w:pStyle w:val="Code"/>
      </w:pPr>
      <w:r>
        <w:t>├── src/</w:t>
      </w:r>
    </w:p>
    <w:p>
      <w:pPr>
        <w:pStyle w:val="Code"/>
      </w:pPr>
      <w:r>
        <w:t>│   ├── data/</w:t>
      </w:r>
    </w:p>
    <w:p>
      <w:pPr>
        <w:pStyle w:val="Code"/>
      </w:pPr>
      <w:r>
        <w:t>│   ├── features/</w:t>
      </w:r>
    </w:p>
    <w:p>
      <w:pPr>
        <w:pStyle w:val="Code"/>
      </w:pPr>
      <w:r>
        <w:t>│   ├── models/</w:t>
      </w:r>
    </w:p>
    <w:p>
      <w:pPr>
        <w:pStyle w:val="Code"/>
      </w:pPr>
      <w:r>
        <w:t>│   ├── xai/</w:t>
      </w:r>
    </w:p>
    <w:p>
      <w:pPr>
        <w:pStyle w:val="Code"/>
      </w:pPr>
      <w:r>
        <w:t>│   ├── risk/</w:t>
      </w:r>
    </w:p>
    <w:p>
      <w:pPr>
        <w:pStyle w:val="Code"/>
      </w:pPr>
      <w:r>
        <w:t>│   └── common/</w:t>
      </w:r>
    </w:p>
    <w:p>
      <w:pPr>
        <w:pStyle w:val="Code"/>
      </w:pPr>
      <w:r>
        <w:t>├── backend/</w:t>
      </w:r>
    </w:p>
    <w:p>
      <w:pPr>
        <w:pStyle w:val="Code"/>
      </w:pPr>
      <w:r>
        <w:t>│   ├── app/</w:t>
      </w:r>
    </w:p>
    <w:p>
      <w:pPr>
        <w:pStyle w:val="Code"/>
      </w:pPr>
      <w:r>
        <w:t>│   │   ├── main.py</w:t>
      </w:r>
    </w:p>
    <w:p>
      <w:pPr>
        <w:pStyle w:val="Code"/>
      </w:pPr>
      <w:r>
        <w:t>│   │   ├── api/</w:t>
      </w:r>
    </w:p>
    <w:p>
      <w:pPr>
        <w:pStyle w:val="Code"/>
      </w:pPr>
      <w:r>
        <w:t>│   │   ├── schemas/</w:t>
      </w:r>
    </w:p>
    <w:p>
      <w:pPr>
        <w:pStyle w:val="Code"/>
      </w:pPr>
      <w:r>
        <w:t>│   │   ├── services/</w:t>
      </w:r>
    </w:p>
    <w:p>
      <w:pPr>
        <w:pStyle w:val="Code"/>
      </w:pPr>
      <w:r>
        <w:t>│   │   ├── db/</w:t>
      </w:r>
    </w:p>
    <w:p>
      <w:pPr>
        <w:pStyle w:val="Code"/>
      </w:pPr>
      <w:r>
        <w:t>│   │   └── core/</w:t>
      </w:r>
    </w:p>
    <w:p>
      <w:pPr>
        <w:pStyle w:val="Code"/>
      </w:pPr>
      <w:r>
        <w:t>│   └── tests/</w:t>
      </w:r>
    </w:p>
    <w:p>
      <w:pPr>
        <w:pStyle w:val="Code"/>
      </w:pPr>
      <w:r>
        <w:t>├── frontend/</w:t>
      </w:r>
    </w:p>
    <w:p>
      <w:pPr>
        <w:pStyle w:val="Code"/>
      </w:pPr>
      <w:r>
        <w:t>│   ├── src/</w:t>
      </w:r>
    </w:p>
    <w:p>
      <w:pPr>
        <w:pStyle w:val="Code"/>
      </w:pPr>
      <w:r>
        <w:t>│   │   ├── pages/</w:t>
      </w:r>
    </w:p>
    <w:p>
      <w:pPr>
        <w:pStyle w:val="Code"/>
      </w:pPr>
      <w:r>
        <w:t>│   │   ├── components/</w:t>
      </w:r>
    </w:p>
    <w:p>
      <w:pPr>
        <w:pStyle w:val="Code"/>
      </w:pPr>
      <w:r>
        <w:t>│   │   ├── services/</w:t>
      </w:r>
    </w:p>
    <w:p>
      <w:pPr>
        <w:pStyle w:val="Code"/>
      </w:pPr>
      <w:r>
        <w:t>│   │   └── types/</w:t>
      </w:r>
    </w:p>
    <w:p>
      <w:pPr>
        <w:pStyle w:val="Code"/>
      </w:pPr>
      <w:r>
        <w:t>│   └── tests/</w:t>
      </w:r>
    </w:p>
    <w:p>
      <w:pPr>
        <w:pStyle w:val="Code"/>
      </w:pPr>
      <w:r>
        <w:t>├── models/</w:t>
      </w:r>
    </w:p>
    <w:p>
      <w:pPr>
        <w:pStyle w:val="Code"/>
      </w:pPr>
      <w:r>
        <w:t>│   ├── registry.json</w:t>
      </w:r>
    </w:p>
    <w:p>
      <w:pPr>
        <w:pStyle w:val="Code"/>
      </w:pPr>
      <w:r>
        <w:t>│   └── README.md</w:t>
      </w:r>
    </w:p>
    <w:p>
      <w:pPr>
        <w:pStyle w:val="Code"/>
      </w:pPr>
      <w:r>
        <w:t>├── experiments/</w:t>
      </w:r>
    </w:p>
    <w:p>
      <w:pPr>
        <w:pStyle w:val="Code"/>
      </w:pPr>
      <w:r>
        <w:t>│   ├── configs/</w:t>
      </w:r>
    </w:p>
    <w:p>
      <w:pPr>
        <w:pStyle w:val="Code"/>
      </w:pPr>
      <w:r>
        <w:t>│   ├── results/</w:t>
      </w:r>
    </w:p>
    <w:p>
      <w:pPr>
        <w:pStyle w:val="Code"/>
      </w:pPr>
      <w:r>
        <w:t>│   └── figures/</w:t>
      </w:r>
    </w:p>
    <w:p>
      <w:pPr>
        <w:pStyle w:val="Code"/>
      </w:pPr>
      <w:r>
        <w:t>└── paper/</w:t>
      </w:r>
    </w:p>
    <w:p>
      <w:pPr>
        <w:pStyle w:val="Code"/>
      </w:pPr>
      <w:r>
        <w:t xml:space="preserve">    ├── ieee_template/</w:t>
      </w:r>
    </w:p>
    <w:p>
      <w:pPr>
        <w:pStyle w:val="Code"/>
      </w:pPr>
      <w:r>
        <w:t xml:space="preserve">    ├── figures/</w:t>
      </w:r>
    </w:p>
    <w:p>
      <w:pPr>
        <w:pStyle w:val="Code"/>
      </w:pPr>
      <w:r>
        <w:t xml:space="preserve">    ├── tables/</w:t>
      </w:r>
    </w:p>
    <w:p>
      <w:pPr>
        <w:pStyle w:val="Code"/>
      </w:pPr>
      <w:r>
        <w:t xml:space="preserve">    └── manuscript/</w:t>
      </w:r>
    </w:p>
    <w:p>
      <w:pPr>
        <w:pStyle w:val="Heading2"/>
      </w:pPr>
      <w:r>
        <w:t>6.2 Environment creation</w:t>
      </w:r>
    </w:p>
    <w:p>
      <w:pPr>
        <w:pStyle w:val="Code"/>
      </w:pPr>
      <w:r>
        <w:t>python -m venv .venv</w:t>
      </w:r>
    </w:p>
    <w:p>
      <w:pPr>
        <w:pStyle w:val="Code"/>
      </w:pPr>
      <w:r>
        <w:t># Windows: .venv\Scripts\activate</w:t>
      </w:r>
    </w:p>
    <w:p>
      <w:pPr>
        <w:pStyle w:val="Code"/>
      </w:pPr>
      <w:r>
        <w:t># macOS/Linux: source .venv/bin/activate</w:t>
      </w:r>
    </w:p>
    <w:p>
      <w:pPr>
        <w:pStyle w:val="Code"/>
      </w:pPr>
      <w:r>
        <w:t>python -m pip install --upgrade pip</w:t>
      </w:r>
    </w:p>
    <w:p>
      <w:pPr>
        <w:pStyle w:val="Code"/>
      </w:pPr>
      <w:r>
        <w:t>pip install polars pandas numpy pyarrow duckdb scikit-learn xgboost lightgbm shap</w:t>
      </w:r>
    </w:p>
    <w:p>
      <w:pPr>
        <w:pStyle w:val="Code"/>
      </w:pPr>
      <w:r>
        <w:t>pip install fastapi uvicorn[standard] sqlalchemy psycopg[binary] pydantic-settings python-multipart</w:t>
      </w:r>
    </w:p>
    <w:p>
      <w:pPr>
        <w:pStyle w:val="Code"/>
      </w:pPr>
      <w:r>
        <w:t>pip install matplotlib seaborn jupyterlab pytest httpx</w:t>
      </w:r>
    </w:p>
    <w:p>
      <w:pPr>
        <w:pStyle w:val="Code"/>
      </w:pPr>
      <w:r>
        <w:t>pip freeze &gt; requirements.txt</w:t>
      </w:r>
    </w:p>
    <w:p>
      <w:r>
        <w:t>Do not freeze the environment until the team has installed the exact packages used by the final pipeline. Rebuild from requirements.txt in a clean environment before the final demo.</w:t>
      </w:r>
    </w:p>
    <w:p>
      <w:pPr>
        <w:pStyle w:val="Heading2"/>
      </w:pPr>
      <w:r>
        <w:t>6.3 Git workflow</w:t>
      </w:r>
    </w:p>
    <w:p>
      <w:pPr>
        <w:pStyle w:val="ListBullet"/>
      </w:pPr>
      <w:r>
        <w:t>main = stable/demo branch.</w:t>
      </w:r>
    </w:p>
    <w:p>
      <w:pPr>
        <w:pStyle w:val="ListBullet"/>
      </w:pPr>
      <w:r>
        <w:t>develop = integration branch.</w:t>
      </w:r>
    </w:p>
    <w:p>
      <w:pPr>
        <w:pStyle w:val="ListBullet"/>
      </w:pPr>
      <w:r>
        <w:t>feature/* = individual work.</w:t>
      </w:r>
    </w:p>
    <w:p>
      <w:pPr>
        <w:pStyle w:val="ListBullet"/>
      </w:pPr>
      <w:r>
        <w:t>Every pull request must contain what changed, why, how it was tested, and whether it changes the API/data contract.</w:t>
      </w:r>
    </w:p>
    <w:p>
      <w:pPr>
        <w:pStyle w:val="ListBullet"/>
      </w:pPr>
      <w:r>
        <w:t>No one pushes large raw datasets, model binaries or secrets into Git.</w:t>
      </w:r>
    </w:p>
    <w:p>
      <w:pPr>
        <w:pStyle w:val="ListBullet"/>
      </w:pPr>
      <w:r>
        <w:t>Every experiment that changes a model result gets an experiment ID.</w:t>
      </w:r>
    </w:p>
    <w:p>
      <w:pPr>
        <w:pStyle w:val="Heading1"/>
      </w:pPr>
      <w:r>
        <w:t>7. Team Operating Rules and Hand-offs</w:t>
      </w:r>
    </w:p>
    <w:p>
      <w:pPr>
        <w:pStyle w:val="Heading2"/>
      </w:pPr>
      <w:r>
        <w:t>7.1 Ownership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Pr>
                <w:color w:val="FFFFFF"/>
              </w:rPr>
            </w:r>
            <w:r>
              <w:rPr>
                <w:b/>
                <w:color w:val="FFFFFF"/>
                <w:sz w:val="18"/>
              </w:rPr>
              <w:t>Member</w:t>
            </w:r>
          </w:p>
        </w:tc>
        <w:tc>
          <w:tcPr>
            <w:tcW w:type="dxa" w:w="2484"/>
            <w:vAlign w:val="center"/>
            <w:shd w:fill="1F4E78"/>
          </w:tcPr>
          <w:p>
            <w:r>
              <w:rPr>
                <w:color w:val="FFFFFF"/>
              </w:rPr>
            </w:r>
            <w:r>
              <w:rPr>
                <w:b/>
                <w:color w:val="FFFFFF"/>
                <w:sz w:val="18"/>
              </w:rPr>
              <w:t>Primary owner</w:t>
            </w:r>
          </w:p>
        </w:tc>
        <w:tc>
          <w:tcPr>
            <w:tcW w:type="dxa" w:w="2484"/>
            <w:vAlign w:val="center"/>
            <w:shd w:fill="1F4E78"/>
          </w:tcPr>
          <w:p>
            <w:r>
              <w:rPr>
                <w:color w:val="FFFFFF"/>
              </w:rPr>
            </w:r>
            <w:r>
              <w:rPr>
                <w:b/>
                <w:color w:val="FFFFFF"/>
                <w:sz w:val="18"/>
              </w:rPr>
              <w:t>Secondary research responsibility</w:t>
            </w:r>
          </w:p>
        </w:tc>
        <w:tc>
          <w:tcPr>
            <w:tcW w:type="dxa" w:w="2484"/>
            <w:vAlign w:val="center"/>
            <w:shd w:fill="1F4E78"/>
          </w:tcPr>
          <w:p>
            <w:r>
              <w:rPr>
                <w:color w:val="FFFFFF"/>
              </w:rPr>
            </w:r>
            <w:r>
              <w:rPr>
                <w:b/>
                <w:color w:val="FFFFFF"/>
                <w:sz w:val="18"/>
              </w:rPr>
              <w:t>Required hand-offs</w:t>
            </w:r>
          </w:p>
        </w:tc>
      </w:tr>
      <w:tr>
        <w:tc>
          <w:tcPr>
            <w:tcW w:type="dxa" w:w="2484"/>
            <w:vAlign w:val="center"/>
          </w:tcPr>
          <w:p>
            <w:r/>
            <w:r>
              <w:rPr>
                <w:b w:val="0"/>
                <w:sz w:val="18"/>
              </w:rPr>
              <w:t>Gaurav</w:t>
            </w:r>
          </w:p>
        </w:tc>
        <w:tc>
          <w:tcPr>
            <w:tcW w:type="dxa" w:w="2484"/>
            <w:vAlign w:val="center"/>
          </w:tcPr>
          <w:p>
            <w:r/>
            <w:r>
              <w:rPr>
                <w:b w:val="0"/>
                <w:sz w:val="18"/>
              </w:rPr>
              <w:t>AI models, XAI, risk scoring, research methodology</w:t>
            </w:r>
          </w:p>
        </w:tc>
        <w:tc>
          <w:tcPr>
            <w:tcW w:type="dxa" w:w="2484"/>
            <w:vAlign w:val="center"/>
          </w:tcPr>
          <w:p>
            <w:r/>
            <w:r>
              <w:rPr>
                <w:b w:val="0"/>
                <w:sz w:val="18"/>
              </w:rPr>
              <w:t>Methodology, experiments, Results/Discussion sections</w:t>
            </w:r>
          </w:p>
        </w:tc>
        <w:tc>
          <w:tcPr>
            <w:tcW w:type="dxa" w:w="2484"/>
            <w:vAlign w:val="center"/>
          </w:tcPr>
          <w:p>
            <w:r/>
            <w:r>
              <w:rPr>
                <w:b w:val="0"/>
                <w:sz w:val="18"/>
              </w:rPr>
              <w:t>Model files + model schema + metrics + XAI artifacts to Namdeo; experiment tables to paper repo.</w:t>
            </w:r>
          </w:p>
        </w:tc>
      </w:tr>
      <w:tr>
        <w:tc>
          <w:tcPr>
            <w:tcW w:type="dxa" w:w="2484"/>
            <w:vAlign w:val="center"/>
          </w:tcPr>
          <w:p>
            <w:r/>
            <w:r>
              <w:rPr>
                <w:b w:val="0"/>
                <w:sz w:val="18"/>
              </w:rPr>
              <w:t>Tanmay</w:t>
            </w:r>
          </w:p>
        </w:tc>
        <w:tc>
          <w:tcPr>
            <w:tcW w:type="dxa" w:w="2484"/>
            <w:vAlign w:val="center"/>
          </w:tcPr>
          <w:p>
            <w:r/>
            <w:r>
              <w:rPr>
                <w:b w:val="0"/>
                <w:sz w:val="18"/>
              </w:rPr>
              <w:t>Dataset, preprocessing, features, data validation</w:t>
            </w:r>
          </w:p>
        </w:tc>
        <w:tc>
          <w:tcPr>
            <w:tcW w:type="dxa" w:w="2484"/>
            <w:vAlign w:val="center"/>
          </w:tcPr>
          <w:p>
            <w:r/>
            <w:r>
              <w:rPr>
                <w:b w:val="0"/>
                <w:sz w:val="18"/>
              </w:rPr>
              <w:t>Dataset/Feature Engineering sections</w:t>
            </w:r>
          </w:p>
        </w:tc>
        <w:tc>
          <w:tcPr>
            <w:tcW w:type="dxa" w:w="2484"/>
            <w:vAlign w:val="center"/>
          </w:tcPr>
          <w:p>
            <w:r/>
            <w:r>
              <w:rPr>
                <w:b w:val="0"/>
                <w:sz w:val="18"/>
              </w:rPr>
              <w:t>Versioned feature schema + sample prediction payload + data dictionary to all.</w:t>
            </w:r>
          </w:p>
        </w:tc>
      </w:tr>
      <w:tr>
        <w:tc>
          <w:tcPr>
            <w:tcW w:type="dxa" w:w="2484"/>
            <w:vAlign w:val="center"/>
          </w:tcPr>
          <w:p>
            <w:r/>
            <w:r>
              <w:rPr>
                <w:b w:val="0"/>
                <w:sz w:val="18"/>
              </w:rPr>
              <w:t>Namdeo</w:t>
            </w:r>
          </w:p>
        </w:tc>
        <w:tc>
          <w:tcPr>
            <w:tcW w:type="dxa" w:w="2484"/>
            <w:vAlign w:val="center"/>
          </w:tcPr>
          <w:p>
            <w:r/>
            <w:r>
              <w:rPr>
                <w:b w:val="0"/>
                <w:sz w:val="18"/>
              </w:rPr>
              <w:t>FastAPI, PostgreSQL, model serving, integration, deployment</w:t>
            </w:r>
          </w:p>
        </w:tc>
        <w:tc>
          <w:tcPr>
            <w:tcW w:type="dxa" w:w="2484"/>
            <w:vAlign w:val="center"/>
          </w:tcPr>
          <w:p>
            <w:r/>
            <w:r>
              <w:rPr>
                <w:b w:val="0"/>
                <w:sz w:val="18"/>
              </w:rPr>
              <w:t>System Architecture, API/testing sections</w:t>
            </w:r>
          </w:p>
        </w:tc>
        <w:tc>
          <w:tcPr>
            <w:tcW w:type="dxa" w:w="2484"/>
            <w:vAlign w:val="center"/>
          </w:tcPr>
          <w:p>
            <w:r/>
            <w:r>
              <w:rPr>
                <w:b w:val="0"/>
                <w:sz w:val="18"/>
              </w:rPr>
              <w:t>Stable API contract + deployed endpoint to Shukla and Gaurav.</w:t>
            </w:r>
          </w:p>
        </w:tc>
      </w:tr>
      <w:tr>
        <w:tc>
          <w:tcPr>
            <w:tcW w:type="dxa" w:w="2484"/>
            <w:vAlign w:val="center"/>
          </w:tcPr>
          <w:p>
            <w:r/>
            <w:r>
              <w:rPr>
                <w:b w:val="0"/>
                <w:sz w:val="18"/>
              </w:rPr>
              <w:t>Shukla</w:t>
            </w:r>
          </w:p>
        </w:tc>
        <w:tc>
          <w:tcPr>
            <w:tcW w:type="dxa" w:w="2484"/>
            <w:vAlign w:val="center"/>
          </w:tcPr>
          <w:p>
            <w:r/>
            <w:r>
              <w:rPr>
                <w:b w:val="0"/>
                <w:sz w:val="18"/>
              </w:rPr>
              <w:t>React UI, charts, UX, dashboard</w:t>
            </w:r>
          </w:p>
        </w:tc>
        <w:tc>
          <w:tcPr>
            <w:tcW w:type="dxa" w:w="2484"/>
            <w:vAlign w:val="center"/>
          </w:tcPr>
          <w:p>
            <w:r/>
            <w:r>
              <w:rPr>
                <w:b w:val="0"/>
                <w:sz w:val="18"/>
              </w:rPr>
              <w:t>System UI, screenshots, demo workflow</w:t>
            </w:r>
          </w:p>
        </w:tc>
        <w:tc>
          <w:tcPr>
            <w:tcW w:type="dxa" w:w="2484"/>
            <w:vAlign w:val="center"/>
          </w:tcPr>
          <w:p>
            <w:r/>
            <w:r>
              <w:rPr>
                <w:b w:val="0"/>
                <w:sz w:val="18"/>
              </w:rPr>
              <w:t>Frontend integrated with staging API; screenshots and UI figures for paper/report.</w:t>
            </w:r>
          </w:p>
        </w:tc>
      </w:tr>
    </w:tbl>
    <w:p>
      <w:pPr>
        <w:pStyle w:val="Heading2"/>
      </w:pPr>
      <w:r>
        <w:t>7.2 Daily hand-off discipline</w:t>
      </w:r>
    </w:p>
    <w:p>
      <w:pPr>
        <w:pStyle w:val="ListNumber"/>
      </w:pPr>
      <w:r>
        <w:t>Each member commits only tested changes.</w:t>
      </w:r>
    </w:p>
    <w:p>
      <w:pPr>
        <w:pStyle w:val="ListNumber"/>
      </w:pPr>
      <w:r>
        <w:t>Tanmay publishes a stable data schema before Gaurav locks features.</w:t>
      </w:r>
    </w:p>
    <w:p>
      <w:pPr>
        <w:pStyle w:val="ListNumber"/>
      </w:pPr>
      <w:r>
        <w:t>Gaurav publishes a prediction contract before Namdeo writes integration code.</w:t>
      </w:r>
    </w:p>
    <w:p>
      <w:pPr>
        <w:pStyle w:val="ListNumber"/>
      </w:pPr>
      <w:r>
        <w:t>Namdeo publishes OpenAPI docs before Shukla finishes API-bound components.</w:t>
      </w:r>
    </w:p>
    <w:p>
      <w:pPr>
        <w:pStyle w:val="ListNumber"/>
      </w:pPr>
      <w:r>
        <w:t>Shukla cannot hardcode example results in production screens; all final values must come from the API.</w:t>
      </w:r>
    </w:p>
    <w:p>
      <w:pPr>
        <w:pStyle w:val="ListNumber"/>
      </w:pPr>
      <w:r>
        <w:t>Every Friday: 30-minute integration review and experiment review.</w:t>
      </w:r>
    </w:p>
    <w:p>
      <w:pPr>
        <w:pStyle w:val="Heading2"/>
      </w:pPr>
      <w:r>
        <w:t>7.3 Definition of a hand-off</w:t>
      </w:r>
    </w:p>
    <w:p>
      <w:r>
        <w:t>A hand-off is complete only when the receiving member can reproduce it from the repository without a private message. The hand-off must include file path, schema, example input, example output, validation checks, and known limitations.</w:t>
      </w:r>
    </w:p>
    <w:p>
      <w:pPr>
        <w:pStyle w:val="Heading1"/>
      </w:pPr>
      <w:r>
        <w:t>8. Gaurav — AI &amp; Research Lead Execution Plan</w:t>
      </w:r>
    </w:p>
    <w:p>
      <w:pPr>
        <w:pStyle w:val="Heading2"/>
      </w:pPr>
      <w:r>
        <w:t>8.1 Week 1–2: research lock and target design</w:t>
      </w:r>
    </w:p>
    <w:p>
      <w:pPr>
        <w:pStyle w:val="ListBullet"/>
      </w:pPr>
      <w:r>
        <w:t>Read the primary 2025 paper end-to-end, not just the abstract.</w:t>
      </w:r>
    </w:p>
    <w:p>
      <w:pPr>
        <w:pStyle w:val="ListBullet"/>
      </w:pPr>
      <w:r>
        <w:t>Read the supporting literature mapped to JDIS modules in the supplied research foundation.</w:t>
      </w:r>
    </w:p>
    <w:p>
      <w:pPr>
        <w:pStyle w:val="ListBullet"/>
      </w:pPr>
      <w:r>
        <w:t>Create docs/target_definition.md containing duration, delay, observation window, leakage rules and all sensitivity thresholds.</w:t>
      </w:r>
    </w:p>
    <w:p>
      <w:pPr>
        <w:pStyle w:val="ListBullet"/>
      </w:pPr>
      <w:r>
        <w:t>Create docs/research_questions.md with 3–5 answerable questions.</w:t>
      </w:r>
    </w:p>
    <w:p>
      <w:pPr>
        <w:pStyle w:val="ListBullet"/>
      </w:pPr>
      <w:r>
        <w:t>Example RQ1: Does a hybrid classification-regression design improve duration prediction over a monolithic regression model?</w:t>
      </w:r>
    </w:p>
    <w:p>
      <w:pPr>
        <w:pStyle w:val="ListBullet"/>
      </w:pPr>
      <w:r>
        <w:t>Example RQ2: Which case, court and legal-section features contribute most to delay risk?</w:t>
      </w:r>
    </w:p>
    <w:p>
      <w:pPr>
        <w:pStyle w:val="ListBullet"/>
      </w:pPr>
      <w:r>
        <w:t>Example RQ3: Does adding historical court/judge context improve performance without temporal leakage?</w:t>
      </w:r>
    </w:p>
    <w:p>
      <w:pPr>
        <w:pStyle w:val="ListBullet"/>
      </w:pPr>
      <w:r>
        <w:t>Example RQ4: Does text representation improve structured-data prediction when defensible text exists?</w:t>
      </w:r>
    </w:p>
    <w:p>
      <w:pPr>
        <w:pStyle w:val="Heading2"/>
      </w:pPr>
      <w:r>
        <w:t>8.2 Research questions must be measurable</w:t>
      </w:r>
    </w:p>
    <w:p>
      <w:r>
        <w:t>Every research question must map to one experiment and one table/figure. Do not create research questions that require unavailable data or months of annotation.</w:t>
      </w:r>
    </w:p>
    <w:p>
      <w:pPr>
        <w:pStyle w:val="Heading2"/>
      </w:pPr>
      <w:r>
        <w:t>8.3 Week 2–4: baseline modelling</w:t>
      </w:r>
    </w:p>
    <w:p>
      <w:pPr>
        <w:pStyle w:val="ListNumber"/>
      </w:pPr>
      <w:r>
        <w:t>Load Tanmay’s pilot feature table.</w:t>
      </w:r>
    </w:p>
    <w:p>
      <w:pPr>
        <w:pStyle w:val="ListNumber"/>
      </w:pPr>
      <w:r>
        <w:t>Split data temporally, not randomly, for the primary evaluation.</w:t>
      </w:r>
    </w:p>
    <w:p>
      <w:pPr>
        <w:pStyle w:val="ListNumber"/>
      </w:pPr>
      <w:r>
        <w:t>Build DummyClassifier and DummyRegressor controls.</w:t>
      </w:r>
    </w:p>
    <w:p>
      <w:pPr>
        <w:pStyle w:val="ListNumber"/>
      </w:pPr>
      <w:r>
        <w:t>Build Logistic Regression for delay classification.</w:t>
      </w:r>
    </w:p>
    <w:p>
      <w:pPr>
        <w:pStyle w:val="ListNumber"/>
      </w:pPr>
      <w:r>
        <w:t>Build Linear/Ridge regression for duration.</w:t>
      </w:r>
    </w:p>
    <w:p>
      <w:pPr>
        <w:pStyle w:val="ListNumber"/>
      </w:pPr>
      <w:r>
        <w:t>Build Decision Tree baselines.</w:t>
      </w:r>
    </w:p>
    <w:p>
      <w:pPr>
        <w:pStyle w:val="ListNumber"/>
      </w:pPr>
      <w:r>
        <w:t>Report accuracy, precision, recall, F1, ROC-AUC and PR-AUC for classification; MAE, RMSE and R² for regression.</w:t>
      </w:r>
    </w:p>
    <w:p>
      <w:pPr>
        <w:pStyle w:val="ListNumber"/>
      </w:pPr>
      <w:r>
        <w:t>Save every model and metric under an experiment ID.</w:t>
      </w:r>
    </w:p>
    <w:p>
      <w:pPr>
        <w:pStyle w:val="Heading2"/>
      </w:pPr>
      <w:r>
        <w:t>8.4 Week 4–6: advanced models</w:t>
      </w:r>
    </w:p>
    <w:p>
      <w:pPr>
        <w:pStyle w:val="ListNumber"/>
      </w:pPr>
      <w:r>
        <w:t>Random Forest classifier and regressor.</w:t>
      </w:r>
    </w:p>
    <w:p>
      <w:pPr>
        <w:pStyle w:val="ListNumber"/>
      </w:pPr>
      <w:r>
        <w:t>XGBoost classifier and regressor.</w:t>
      </w:r>
    </w:p>
    <w:p>
      <w:pPr>
        <w:pStyle w:val="ListNumber"/>
      </w:pPr>
      <w:r>
        <w:t>LightGBM classifier and regressor.</w:t>
      </w:r>
    </w:p>
    <w:p>
      <w:pPr>
        <w:pStyle w:val="ListNumber"/>
      </w:pPr>
      <w:r>
        <w:t>Compare class weighting versus resampling.</w:t>
      </w:r>
    </w:p>
    <w:p>
      <w:pPr>
        <w:pStyle w:val="ListNumber"/>
      </w:pPr>
      <w:r>
        <w:t>Tune only the top 2–3 models; do not tune everything exhaustively.</w:t>
      </w:r>
    </w:p>
    <w:p>
      <w:pPr>
        <w:pStyle w:val="ListNumber"/>
      </w:pPr>
      <w:r>
        <w:t>Use early stopping for boosting models where possible.</w:t>
      </w:r>
    </w:p>
    <w:p>
      <w:pPr>
        <w:pStyle w:val="ListNumber"/>
      </w:pPr>
      <w:r>
        <w:t>Select the final model using a locked validation set; do not choose based on test data.</w:t>
      </w:r>
    </w:p>
    <w:p>
      <w:pPr>
        <w:pStyle w:val="Heading2"/>
      </w:pPr>
      <w:r>
        <w:t>8.5 Hybrid duration architecture</w:t>
      </w:r>
    </w:p>
    <w:p>
      <w:r>
        <w:t>Implement the primary-paper-inspired two-stage design: classifier first routes the case to an on-time duration regressor or delayed duration regressor. Compare it against one monolithic duration regressor. This comparison is one of the strongest research experiments available in the supplied scope.</w:t>
      </w:r>
    </w:p>
    <w:p>
      <w:pPr>
        <w:pStyle w:val="Code"/>
      </w:pPr>
      <w:r>
        <w:t>p_delay = delay_classifier.predict_proba(X)[:, 1]</w:t>
      </w:r>
    </w:p>
    <w:p>
      <w:pPr>
        <w:pStyle w:val="Code"/>
      </w:pPr>
      <w:r>
        <w:t>route = (p_delay &gt;= classification_threshold)</w:t>
      </w:r>
    </w:p>
    <w:p>
      <w:pPr>
        <w:pStyle w:val="Code"/>
      </w:pPr>
      <w:r>
        <w:t>y_hat = np.where(</w:t>
      </w:r>
    </w:p>
    <w:p>
      <w:pPr>
        <w:pStyle w:val="Code"/>
      </w:pPr>
      <w:r>
        <w:t xml:space="preserve">    route,</w:t>
      </w:r>
    </w:p>
    <w:p>
      <w:pPr>
        <w:pStyle w:val="Code"/>
      </w:pPr>
      <w:r>
        <w:t xml:space="preserve">    delayed_regressor.predict(X),</w:t>
      </w:r>
    </w:p>
    <w:p>
      <w:pPr>
        <w:pStyle w:val="Code"/>
      </w:pPr>
      <w:r>
        <w:t xml:space="preserve">    ontime_regressor.predict(X)</w:t>
      </w:r>
    </w:p>
    <w:p>
      <w:pPr>
        <w:pStyle w:val="Code"/>
      </w:pPr>
      <w:r>
        <w:t>)</w:t>
      </w:r>
    </w:p>
    <w:p>
      <w:r>
        <w:t>The implementation must ensure non-negative predicted duration, record the routing probability, and report whether classification and regression outputs are internally consistent.</w:t>
      </w:r>
    </w:p>
    <w:p>
      <w:pPr>
        <w:pStyle w:val="Heading2"/>
      </w:pPr>
      <w:r>
        <w:t>8.6 Risk score</w:t>
      </w:r>
    </w:p>
    <w:p>
      <w:r>
        <w:t>Do not define a risk score as a random weighted sum. Start from the calibrated delay probability as the primary statistical signal. Map it to 0–100, then optionally add a small, documented administrative-risk overlay based on model-supported factors. The paper must clearly distinguish “probability-derived risk” from “policy priority score.”</w:t>
      </w:r>
    </w:p>
    <w:p>
      <w:pPr>
        <w:pStyle w:val="Code"/>
      </w:pPr>
      <w:r>
        <w:t>risk_score = round(100 * calibrated_delay_probability, 1)</w:t>
      </w:r>
    </w:p>
    <w:p>
      <w:pPr>
        <w:pStyle w:val="Code"/>
      </w:pPr>
      <w:r>
        <w:t>if risk_score &lt; 33.3: risk_band = "Low"</w:t>
      </w:r>
    </w:p>
    <w:p>
      <w:pPr>
        <w:pStyle w:val="Code"/>
      </w:pPr>
      <w:r>
        <w:t>elif risk_score &lt; 66.7: risk_band = "Medium"</w:t>
      </w:r>
    </w:p>
    <w:p>
      <w:pPr>
        <w:pStyle w:val="Code"/>
      </w:pPr>
      <w:r>
        <w:t>else: risk_band = "High"</w:t>
      </w:r>
    </w:p>
    <w:p>
      <w:pPr>
        <w:pStyle w:val="Heading2"/>
      </w:pPr>
      <w:r>
        <w:t>8.7 Week 6–7: XAI</w:t>
      </w:r>
    </w:p>
    <w:p>
      <w:pPr>
        <w:pStyle w:val="ListNumber"/>
      </w:pPr>
      <w:r>
        <w:t>Generate global SHAP summary plots for the final classifier.</w:t>
      </w:r>
    </w:p>
    <w:p>
      <w:pPr>
        <w:pStyle w:val="ListNumber"/>
      </w:pPr>
      <w:r>
        <w:t>Generate per-case SHAP waterfall explanations for the API.</w:t>
      </w:r>
    </w:p>
    <w:p>
      <w:pPr>
        <w:pStyle w:val="ListNumber"/>
      </w:pPr>
      <w:r>
        <w:t>Generate PDP plots for the top 3–5 continuous/high-value features where supported.</w:t>
      </w:r>
    </w:p>
    <w:p>
      <w:pPr>
        <w:pStyle w:val="ListNumber"/>
      </w:pPr>
      <w:r>
        <w:t>Run a stability check: do top features remain similar across time splits?</w:t>
      </w:r>
    </w:p>
    <w:p>
      <w:pPr>
        <w:pStyle w:val="ListNumber"/>
      </w:pPr>
      <w:r>
        <w:t>Write explanation language that says “contributed to the prediction” rather than “caused the delay.”</w:t>
      </w:r>
    </w:p>
    <w:p>
      <w:pPr>
        <w:pStyle w:val="Heading2"/>
      </w:pPr>
      <w:r>
        <w:t>8.8 Week 7–8: error analysis</w:t>
      </w:r>
    </w:p>
    <w:p>
      <w:pPr>
        <w:pStyle w:val="ListBullet"/>
      </w:pPr>
      <w:r>
        <w:t>Inspect false negatives for delayed cases.</w:t>
      </w:r>
    </w:p>
    <w:p>
      <w:pPr>
        <w:pStyle w:val="ListBullet"/>
      </w:pPr>
      <w:r>
        <w:t>Inspect false positives for on-time cases.</w:t>
      </w:r>
    </w:p>
    <w:p>
      <w:pPr>
        <w:pStyle w:val="ListBullet"/>
      </w:pPr>
      <w:r>
        <w:t>Break down performance by civil/criminal, state/region, filing year and court level if available.</w:t>
      </w:r>
    </w:p>
    <w:p>
      <w:pPr>
        <w:pStyle w:val="ListBullet"/>
      </w:pPr>
      <w:r>
        <w:t>Check calibration, especially at high-risk probabilities.</w:t>
      </w:r>
    </w:p>
    <w:p>
      <w:pPr>
        <w:pStyle w:val="ListBullet"/>
      </w:pPr>
      <w:r>
        <w:t>Record at least five representative failure cases for the paper limitations section.</w:t>
      </w:r>
    </w:p>
    <w:p>
      <w:pPr>
        <w:pStyle w:val="Heading2"/>
      </w:pPr>
      <w:r>
        <w:t>8.9 Week 8–10: research paper leadership</w:t>
      </w:r>
    </w:p>
    <w:p>
      <w:r>
        <w:t>Gaurav owns the methodology, experiments, results and discussion, but each member must write the first draft of their technical subsection. Gaurav then integrates terminology and makes the claims consistent with the actual results.</w:t>
      </w:r>
    </w:p>
    <w:p>
      <w:pPr>
        <w:pStyle w:val="Heading1"/>
      </w:pPr>
      <w:r>
        <w:t>9. Tanmay — Data Execution Plan</w:t>
      </w:r>
    </w:p>
    <w:p>
      <w:pPr>
        <w:pStyle w:val="Heading2"/>
      </w:pPr>
      <w:r>
        <w:t>9.1 Week 1: dataset acquisition and schema audit</w:t>
      </w:r>
    </w:p>
    <w:p>
      <w:pPr>
        <w:pStyle w:val="ListNumber"/>
      </w:pPr>
      <w:r>
        <w:t>Download the DDL data and metadata required for civil and criminal cases.</w:t>
      </w:r>
    </w:p>
    <w:p>
      <w:pPr>
        <w:pStyle w:val="ListNumber"/>
      </w:pPr>
      <w:r>
        <w:t>Create a raw-data inventory with filename, year, format, row count where available, and checksum.</w:t>
      </w:r>
    </w:p>
    <w:p>
      <w:pPr>
        <w:pStyle w:val="ListNumber"/>
      </w:pPr>
      <w:r>
        <w:t>Open one representative file from each important year and inspect column names and types.</w:t>
      </w:r>
    </w:p>
    <w:p>
      <w:pPr>
        <w:pStyle w:val="ListNumber"/>
      </w:pPr>
      <w:r>
        <w:t>Create docs/data_dictionary.md; every column used by the model must have a plain-English definition and source field.</w:t>
      </w:r>
    </w:p>
    <w:p>
      <w:pPr>
        <w:pStyle w:val="ListNumber"/>
      </w:pPr>
      <w:r>
        <w:t>Identify case identifier, filing/registration date, hearing date(s), decision/disposal date, case type, court, judge role, Acts/sections, and any explicit proceeding-level status available.</w:t>
      </w:r>
    </w:p>
    <w:p>
      <w:pPr>
        <w:pStyle w:val="ListNumber"/>
      </w:pPr>
      <w:r>
        <w:t>Produce a 50k–100k pilot dataset and send it to Gaurav.</w:t>
      </w:r>
    </w:p>
    <w:p>
      <w:pPr>
        <w:pStyle w:val="Heading2"/>
      </w:pPr>
      <w:r>
        <w:t>9.2 Raw data must remain immutable</w:t>
      </w:r>
    </w:p>
    <w:p>
      <w:r>
        <w:t>Never clean data in-place. Copy/transform raw data into interim/processed layers. This makes the research reproducible and lets the team prove which transformation created each result.</w:t>
      </w:r>
    </w:p>
    <w:p>
      <w:pPr>
        <w:pStyle w:val="Heading2"/>
      </w:pPr>
      <w:r>
        <w:t>9.3 Week 1–2: cleaning</w:t>
      </w:r>
    </w:p>
    <w:p>
      <w:pPr>
        <w:pStyle w:val="Code"/>
      </w:pPr>
      <w:r>
        <w:t># conceptual cleaning pipeline</w:t>
      </w:r>
    </w:p>
    <w:p>
      <w:pPr>
        <w:pStyle w:val="Code"/>
      </w:pPr>
      <w:r>
        <w:t>df = read_raw()</w:t>
      </w:r>
    </w:p>
    <w:p>
      <w:pPr>
        <w:pStyle w:val="Code"/>
      </w:pPr>
      <w:r>
        <w:t>df = normalize_column_names(df)</w:t>
      </w:r>
    </w:p>
    <w:p>
      <w:pPr>
        <w:pStyle w:val="Code"/>
      </w:pPr>
      <w:r>
        <w:t>df = parse_dates(df, DATE_COLUMNS)</w:t>
      </w:r>
    </w:p>
    <w:p>
      <w:pPr>
        <w:pStyle w:val="Code"/>
      </w:pPr>
      <w:r>
        <w:t>df = drop_exact_duplicates(df)</w:t>
      </w:r>
    </w:p>
    <w:p>
      <w:pPr>
        <w:pStyle w:val="Code"/>
      </w:pPr>
      <w:r>
        <w:t>df = validate_case_id(df)</w:t>
      </w:r>
    </w:p>
    <w:p>
      <w:pPr>
        <w:pStyle w:val="Code"/>
      </w:pPr>
      <w:r>
        <w:t>df = remove_impossible_timelines(df)</w:t>
      </w:r>
    </w:p>
    <w:p>
      <w:pPr>
        <w:pStyle w:val="Code"/>
      </w:pPr>
      <w:r>
        <w:t>df = normalize_case_type(df)</w:t>
      </w:r>
    </w:p>
    <w:p>
      <w:pPr>
        <w:pStyle w:val="Code"/>
      </w:pPr>
      <w:r>
        <w:t>df = normalize_state_court_judge_fields(df)</w:t>
      </w:r>
    </w:p>
    <w:p>
      <w:pPr>
        <w:pStyle w:val="Code"/>
      </w:pPr>
      <w:r>
        <w:t>write_parquet(df, "data/processed/cases_clean.parquet")</w:t>
      </w:r>
    </w:p>
    <w:p>
      <w:r>
        <w:t>Implement each transformation as a function, not as scattered notebook cells. Add a data-quality report with missingness, unique counts, date ranges, duplicates and invalid timelines.</w:t>
      </w:r>
    </w:p>
    <w:p>
      <w:pPr>
        <w:pStyle w:val="Heading2"/>
      </w:pPr>
      <w:r>
        <w:t>9.4 Week 2–3: target construction</w:t>
      </w:r>
    </w:p>
    <w:p>
      <w:pPr>
        <w:pStyle w:val="ListNumber"/>
      </w:pPr>
      <w:r>
        <w:t>Construct decision duration only for resolved cases.</w:t>
      </w:r>
    </w:p>
    <w:p>
      <w:pPr>
        <w:pStyle w:val="ListNumber"/>
      </w:pPr>
      <w:r>
        <w:t>Construct 12/24/36-month labels.</w:t>
      </w:r>
    </w:p>
    <w:p>
      <w:pPr>
        <w:pStyle w:val="ListNumber"/>
      </w:pPr>
      <w:r>
        <w:t>Construct an explicit observation-date column for any ongoing-case logic.</w:t>
      </w:r>
    </w:p>
    <w:p>
      <w:pPr>
        <w:pStyle w:val="ListNumber"/>
      </w:pPr>
      <w:r>
        <w:t>Create a row-level target audit: missing target, invalid dates, censoring status, threshold label.</w:t>
      </w:r>
    </w:p>
    <w:p>
      <w:pPr>
        <w:pStyle w:val="ListNumber"/>
      </w:pPr>
      <w:r>
        <w:t>Investigate whether explicit adjournment/proceeding fields are actually present. If not, tell Gaurav immediately so the module is renamed rather than fabricated.</w:t>
      </w:r>
    </w:p>
    <w:p>
      <w:pPr>
        <w:pStyle w:val="Heading2"/>
      </w:pPr>
      <w:r>
        <w:t>9.5 Week 3–5: feature engineering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Feature family</w:t>
            </w:r>
          </w:p>
        </w:tc>
        <w:tc>
          <w:tcPr>
            <w:tcW w:type="dxa" w:w="3312"/>
            <w:vAlign w:val="center"/>
            <w:shd w:fill="1F4E78"/>
          </w:tcPr>
          <w:p>
            <w:r>
              <w:rPr>
                <w:color w:val="FFFFFF"/>
              </w:rPr>
            </w:r>
            <w:r>
              <w:rPr>
                <w:b/>
                <w:color w:val="FFFFFF"/>
                <w:sz w:val="18"/>
              </w:rPr>
              <w:t>Examples</w:t>
            </w:r>
          </w:p>
        </w:tc>
        <w:tc>
          <w:tcPr>
            <w:tcW w:type="dxa" w:w="3312"/>
            <w:vAlign w:val="center"/>
            <w:shd w:fill="1F4E78"/>
          </w:tcPr>
          <w:p>
            <w:r>
              <w:rPr>
                <w:color w:val="FFFFFF"/>
              </w:rPr>
            </w:r>
            <w:r>
              <w:rPr>
                <w:b/>
                <w:color w:val="FFFFFF"/>
                <w:sz w:val="18"/>
              </w:rPr>
              <w:t>Leakage-safe rule</w:t>
            </w:r>
          </w:p>
        </w:tc>
      </w:tr>
      <w:tr>
        <w:tc>
          <w:tcPr>
            <w:tcW w:type="dxa" w:w="3312"/>
            <w:vAlign w:val="center"/>
          </w:tcPr>
          <w:p>
            <w:r/>
            <w:r>
              <w:rPr>
                <w:b w:val="0"/>
                <w:sz w:val="18"/>
              </w:rPr>
              <w:t>Case metadata</w:t>
            </w:r>
          </w:p>
        </w:tc>
        <w:tc>
          <w:tcPr>
            <w:tcW w:type="dxa" w:w="3312"/>
            <w:vAlign w:val="center"/>
          </w:tcPr>
          <w:p>
            <w:r/>
            <w:r>
              <w:rPr>
                <w:b w:val="0"/>
                <w:sz w:val="18"/>
              </w:rPr>
              <w:t>case_type, court, district, state, legal section</w:t>
            </w:r>
          </w:p>
        </w:tc>
        <w:tc>
          <w:tcPr>
            <w:tcW w:type="dxa" w:w="3312"/>
            <w:vAlign w:val="center"/>
          </w:tcPr>
          <w:p>
            <w:r/>
            <w:r>
              <w:rPr>
                <w:b w:val="0"/>
                <w:sz w:val="18"/>
              </w:rPr>
              <w:t>Available at filing.</w:t>
            </w:r>
          </w:p>
        </w:tc>
      </w:tr>
      <w:tr>
        <w:tc>
          <w:tcPr>
            <w:tcW w:type="dxa" w:w="3312"/>
            <w:vAlign w:val="center"/>
          </w:tcPr>
          <w:p>
            <w:r/>
            <w:r>
              <w:rPr>
                <w:b w:val="0"/>
                <w:sz w:val="18"/>
              </w:rPr>
              <w:t>Court context</w:t>
            </w:r>
          </w:p>
        </w:tc>
        <w:tc>
          <w:tcPr>
            <w:tcW w:type="dxa" w:w="3312"/>
            <w:vAlign w:val="center"/>
          </w:tcPr>
          <w:p>
            <w:r/>
            <w:r>
              <w:rPr>
                <w:b w:val="0"/>
                <w:sz w:val="18"/>
              </w:rPr>
              <w:t>historical backlog, historical disposal rate</w:t>
            </w:r>
          </w:p>
        </w:tc>
        <w:tc>
          <w:tcPr>
            <w:tcW w:type="dxa" w:w="3312"/>
            <w:vAlign w:val="center"/>
          </w:tcPr>
          <w:p>
            <w:r/>
            <w:r>
              <w:rPr>
                <w:b w:val="0"/>
                <w:sz w:val="18"/>
              </w:rPr>
              <w:t>Compute from cases before filing date only.</w:t>
            </w:r>
          </w:p>
        </w:tc>
      </w:tr>
      <w:tr>
        <w:tc>
          <w:tcPr>
            <w:tcW w:type="dxa" w:w="3312"/>
            <w:vAlign w:val="center"/>
          </w:tcPr>
          <w:p>
            <w:r/>
            <w:r>
              <w:rPr>
                <w:b w:val="0"/>
                <w:sz w:val="18"/>
              </w:rPr>
              <w:t>Judge context</w:t>
            </w:r>
          </w:p>
        </w:tc>
        <w:tc>
          <w:tcPr>
            <w:tcW w:type="dxa" w:w="3312"/>
            <w:vAlign w:val="center"/>
          </w:tcPr>
          <w:p>
            <w:r/>
            <w:r>
              <w:rPr>
                <w:b w:val="0"/>
                <w:sz w:val="18"/>
              </w:rPr>
              <w:t>judge historical disposal time/rate</w:t>
            </w:r>
          </w:p>
        </w:tc>
        <w:tc>
          <w:tcPr>
            <w:tcW w:type="dxa" w:w="3312"/>
            <w:vAlign w:val="center"/>
          </w:tcPr>
          <w:p>
            <w:r/>
            <w:r>
              <w:rPr>
                <w:b w:val="0"/>
                <w:sz w:val="18"/>
              </w:rPr>
              <w:t>Use only pre-filing history.</w:t>
            </w:r>
          </w:p>
        </w:tc>
      </w:tr>
      <w:tr>
        <w:tc>
          <w:tcPr>
            <w:tcW w:type="dxa" w:w="3312"/>
            <w:vAlign w:val="center"/>
          </w:tcPr>
          <w:p>
            <w:r/>
            <w:r>
              <w:rPr>
                <w:b w:val="0"/>
                <w:sz w:val="18"/>
              </w:rPr>
              <w:t>Complexity</w:t>
            </w:r>
          </w:p>
        </w:tc>
        <w:tc>
          <w:tcPr>
            <w:tcW w:type="dxa" w:w="3312"/>
            <w:vAlign w:val="center"/>
          </w:tcPr>
          <w:p>
            <w:r/>
            <w:r>
              <w:rPr>
                <w:b w:val="0"/>
                <w:sz w:val="18"/>
              </w:rPr>
              <w:t>number of parties, advocates, legal sections</w:t>
            </w:r>
          </w:p>
        </w:tc>
        <w:tc>
          <w:tcPr>
            <w:tcW w:type="dxa" w:w="3312"/>
            <w:vAlign w:val="center"/>
          </w:tcPr>
          <w:p>
            <w:r/>
            <w:r>
              <w:rPr>
                <w:b w:val="0"/>
                <w:sz w:val="18"/>
              </w:rPr>
              <w:t>Only if available at filing and sufficiently reliable.</w:t>
            </w:r>
          </w:p>
        </w:tc>
      </w:tr>
      <w:tr>
        <w:tc>
          <w:tcPr>
            <w:tcW w:type="dxa" w:w="3312"/>
            <w:vAlign w:val="center"/>
          </w:tcPr>
          <w:p>
            <w:r/>
            <w:r>
              <w:rPr>
                <w:b w:val="0"/>
                <w:sz w:val="18"/>
              </w:rPr>
              <w:t>Legal text</w:t>
            </w:r>
          </w:p>
        </w:tc>
        <w:tc>
          <w:tcPr>
            <w:tcW w:type="dxa" w:w="3312"/>
            <w:vAlign w:val="center"/>
          </w:tcPr>
          <w:p>
            <w:r/>
            <w:r>
              <w:rPr>
                <w:b w:val="0"/>
                <w:sz w:val="18"/>
              </w:rPr>
              <w:t>Act/section tokens, case type text</w:t>
            </w:r>
          </w:p>
        </w:tc>
        <w:tc>
          <w:tcPr>
            <w:tcW w:type="dxa" w:w="3312"/>
            <w:vAlign w:val="center"/>
          </w:tcPr>
          <w:p>
            <w:r/>
            <w:r>
              <w:rPr>
                <w:b w:val="0"/>
                <w:sz w:val="18"/>
              </w:rPr>
              <w:t>Fit TF-IDF on training data only.</w:t>
            </w:r>
          </w:p>
        </w:tc>
      </w:tr>
      <w:tr>
        <w:tc>
          <w:tcPr>
            <w:tcW w:type="dxa" w:w="3312"/>
            <w:vAlign w:val="center"/>
          </w:tcPr>
          <w:p>
            <w:r/>
            <w:r>
              <w:rPr>
                <w:b w:val="0"/>
                <w:sz w:val="18"/>
              </w:rPr>
              <w:t>Procedural/history</w:t>
            </w:r>
          </w:p>
        </w:tc>
        <w:tc>
          <w:tcPr>
            <w:tcW w:type="dxa" w:w="3312"/>
            <w:vAlign w:val="center"/>
          </w:tcPr>
          <w:p>
            <w:r/>
            <w:r>
              <w:rPr>
                <w:b w:val="0"/>
                <w:sz w:val="18"/>
              </w:rPr>
              <w:t>hearing gaps, adjournments</w:t>
            </w:r>
          </w:p>
        </w:tc>
        <w:tc>
          <w:tcPr>
            <w:tcW w:type="dxa" w:w="3312"/>
            <w:vAlign w:val="center"/>
          </w:tcPr>
          <w:p>
            <w:r/>
            <w:r>
              <w:rPr>
                <w:b w:val="0"/>
                <w:sz w:val="18"/>
              </w:rPr>
              <w:t>Allowed only in the in-progress/monitoring model, not filing-stage model.</w:t>
            </w:r>
          </w:p>
        </w:tc>
      </w:tr>
      <w:tr>
        <w:tc>
          <w:tcPr>
            <w:tcW w:type="dxa" w:w="3312"/>
            <w:vAlign w:val="center"/>
          </w:tcPr>
          <w:p>
            <w:r/>
            <w:r>
              <w:rPr>
                <w:b w:val="0"/>
                <w:sz w:val="18"/>
              </w:rPr>
              <w:t>Calendar</w:t>
            </w:r>
          </w:p>
        </w:tc>
        <w:tc>
          <w:tcPr>
            <w:tcW w:type="dxa" w:w="3312"/>
            <w:vAlign w:val="center"/>
          </w:tcPr>
          <w:p>
            <w:r/>
            <w:r>
              <w:rPr>
                <w:b w:val="0"/>
                <w:sz w:val="18"/>
              </w:rPr>
              <w:t>filing month/year</w:t>
            </w:r>
          </w:p>
        </w:tc>
        <w:tc>
          <w:tcPr>
            <w:tcW w:type="dxa" w:w="3312"/>
            <w:vAlign w:val="center"/>
          </w:tcPr>
          <w:p>
            <w:r/>
            <w:r>
              <w:rPr>
                <w:b w:val="0"/>
                <w:sz w:val="18"/>
              </w:rPr>
              <w:t>Use carefully; temporal generalization must be tested.</w:t>
            </w:r>
          </w:p>
        </w:tc>
      </w:tr>
    </w:tbl>
    <w:p>
      <w:pPr>
        <w:pStyle w:val="Heading2"/>
      </w:pPr>
      <w:r>
        <w:t>9.6 Historical feature computation</w:t>
      </w:r>
    </w:p>
    <w:p>
      <w:r>
        <w:t>This is one of Tanmay’s most important research tasks. If the model uses judge or court historical performance, the aggregate must be calculated from records that occurred before the target case. A naive groupby over the full table leaks future information.</w:t>
      </w:r>
    </w:p>
    <w:p>
      <w:pPr>
        <w:pStyle w:val="Code"/>
      </w:pPr>
      <w:r>
        <w:t># conceptual as-of historical feature</w:t>
      </w:r>
    </w:p>
    <w:p>
      <w:pPr>
        <w:pStyle w:val="Code"/>
      </w:pPr>
      <w:r>
        <w:t>sorted_df = df.sort_values(["court_id", "filing_date"])</w:t>
      </w:r>
    </w:p>
    <w:p>
      <w:pPr>
        <w:pStyle w:val="Code"/>
      </w:pPr>
      <w:r>
        <w:t>df["court_prior_cases"] = (</w:t>
      </w:r>
    </w:p>
    <w:p>
      <w:pPr>
        <w:pStyle w:val="Code"/>
      </w:pPr>
      <w:r>
        <w:t xml:space="preserve">    sorted_df.groupby("court_id").cumcount()</w:t>
      </w:r>
    </w:p>
    <w:p>
      <w:pPr>
        <w:pStyle w:val="Code"/>
      </w:pPr>
      <w:r>
        <w:t>)</w:t>
      </w:r>
    </w:p>
    <w:p>
      <w:pPr>
        <w:pStyle w:val="Code"/>
      </w:pPr>
      <w:r>
        <w:t># For prior average duration, use expanding/lagged aggregation only.</w:t>
      </w:r>
    </w:p>
    <w:p>
      <w:r>
        <w:t>The exact implementation may use Polars window functions, SQL window functions, or a pre-aggregation table. The important rule is that the target case never contributes to its own historical feature.</w:t>
      </w:r>
    </w:p>
    <w:p>
      <w:pPr>
        <w:pStyle w:val="Heading2"/>
      </w:pPr>
      <w:r>
        <w:t>9.7 Week 5–6: model-ready dataset</w:t>
      </w:r>
    </w:p>
    <w:p>
      <w:pPr>
        <w:pStyle w:val="ListBullet"/>
      </w:pPr>
      <w:r>
        <w:t>Save data/features/train.parquet, validation.parquet, test.parquet or an equivalent versioned structure.</w:t>
      </w:r>
    </w:p>
    <w:p>
      <w:pPr>
        <w:pStyle w:val="ListBullet"/>
      </w:pPr>
      <w:r>
        <w:t>Provide train/validation/test case counts and class distribution.</w:t>
      </w:r>
    </w:p>
    <w:p>
      <w:pPr>
        <w:pStyle w:val="ListBullet"/>
      </w:pPr>
      <w:r>
        <w:t>Provide feature list, dtype, missing rate and source.</w:t>
      </w:r>
    </w:p>
    <w:p>
      <w:pPr>
        <w:pStyle w:val="ListBullet"/>
      </w:pPr>
      <w:r>
        <w:t>Create one JSON example row that Namdeo can use to build the API schema.</w:t>
      </w:r>
    </w:p>
    <w:p>
      <w:pPr>
        <w:pStyle w:val="ListBullet"/>
      </w:pPr>
      <w:r>
        <w:t>Freeze the feature schema before Namdeo integration begins.</w:t>
      </w:r>
    </w:p>
    <w:p>
      <w:pPr>
        <w:pStyle w:val="Heading1"/>
      </w:pPr>
      <w:r>
        <w:t>10. Namdeo — Backend Execution Plan</w:t>
      </w:r>
    </w:p>
    <w:p>
      <w:pPr>
        <w:pStyle w:val="Heading2"/>
      </w:pPr>
      <w:r>
        <w:t>10.1 Week 6–7: FastAPI foundation</w:t>
      </w:r>
    </w:p>
    <w:p>
      <w:pPr>
        <w:pStyle w:val="Code"/>
      </w:pPr>
      <w:r>
        <w:t>backend/app/main.py</w:t>
      </w:r>
    </w:p>
    <w:p>
      <w:pPr>
        <w:pStyle w:val="Code"/>
      </w:pPr>
      <w:r>
        <w:t>from fastapi import FastAPI</w:t>
      </w:r>
    </w:p>
    <w:p>
      <w:pPr>
        <w:pStyle w:val="Code"/>
      </w:pPr>
      <w:r>
        <w:t>from app.api.routes import router</w:t>
      </w:r>
    </w:p>
    <w:p>
      <w:pPr>
        <w:pStyle w:val="Code"/>
      </w:pPr>
    </w:p>
    <w:p>
      <w:pPr>
        <w:pStyle w:val="Code"/>
      </w:pPr>
      <w:r>
        <w:t>app = FastAPI(title="JDIS API", version="1.0.0")</w:t>
      </w:r>
    </w:p>
    <w:p>
      <w:pPr>
        <w:pStyle w:val="Code"/>
      </w:pPr>
      <w:r>
        <w:t>app.include_router(router, prefix="/api")</w:t>
      </w:r>
    </w:p>
    <w:p>
      <w:pPr>
        <w:pStyle w:val="Code"/>
      </w:pPr>
    </w:p>
    <w:p>
      <w:pPr>
        <w:pStyle w:val="Code"/>
      </w:pPr>
      <w:r>
        <w:t>@app.get("/health")</w:t>
      </w:r>
    </w:p>
    <w:p>
      <w:pPr>
        <w:pStyle w:val="Code"/>
      </w:pPr>
      <w:r>
        <w:t>def health():</w:t>
      </w:r>
    </w:p>
    <w:p>
      <w:pPr>
        <w:pStyle w:val="Code"/>
      </w:pPr>
      <w:r>
        <w:t xml:space="preserve">    return {"status": "ok"}</w:t>
      </w:r>
    </w:p>
    <w:p>
      <w:pPr>
        <w:pStyle w:val="Heading2"/>
      </w:pPr>
      <w:r>
        <w:t>10.2 API contracts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Pr>
                <w:color w:val="FFFFFF"/>
              </w:rPr>
            </w:r>
            <w:r>
              <w:rPr>
                <w:b/>
                <w:color w:val="FFFFFF"/>
                <w:sz w:val="18"/>
              </w:rPr>
              <w:t>Endpoint</w:t>
            </w:r>
          </w:p>
        </w:tc>
        <w:tc>
          <w:tcPr>
            <w:tcW w:type="dxa" w:w="2484"/>
            <w:vAlign w:val="center"/>
            <w:shd w:fill="1F4E78"/>
          </w:tcPr>
          <w:p>
            <w:r>
              <w:rPr>
                <w:color w:val="FFFFFF"/>
              </w:rPr>
            </w:r>
            <w:r>
              <w:rPr>
                <w:b/>
                <w:color w:val="FFFFFF"/>
                <w:sz w:val="18"/>
              </w:rPr>
              <w:t>Method</w:t>
            </w:r>
          </w:p>
        </w:tc>
        <w:tc>
          <w:tcPr>
            <w:tcW w:type="dxa" w:w="2484"/>
            <w:vAlign w:val="center"/>
            <w:shd w:fill="1F4E78"/>
          </w:tcPr>
          <w:p>
            <w:r>
              <w:rPr>
                <w:color w:val="FFFFFF"/>
              </w:rPr>
            </w:r>
            <w:r>
              <w:rPr>
                <w:b/>
                <w:color w:val="FFFFFF"/>
                <w:sz w:val="18"/>
              </w:rPr>
              <w:t>Purpose</w:t>
            </w:r>
          </w:p>
        </w:tc>
        <w:tc>
          <w:tcPr>
            <w:tcW w:type="dxa" w:w="2484"/>
            <w:vAlign w:val="center"/>
            <w:shd w:fill="1F4E78"/>
          </w:tcPr>
          <w:p>
            <w:r>
              <w:rPr>
                <w:color w:val="FFFFFF"/>
              </w:rPr>
            </w:r>
            <w:r>
              <w:rPr>
                <w:b/>
                <w:color w:val="FFFFFF"/>
                <w:sz w:val="18"/>
              </w:rPr>
              <w:t>Core response</w:t>
            </w:r>
          </w:p>
        </w:tc>
      </w:tr>
      <w:tr>
        <w:tc>
          <w:tcPr>
            <w:tcW w:type="dxa" w:w="2484"/>
            <w:vAlign w:val="center"/>
          </w:tcPr>
          <w:p>
            <w:r/>
            <w:r>
              <w:rPr>
                <w:b w:val="0"/>
                <w:sz w:val="18"/>
              </w:rPr>
              <w:t>/api/predict</w:t>
            </w:r>
          </w:p>
        </w:tc>
        <w:tc>
          <w:tcPr>
            <w:tcW w:type="dxa" w:w="2484"/>
            <w:vAlign w:val="center"/>
          </w:tcPr>
          <w:p>
            <w:r/>
            <w:r>
              <w:rPr>
                <w:b w:val="0"/>
                <w:sz w:val="18"/>
              </w:rPr>
              <w:t>POST</w:t>
            </w:r>
          </w:p>
        </w:tc>
        <w:tc>
          <w:tcPr>
            <w:tcW w:type="dxa" w:w="2484"/>
            <w:vAlign w:val="center"/>
          </w:tcPr>
          <w:p>
            <w:r/>
            <w:r>
              <w:rPr>
                <w:b w:val="0"/>
                <w:sz w:val="18"/>
              </w:rPr>
              <w:t>Run filing-stage prediction</w:t>
            </w:r>
          </w:p>
        </w:tc>
        <w:tc>
          <w:tcPr>
            <w:tcW w:type="dxa" w:w="2484"/>
            <w:vAlign w:val="center"/>
          </w:tcPr>
          <w:p>
            <w:r/>
            <w:r>
              <w:rPr>
                <w:b w:val="0"/>
                <w:sz w:val="18"/>
              </w:rPr>
              <w:t>duration, delay_probability, delay_class, risk_score, explanations</w:t>
            </w:r>
          </w:p>
        </w:tc>
      </w:tr>
      <w:tr>
        <w:tc>
          <w:tcPr>
            <w:tcW w:type="dxa" w:w="2484"/>
            <w:vAlign w:val="center"/>
          </w:tcPr>
          <w:p>
            <w:r/>
            <w:r>
              <w:rPr>
                <w:b w:val="0"/>
                <w:sz w:val="18"/>
              </w:rPr>
              <w:t>/api/simulate</w:t>
            </w:r>
          </w:p>
        </w:tc>
        <w:tc>
          <w:tcPr>
            <w:tcW w:type="dxa" w:w="2484"/>
            <w:vAlign w:val="center"/>
          </w:tcPr>
          <w:p>
            <w:r/>
            <w:r>
              <w:rPr>
                <w:b w:val="0"/>
                <w:sz w:val="18"/>
              </w:rPr>
              <w:t>POST</w:t>
            </w:r>
          </w:p>
        </w:tc>
        <w:tc>
          <w:tcPr>
            <w:tcW w:type="dxa" w:w="2484"/>
            <w:vAlign w:val="center"/>
          </w:tcPr>
          <w:p>
            <w:r/>
            <w:r>
              <w:rPr>
                <w:b w:val="0"/>
                <w:sz w:val="18"/>
              </w:rPr>
              <w:t>Re-run prediction after user changes allowed parameters</w:t>
            </w:r>
          </w:p>
        </w:tc>
        <w:tc>
          <w:tcPr>
            <w:tcW w:type="dxa" w:w="2484"/>
            <w:vAlign w:val="center"/>
          </w:tcPr>
          <w:p>
            <w:r/>
            <w:r>
              <w:rPr>
                <w:b w:val="0"/>
                <w:sz w:val="18"/>
              </w:rPr>
              <w:t>baseline + scenario + delta</w:t>
            </w:r>
          </w:p>
        </w:tc>
      </w:tr>
      <w:tr>
        <w:tc>
          <w:tcPr>
            <w:tcW w:type="dxa" w:w="2484"/>
            <w:vAlign w:val="center"/>
          </w:tcPr>
          <w:p>
            <w:r/>
            <w:r>
              <w:rPr>
                <w:b w:val="0"/>
                <w:sz w:val="18"/>
              </w:rPr>
              <w:t>/api/analytics/overview</w:t>
            </w:r>
          </w:p>
        </w:tc>
        <w:tc>
          <w:tcPr>
            <w:tcW w:type="dxa" w:w="2484"/>
            <w:vAlign w:val="center"/>
          </w:tcPr>
          <w:p>
            <w:r/>
            <w:r>
              <w:rPr>
                <w:b w:val="0"/>
                <w:sz w:val="18"/>
              </w:rPr>
              <w:t>GET</w:t>
            </w:r>
          </w:p>
        </w:tc>
        <w:tc>
          <w:tcPr>
            <w:tcW w:type="dxa" w:w="2484"/>
            <w:vAlign w:val="center"/>
          </w:tcPr>
          <w:p>
            <w:r/>
            <w:r>
              <w:rPr>
                <w:b w:val="0"/>
                <w:sz w:val="18"/>
              </w:rPr>
              <w:t>Dashboard KPIs</w:t>
            </w:r>
          </w:p>
        </w:tc>
        <w:tc>
          <w:tcPr>
            <w:tcW w:type="dxa" w:w="2484"/>
            <w:vAlign w:val="center"/>
          </w:tcPr>
          <w:p>
            <w:r/>
            <w:r>
              <w:rPr>
                <w:b w:val="0"/>
                <w:sz w:val="18"/>
              </w:rPr>
              <w:t>counts, delay rates, average durations</w:t>
            </w:r>
          </w:p>
        </w:tc>
      </w:tr>
      <w:tr>
        <w:tc>
          <w:tcPr>
            <w:tcW w:type="dxa" w:w="2484"/>
            <w:vAlign w:val="center"/>
          </w:tcPr>
          <w:p>
            <w:r/>
            <w:r>
              <w:rPr>
                <w:b w:val="0"/>
                <w:sz w:val="18"/>
              </w:rPr>
              <w:t>/api/analytics/courts</w:t>
            </w:r>
          </w:p>
        </w:tc>
        <w:tc>
          <w:tcPr>
            <w:tcW w:type="dxa" w:w="2484"/>
            <w:vAlign w:val="center"/>
          </w:tcPr>
          <w:p>
            <w:r/>
            <w:r>
              <w:rPr>
                <w:b w:val="0"/>
                <w:sz w:val="18"/>
              </w:rPr>
              <w:t>GET</w:t>
            </w:r>
          </w:p>
        </w:tc>
        <w:tc>
          <w:tcPr>
            <w:tcW w:type="dxa" w:w="2484"/>
            <w:vAlign w:val="center"/>
          </w:tcPr>
          <w:p>
            <w:r/>
            <w:r>
              <w:rPr>
                <w:b w:val="0"/>
                <w:sz w:val="18"/>
              </w:rPr>
              <w:t>Court-level summaries</w:t>
            </w:r>
          </w:p>
        </w:tc>
        <w:tc>
          <w:tcPr>
            <w:tcW w:type="dxa" w:w="2484"/>
            <w:vAlign w:val="center"/>
          </w:tcPr>
          <w:p>
            <w:r/>
            <w:r>
              <w:rPr>
                <w:b w:val="0"/>
                <w:sz w:val="18"/>
              </w:rPr>
              <w:t>court metrics</w:t>
            </w:r>
          </w:p>
        </w:tc>
      </w:tr>
      <w:tr>
        <w:tc>
          <w:tcPr>
            <w:tcW w:type="dxa" w:w="2484"/>
            <w:vAlign w:val="center"/>
          </w:tcPr>
          <w:p>
            <w:r/>
            <w:r>
              <w:rPr>
                <w:b w:val="0"/>
                <w:sz w:val="18"/>
              </w:rPr>
              <w:t>/api/analytics/judges</w:t>
            </w:r>
          </w:p>
        </w:tc>
        <w:tc>
          <w:tcPr>
            <w:tcW w:type="dxa" w:w="2484"/>
            <w:vAlign w:val="center"/>
          </w:tcPr>
          <w:p>
            <w:r/>
            <w:r>
              <w:rPr>
                <w:b w:val="0"/>
                <w:sz w:val="18"/>
              </w:rPr>
              <w:t>GET</w:t>
            </w:r>
          </w:p>
        </w:tc>
        <w:tc>
          <w:tcPr>
            <w:tcW w:type="dxa" w:w="2484"/>
            <w:vAlign w:val="center"/>
          </w:tcPr>
          <w:p>
            <w:r/>
            <w:r>
              <w:rPr>
                <w:b w:val="0"/>
                <w:sz w:val="18"/>
              </w:rPr>
              <w:t>Judge-level descriptive metrics</w:t>
            </w:r>
          </w:p>
        </w:tc>
        <w:tc>
          <w:tcPr>
            <w:tcW w:type="dxa" w:w="2484"/>
            <w:vAlign w:val="center"/>
          </w:tcPr>
          <w:p>
            <w:r/>
            <w:r>
              <w:rPr>
                <w:b w:val="0"/>
                <w:sz w:val="18"/>
              </w:rPr>
              <w:t>judge metrics</w:t>
            </w:r>
          </w:p>
        </w:tc>
      </w:tr>
      <w:tr>
        <w:tc>
          <w:tcPr>
            <w:tcW w:type="dxa" w:w="2484"/>
            <w:vAlign w:val="center"/>
          </w:tcPr>
          <w:p>
            <w:r/>
            <w:r>
              <w:rPr>
                <w:b w:val="0"/>
                <w:sz w:val="18"/>
              </w:rPr>
              <w:t>/api/model/info</w:t>
            </w:r>
          </w:p>
        </w:tc>
        <w:tc>
          <w:tcPr>
            <w:tcW w:type="dxa" w:w="2484"/>
            <w:vAlign w:val="center"/>
          </w:tcPr>
          <w:p>
            <w:r/>
            <w:r>
              <w:rPr>
                <w:b w:val="0"/>
                <w:sz w:val="18"/>
              </w:rPr>
              <w:t>GET</w:t>
            </w:r>
          </w:p>
        </w:tc>
        <w:tc>
          <w:tcPr>
            <w:tcW w:type="dxa" w:w="2484"/>
            <w:vAlign w:val="center"/>
          </w:tcPr>
          <w:p>
            <w:r/>
            <w:r>
              <w:rPr>
                <w:b w:val="0"/>
                <w:sz w:val="18"/>
              </w:rPr>
              <w:t>Model version and metrics</w:t>
            </w:r>
          </w:p>
        </w:tc>
        <w:tc>
          <w:tcPr>
            <w:tcW w:type="dxa" w:w="2484"/>
            <w:vAlign w:val="center"/>
          </w:tcPr>
          <w:p>
            <w:r/>
            <w:r>
              <w:rPr>
                <w:b w:val="0"/>
                <w:sz w:val="18"/>
              </w:rPr>
              <w:t>model metadata</w:t>
            </w:r>
          </w:p>
        </w:tc>
      </w:tr>
      <w:tr>
        <w:tc>
          <w:tcPr>
            <w:tcW w:type="dxa" w:w="2484"/>
            <w:vAlign w:val="center"/>
          </w:tcPr>
          <w:p>
            <w:r/>
            <w:r>
              <w:rPr>
                <w:b w:val="0"/>
                <w:sz w:val="18"/>
              </w:rPr>
              <w:t>/api/health</w:t>
            </w:r>
          </w:p>
        </w:tc>
        <w:tc>
          <w:tcPr>
            <w:tcW w:type="dxa" w:w="2484"/>
            <w:vAlign w:val="center"/>
          </w:tcPr>
          <w:p>
            <w:r/>
            <w:r>
              <w:rPr>
                <w:b w:val="0"/>
                <w:sz w:val="18"/>
              </w:rPr>
              <w:t>GET</w:t>
            </w:r>
          </w:p>
        </w:tc>
        <w:tc>
          <w:tcPr>
            <w:tcW w:type="dxa" w:w="2484"/>
            <w:vAlign w:val="center"/>
          </w:tcPr>
          <w:p>
            <w:r/>
            <w:r>
              <w:rPr>
                <w:b w:val="0"/>
                <w:sz w:val="18"/>
              </w:rPr>
              <w:t>Service health</w:t>
            </w:r>
          </w:p>
        </w:tc>
        <w:tc>
          <w:tcPr>
            <w:tcW w:type="dxa" w:w="2484"/>
            <w:vAlign w:val="center"/>
          </w:tcPr>
          <w:p>
            <w:r/>
            <w:r>
              <w:rPr>
                <w:b w:val="0"/>
                <w:sz w:val="18"/>
              </w:rPr>
              <w:t>status</w:t>
            </w:r>
          </w:p>
        </w:tc>
      </w:tr>
      <w:tr>
        <w:tc>
          <w:tcPr>
            <w:tcW w:type="dxa" w:w="2484"/>
            <w:vAlign w:val="center"/>
          </w:tcPr>
          <w:p>
            <w:r/>
            <w:r>
              <w:rPr>
                <w:b w:val="0"/>
                <w:sz w:val="18"/>
              </w:rPr>
              <w:t>/api/auth/login</w:t>
            </w:r>
          </w:p>
        </w:tc>
        <w:tc>
          <w:tcPr>
            <w:tcW w:type="dxa" w:w="2484"/>
            <w:vAlign w:val="center"/>
          </w:tcPr>
          <w:p>
            <w:r/>
            <w:r>
              <w:rPr>
                <w:b w:val="0"/>
                <w:sz w:val="18"/>
              </w:rPr>
              <w:t>POST</w:t>
            </w:r>
          </w:p>
        </w:tc>
        <w:tc>
          <w:tcPr>
            <w:tcW w:type="dxa" w:w="2484"/>
            <w:vAlign w:val="center"/>
          </w:tcPr>
          <w:p>
            <w:r/>
            <w:r>
              <w:rPr>
                <w:b w:val="0"/>
                <w:sz w:val="18"/>
              </w:rPr>
              <w:t>Basic user authentication if required</w:t>
            </w:r>
          </w:p>
        </w:tc>
        <w:tc>
          <w:tcPr>
            <w:tcW w:type="dxa" w:w="2484"/>
            <w:vAlign w:val="center"/>
          </w:tcPr>
          <w:p>
            <w:r/>
            <w:r>
              <w:rPr>
                <w:b w:val="0"/>
                <w:sz w:val="18"/>
              </w:rPr>
              <w:t>token/session</w:t>
            </w:r>
          </w:p>
        </w:tc>
      </w:tr>
    </w:tbl>
    <w:p>
      <w:pPr>
        <w:pStyle w:val="Heading2"/>
      </w:pPr>
      <w:r>
        <w:t>10.3 Pydantic prediction schema</w:t>
      </w:r>
    </w:p>
    <w:p>
      <w:pPr>
        <w:pStyle w:val="Code"/>
      </w:pPr>
      <w:r>
        <w:t>from pydantic import BaseModel, Field</w:t>
      </w:r>
    </w:p>
    <w:p>
      <w:pPr>
        <w:pStyle w:val="Code"/>
      </w:pPr>
      <w:r>
        <w:t>from typing import Optional</w:t>
      </w:r>
    </w:p>
    <w:p>
      <w:pPr>
        <w:pStyle w:val="Code"/>
      </w:pPr>
    </w:p>
    <w:p>
      <w:pPr>
        <w:pStyle w:val="Code"/>
      </w:pPr>
      <w:r>
        <w:t>class CaseInput(BaseModel):</w:t>
      </w:r>
    </w:p>
    <w:p>
      <w:pPr>
        <w:pStyle w:val="Code"/>
      </w:pPr>
      <w:r>
        <w:t xml:space="preserve">    case_type: str</w:t>
      </w:r>
    </w:p>
    <w:p>
      <w:pPr>
        <w:pStyle w:val="Code"/>
      </w:pPr>
      <w:r>
        <w:t xml:space="preserve">    filing_year: int</w:t>
      </w:r>
    </w:p>
    <w:p>
      <w:pPr>
        <w:pStyle w:val="Code"/>
      </w:pPr>
      <w:r>
        <w:t xml:space="preserve">    state: Optional[str] = None</w:t>
      </w:r>
    </w:p>
    <w:p>
      <w:pPr>
        <w:pStyle w:val="Code"/>
      </w:pPr>
      <w:r>
        <w:t xml:space="preserve">    district: Optional[str] = None</w:t>
      </w:r>
    </w:p>
    <w:p>
      <w:pPr>
        <w:pStyle w:val="Code"/>
      </w:pPr>
      <w:r>
        <w:t xml:space="preserve">    court_id: Optional[str] = None</w:t>
      </w:r>
    </w:p>
    <w:p>
      <w:pPr>
        <w:pStyle w:val="Code"/>
      </w:pPr>
      <w:r>
        <w:t xml:space="preserve">    judge_role: Optional[str] = None</w:t>
      </w:r>
    </w:p>
    <w:p>
      <w:pPr>
        <w:pStyle w:val="Code"/>
      </w:pPr>
      <w:r>
        <w:t xml:space="preserve">    legal_sections: list[str] = Field(default_factory=list)</w:t>
      </w:r>
    </w:p>
    <w:p>
      <w:pPr>
        <w:pStyle w:val="Code"/>
      </w:pPr>
      <w:r>
        <w:t xml:space="preserve">    party_count: Optional[int] = None</w:t>
      </w:r>
    </w:p>
    <w:p>
      <w:pPr>
        <w:pStyle w:val="Code"/>
      </w:pPr>
      <w:r>
        <w:t xml:space="preserve">    advocate_count: Optional[int] = None</w:t>
      </w:r>
    </w:p>
    <w:p>
      <w:pPr>
        <w:pStyle w:val="Code"/>
      </w:pPr>
    </w:p>
    <w:p>
      <w:pPr>
        <w:pStyle w:val="Code"/>
      </w:pPr>
      <w:r>
        <w:t>class PredictionResponse(BaseModel):</w:t>
      </w:r>
    </w:p>
    <w:p>
      <w:pPr>
        <w:pStyle w:val="Code"/>
      </w:pPr>
      <w:r>
        <w:t xml:space="preserve">    predicted_duration_days: float</w:t>
      </w:r>
    </w:p>
    <w:p>
      <w:pPr>
        <w:pStyle w:val="Code"/>
      </w:pPr>
      <w:r>
        <w:t xml:space="preserve">    delay_probability_24m: float</w:t>
      </w:r>
    </w:p>
    <w:p>
      <w:pPr>
        <w:pStyle w:val="Code"/>
      </w:pPr>
      <w:r>
        <w:t xml:space="preserve">    delayed: bool</w:t>
      </w:r>
    </w:p>
    <w:p>
      <w:pPr>
        <w:pStyle w:val="Code"/>
      </w:pPr>
      <w:r>
        <w:t xml:space="preserve">    risk_score: float</w:t>
      </w:r>
    </w:p>
    <w:p>
      <w:pPr>
        <w:pStyle w:val="Code"/>
      </w:pPr>
      <w:r>
        <w:t xml:space="preserve">    risk_band: str</w:t>
      </w:r>
    </w:p>
    <w:p>
      <w:pPr>
        <w:pStyle w:val="Code"/>
      </w:pPr>
      <w:r>
        <w:t xml:space="preserve">    model_version: str</w:t>
      </w:r>
    </w:p>
    <w:p>
      <w:pPr>
        <w:pStyle w:val="Code"/>
      </w:pPr>
      <w:r>
        <w:t xml:space="preserve">    top_factors: list[dict]</w:t>
      </w:r>
    </w:p>
    <w:p>
      <w:pPr>
        <w:pStyle w:val="Heading2"/>
      </w:pPr>
      <w:r>
        <w:t>10.4 Model loading</w:t>
      </w:r>
    </w:p>
    <w:p>
      <w:r>
        <w:t>Do not load a model from disk on every request. Load the model registry at application startup and keep immutable model objects in memory. Store preprocessing objects together with the estimator so the API applies exactly the same transformations as training.</w:t>
      </w:r>
    </w:p>
    <w:p>
      <w:pPr>
        <w:pStyle w:val="Code"/>
      </w:pPr>
      <w:r>
        <w:t>MODEL_REGISTRY = {</w:t>
      </w:r>
    </w:p>
    <w:p>
      <w:pPr>
        <w:pStyle w:val="Code"/>
      </w:pPr>
      <w:r>
        <w:t xml:space="preserve">    "delay_classifier": "models/delay_classifier.joblib",</w:t>
      </w:r>
    </w:p>
    <w:p>
      <w:pPr>
        <w:pStyle w:val="Code"/>
      </w:pPr>
      <w:r>
        <w:t xml:space="preserve">    "duration_ontime": "models/duration_ontime.joblib",</w:t>
      </w:r>
    </w:p>
    <w:p>
      <w:pPr>
        <w:pStyle w:val="Code"/>
      </w:pPr>
      <w:r>
        <w:t xml:space="preserve">    "duration_delayed": "models/duration_delayed.joblib",</w:t>
      </w:r>
    </w:p>
    <w:p>
      <w:pPr>
        <w:pStyle w:val="Code"/>
      </w:pPr>
      <w:r>
        <w:t xml:space="preserve">    "preprocessor": "models/preprocessor.joblib"</w:t>
      </w:r>
    </w:p>
    <w:p>
      <w:pPr>
        <w:pStyle w:val="Code"/>
      </w:pPr>
      <w:r>
        <w:t>}</w:t>
      </w:r>
    </w:p>
    <w:p>
      <w:pPr>
        <w:pStyle w:val="Heading2"/>
      </w:pPr>
      <w:r>
        <w:t>10.5 Prediction service</w:t>
      </w:r>
    </w:p>
    <w:p>
      <w:pPr>
        <w:pStyle w:val="Code"/>
      </w:pPr>
      <w:r>
        <w:t>def predict_case(payload):</w:t>
      </w:r>
    </w:p>
    <w:p>
      <w:pPr>
        <w:pStyle w:val="Code"/>
      </w:pPr>
      <w:r>
        <w:t xml:space="preserve">    X = preprocessor.transform(payload_to_frame(payload))</w:t>
      </w:r>
    </w:p>
    <w:p>
      <w:pPr>
        <w:pStyle w:val="Code"/>
      </w:pPr>
      <w:r>
        <w:t xml:space="preserve">    p_delay = delay_model.predict_proba(X)[:, 1][0]</w:t>
      </w:r>
    </w:p>
    <w:p>
      <w:pPr>
        <w:pStyle w:val="Code"/>
      </w:pPr>
      <w:r>
        <w:t xml:space="preserve">    is_delayed = p_delay &gt;= 0.5  # replace with locked validation threshold</w:t>
      </w:r>
    </w:p>
    <w:p>
      <w:pPr>
        <w:pStyle w:val="Code"/>
      </w:pPr>
      <w:r>
        <w:t xml:space="preserve">    duration_model = delayed_model if is_delayed else ontime_model</w:t>
      </w:r>
    </w:p>
    <w:p>
      <w:pPr>
        <w:pStyle w:val="Code"/>
      </w:pPr>
      <w:r>
        <w:t xml:space="preserve">    duration = max(0.0, float(duration_model.predict(X)[0]))</w:t>
      </w:r>
    </w:p>
    <w:p>
      <w:pPr>
        <w:pStyle w:val="Code"/>
      </w:pPr>
      <w:r>
        <w:t xml:space="preserve">    risk = round(100 * p_delay, 1)</w:t>
      </w:r>
    </w:p>
    <w:p>
      <w:pPr>
        <w:pStyle w:val="Code"/>
      </w:pPr>
      <w:r>
        <w:t xml:space="preserve">    return duration, p_delay, is_delayed, risk</w:t>
      </w:r>
    </w:p>
    <w:p>
      <w:r>
        <w:t>The threshold must not remain 0.5 by accident. Gaurav will return the locked threshold from validation/calibration and Namdeo will store it in model metadata. Every API response must include the model version.</w:t>
      </w:r>
    </w:p>
    <w:p>
      <w:pPr>
        <w:pStyle w:val="Heading2"/>
      </w:pPr>
      <w:r>
        <w:t>10.6 PostgreSQL schema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Table</w:t>
            </w:r>
          </w:p>
        </w:tc>
        <w:tc>
          <w:tcPr>
            <w:tcW w:type="dxa" w:w="4968"/>
            <w:vAlign w:val="center"/>
            <w:shd w:fill="1F4E78"/>
          </w:tcPr>
          <w:p>
            <w:r>
              <w:rPr>
                <w:color w:val="FFFFFF"/>
              </w:rPr>
            </w:r>
            <w:r>
              <w:rPr>
                <w:b/>
                <w:color w:val="FFFFFF"/>
                <w:sz w:val="18"/>
              </w:rPr>
              <w:t>Key fields</w:t>
            </w:r>
          </w:p>
        </w:tc>
      </w:tr>
      <w:tr>
        <w:tc>
          <w:tcPr>
            <w:tcW w:type="dxa" w:w="4968"/>
            <w:vAlign w:val="center"/>
          </w:tcPr>
          <w:p>
            <w:r/>
            <w:r>
              <w:rPr>
                <w:b w:val="0"/>
                <w:sz w:val="18"/>
              </w:rPr>
              <w:t>users</w:t>
            </w:r>
          </w:p>
        </w:tc>
        <w:tc>
          <w:tcPr>
            <w:tcW w:type="dxa" w:w="4968"/>
            <w:vAlign w:val="center"/>
          </w:tcPr>
          <w:p>
            <w:r/>
            <w:r>
              <w:rPr>
                <w:b w:val="0"/>
                <w:sz w:val="18"/>
              </w:rPr>
              <w:t>id, email/username, password_hash, role, created_at</w:t>
            </w:r>
          </w:p>
        </w:tc>
      </w:tr>
      <w:tr>
        <w:tc>
          <w:tcPr>
            <w:tcW w:type="dxa" w:w="4968"/>
            <w:vAlign w:val="center"/>
          </w:tcPr>
          <w:p>
            <w:r/>
            <w:r>
              <w:rPr>
                <w:b w:val="0"/>
                <w:sz w:val="18"/>
              </w:rPr>
              <w:t>cases</w:t>
            </w:r>
          </w:p>
        </w:tc>
        <w:tc>
          <w:tcPr>
            <w:tcW w:type="dxa" w:w="4968"/>
            <w:vAlign w:val="center"/>
          </w:tcPr>
          <w:p>
            <w:r/>
            <w:r>
              <w:rPr>
                <w:b w:val="0"/>
                <w:sz w:val="18"/>
              </w:rPr>
              <w:t>id, external_case_id, case_type, filing_date, court_id, judge_id, metadata_json</w:t>
            </w:r>
          </w:p>
        </w:tc>
      </w:tr>
      <w:tr>
        <w:tc>
          <w:tcPr>
            <w:tcW w:type="dxa" w:w="4968"/>
            <w:vAlign w:val="center"/>
          </w:tcPr>
          <w:p>
            <w:r/>
            <w:r>
              <w:rPr>
                <w:b w:val="0"/>
                <w:sz w:val="18"/>
              </w:rPr>
              <w:t>predictions</w:t>
            </w:r>
          </w:p>
        </w:tc>
        <w:tc>
          <w:tcPr>
            <w:tcW w:type="dxa" w:w="4968"/>
            <w:vAlign w:val="center"/>
          </w:tcPr>
          <w:p>
            <w:r/>
            <w:r>
              <w:rPr>
                <w:b w:val="0"/>
                <w:sz w:val="18"/>
              </w:rPr>
              <w:t>id, case_id, model_version, duration_days, delay_probability, risk_score, created_at</w:t>
            </w:r>
          </w:p>
        </w:tc>
      </w:tr>
      <w:tr>
        <w:tc>
          <w:tcPr>
            <w:tcW w:type="dxa" w:w="4968"/>
            <w:vAlign w:val="center"/>
          </w:tcPr>
          <w:p>
            <w:r/>
            <w:r>
              <w:rPr>
                <w:b w:val="0"/>
                <w:sz w:val="18"/>
              </w:rPr>
              <w:t>courts</w:t>
            </w:r>
          </w:p>
        </w:tc>
        <w:tc>
          <w:tcPr>
            <w:tcW w:type="dxa" w:w="4968"/>
            <w:vAlign w:val="center"/>
          </w:tcPr>
          <w:p>
            <w:r/>
            <w:r>
              <w:rPr>
                <w:b w:val="0"/>
                <w:sz w:val="18"/>
              </w:rPr>
              <w:t>id, state, district, court_name, court_level</w:t>
            </w:r>
          </w:p>
        </w:tc>
      </w:tr>
      <w:tr>
        <w:tc>
          <w:tcPr>
            <w:tcW w:type="dxa" w:w="4968"/>
            <w:vAlign w:val="center"/>
          </w:tcPr>
          <w:p>
            <w:r/>
            <w:r>
              <w:rPr>
                <w:b w:val="0"/>
                <w:sz w:val="18"/>
              </w:rPr>
              <w:t>judges</w:t>
            </w:r>
          </w:p>
        </w:tc>
        <w:tc>
          <w:tcPr>
            <w:tcW w:type="dxa" w:w="4968"/>
            <w:vAlign w:val="center"/>
          </w:tcPr>
          <w:p>
            <w:r/>
            <w:r>
              <w:rPr>
                <w:b w:val="0"/>
                <w:sz w:val="18"/>
              </w:rPr>
              <w:t>id, court_id, judge_role, active_from, active_to</w:t>
            </w:r>
          </w:p>
        </w:tc>
      </w:tr>
      <w:tr>
        <w:tc>
          <w:tcPr>
            <w:tcW w:type="dxa" w:w="4968"/>
            <w:vAlign w:val="center"/>
          </w:tcPr>
          <w:p>
            <w:r/>
            <w:r>
              <w:rPr>
                <w:b w:val="0"/>
                <w:sz w:val="18"/>
              </w:rPr>
              <w:t>audit_log</w:t>
            </w:r>
          </w:p>
        </w:tc>
        <w:tc>
          <w:tcPr>
            <w:tcW w:type="dxa" w:w="4968"/>
            <w:vAlign w:val="center"/>
          </w:tcPr>
          <w:p>
            <w:r/>
            <w:r>
              <w:rPr>
                <w:b w:val="0"/>
                <w:sz w:val="18"/>
              </w:rPr>
              <w:t>id, user_id, action, endpoint, timestamp</w:t>
            </w:r>
          </w:p>
        </w:tc>
      </w:tr>
    </w:tbl>
    <w:p>
      <w:r>
        <w:t>Do not store raw names or other personal information unless required by the demo and explicitly permitted. The primary public dataset is anonymized; preserve that posture in the application.</w:t>
      </w:r>
    </w:p>
    <w:p>
      <w:pPr>
        <w:pStyle w:val="Heading1"/>
      </w:pPr>
      <w:r>
        <w:t>11. Shukla — Frontend Execution Plan</w:t>
      </w:r>
    </w:p>
    <w:p>
      <w:pPr>
        <w:pStyle w:val="Heading2"/>
      </w:pPr>
      <w:r>
        <w:t>11.1 Required screens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Screen</w:t>
            </w:r>
          </w:p>
        </w:tc>
        <w:tc>
          <w:tcPr>
            <w:tcW w:type="dxa" w:w="3312"/>
            <w:vAlign w:val="center"/>
            <w:shd w:fill="1F4E78"/>
          </w:tcPr>
          <w:p>
            <w:r>
              <w:rPr>
                <w:color w:val="FFFFFF"/>
              </w:rPr>
            </w:r>
            <w:r>
              <w:rPr>
                <w:b/>
                <w:color w:val="FFFFFF"/>
                <w:sz w:val="18"/>
              </w:rPr>
              <w:t>Purpose</w:t>
            </w:r>
          </w:p>
        </w:tc>
        <w:tc>
          <w:tcPr>
            <w:tcW w:type="dxa" w:w="3312"/>
            <w:vAlign w:val="center"/>
            <w:shd w:fill="1F4E78"/>
          </w:tcPr>
          <w:p>
            <w:r>
              <w:rPr>
                <w:color w:val="FFFFFF"/>
              </w:rPr>
            </w:r>
            <w:r>
              <w:rPr>
                <w:b/>
                <w:color w:val="FFFFFF"/>
                <w:sz w:val="18"/>
              </w:rPr>
              <w:t>API</w:t>
            </w:r>
          </w:p>
        </w:tc>
      </w:tr>
      <w:tr>
        <w:tc>
          <w:tcPr>
            <w:tcW w:type="dxa" w:w="3312"/>
            <w:vAlign w:val="center"/>
          </w:tcPr>
          <w:p>
            <w:r/>
            <w:r>
              <w:rPr>
                <w:b w:val="0"/>
                <w:sz w:val="18"/>
              </w:rPr>
              <w:t>Case Input</w:t>
            </w:r>
          </w:p>
        </w:tc>
        <w:tc>
          <w:tcPr>
            <w:tcW w:type="dxa" w:w="3312"/>
            <w:vAlign w:val="center"/>
          </w:tcPr>
          <w:p>
            <w:r/>
            <w:r>
              <w:rPr>
                <w:b w:val="0"/>
                <w:sz w:val="18"/>
              </w:rPr>
              <w:t>Enter filing-stage features</w:t>
            </w:r>
          </w:p>
        </w:tc>
        <w:tc>
          <w:tcPr>
            <w:tcW w:type="dxa" w:w="3312"/>
            <w:vAlign w:val="center"/>
          </w:tcPr>
          <w:p>
            <w:r/>
            <w:r>
              <w:rPr>
                <w:b w:val="0"/>
                <w:sz w:val="18"/>
              </w:rPr>
              <w:t>POST /predict</w:t>
            </w:r>
          </w:p>
        </w:tc>
      </w:tr>
      <w:tr>
        <w:tc>
          <w:tcPr>
            <w:tcW w:type="dxa" w:w="3312"/>
            <w:vAlign w:val="center"/>
          </w:tcPr>
          <w:p>
            <w:r/>
            <w:r>
              <w:rPr>
                <w:b w:val="0"/>
                <w:sz w:val="18"/>
              </w:rPr>
              <w:t>Prediction Result</w:t>
            </w:r>
          </w:p>
        </w:tc>
        <w:tc>
          <w:tcPr>
            <w:tcW w:type="dxa" w:w="3312"/>
            <w:vAlign w:val="center"/>
          </w:tcPr>
          <w:p>
            <w:r/>
            <w:r>
              <w:rPr>
                <w:b w:val="0"/>
                <w:sz w:val="18"/>
              </w:rPr>
              <w:t>Show duration, probability, risk, top factors</w:t>
            </w:r>
          </w:p>
        </w:tc>
        <w:tc>
          <w:tcPr>
            <w:tcW w:type="dxa" w:w="3312"/>
            <w:vAlign w:val="center"/>
          </w:tcPr>
          <w:p>
            <w:r/>
            <w:r>
              <w:rPr>
                <w:b w:val="0"/>
                <w:sz w:val="18"/>
              </w:rPr>
              <w:t>POST /predict</w:t>
            </w:r>
          </w:p>
        </w:tc>
      </w:tr>
      <w:tr>
        <w:tc>
          <w:tcPr>
            <w:tcW w:type="dxa" w:w="3312"/>
            <w:vAlign w:val="center"/>
          </w:tcPr>
          <w:p>
            <w:r/>
            <w:r>
              <w:rPr>
                <w:b w:val="0"/>
                <w:sz w:val="18"/>
              </w:rPr>
              <w:t>Analytics Overview</w:t>
            </w:r>
          </w:p>
        </w:tc>
        <w:tc>
          <w:tcPr>
            <w:tcW w:type="dxa" w:w="3312"/>
            <w:vAlign w:val="center"/>
          </w:tcPr>
          <w:p>
            <w:r/>
            <w:r>
              <w:rPr>
                <w:b w:val="0"/>
                <w:sz w:val="18"/>
              </w:rPr>
              <w:t>KPIs and trends</w:t>
            </w:r>
          </w:p>
        </w:tc>
        <w:tc>
          <w:tcPr>
            <w:tcW w:type="dxa" w:w="3312"/>
            <w:vAlign w:val="center"/>
          </w:tcPr>
          <w:p>
            <w:r/>
            <w:r>
              <w:rPr>
                <w:b w:val="0"/>
                <w:sz w:val="18"/>
              </w:rPr>
              <w:t>GET /analytics/overview</w:t>
            </w:r>
          </w:p>
        </w:tc>
      </w:tr>
      <w:tr>
        <w:tc>
          <w:tcPr>
            <w:tcW w:type="dxa" w:w="3312"/>
            <w:vAlign w:val="center"/>
          </w:tcPr>
          <w:p>
            <w:r/>
            <w:r>
              <w:rPr>
                <w:b w:val="0"/>
                <w:sz w:val="18"/>
              </w:rPr>
              <w:t>Court Insights</w:t>
            </w:r>
          </w:p>
        </w:tc>
        <w:tc>
          <w:tcPr>
            <w:tcW w:type="dxa" w:w="3312"/>
            <w:vAlign w:val="center"/>
          </w:tcPr>
          <w:p>
            <w:r/>
            <w:r>
              <w:rPr>
                <w:b w:val="0"/>
                <w:sz w:val="18"/>
              </w:rPr>
              <w:t>Court comparison and backlog analytics</w:t>
            </w:r>
          </w:p>
        </w:tc>
        <w:tc>
          <w:tcPr>
            <w:tcW w:type="dxa" w:w="3312"/>
            <w:vAlign w:val="center"/>
          </w:tcPr>
          <w:p>
            <w:r/>
            <w:r>
              <w:rPr>
                <w:b w:val="0"/>
                <w:sz w:val="18"/>
              </w:rPr>
              <w:t>GET /analytics/courts</w:t>
            </w:r>
          </w:p>
        </w:tc>
      </w:tr>
      <w:tr>
        <w:tc>
          <w:tcPr>
            <w:tcW w:type="dxa" w:w="3312"/>
            <w:vAlign w:val="center"/>
          </w:tcPr>
          <w:p>
            <w:r/>
            <w:r>
              <w:rPr>
                <w:b w:val="0"/>
                <w:sz w:val="18"/>
              </w:rPr>
              <w:t>Judge Insights</w:t>
            </w:r>
          </w:p>
        </w:tc>
        <w:tc>
          <w:tcPr>
            <w:tcW w:type="dxa" w:w="3312"/>
            <w:vAlign w:val="center"/>
          </w:tcPr>
          <w:p>
            <w:r/>
            <w:r>
              <w:rPr>
                <w:b w:val="0"/>
                <w:sz w:val="18"/>
              </w:rPr>
              <w:t>Descriptive judge/court metrics</w:t>
            </w:r>
          </w:p>
        </w:tc>
        <w:tc>
          <w:tcPr>
            <w:tcW w:type="dxa" w:w="3312"/>
            <w:vAlign w:val="center"/>
          </w:tcPr>
          <w:p>
            <w:r/>
            <w:r>
              <w:rPr>
                <w:b w:val="0"/>
                <w:sz w:val="18"/>
              </w:rPr>
              <w:t>GET /analytics/judges</w:t>
            </w:r>
          </w:p>
        </w:tc>
      </w:tr>
      <w:tr>
        <w:tc>
          <w:tcPr>
            <w:tcW w:type="dxa" w:w="3312"/>
            <w:vAlign w:val="center"/>
          </w:tcPr>
          <w:p>
            <w:r/>
            <w:r>
              <w:rPr>
                <w:b w:val="0"/>
                <w:sz w:val="18"/>
              </w:rPr>
              <w:t>What-if Simulator</w:t>
            </w:r>
          </w:p>
        </w:tc>
        <w:tc>
          <w:tcPr>
            <w:tcW w:type="dxa" w:w="3312"/>
            <w:vAlign w:val="center"/>
          </w:tcPr>
          <w:p>
            <w:r/>
            <w:r>
              <w:rPr>
                <w:b w:val="0"/>
                <w:sz w:val="18"/>
              </w:rPr>
              <w:t>Change permitted scenario variables and compare baseline</w:t>
            </w:r>
          </w:p>
        </w:tc>
        <w:tc>
          <w:tcPr>
            <w:tcW w:type="dxa" w:w="3312"/>
            <w:vAlign w:val="center"/>
          </w:tcPr>
          <w:p>
            <w:r/>
            <w:r>
              <w:rPr>
                <w:b w:val="0"/>
                <w:sz w:val="18"/>
              </w:rPr>
              <w:t>POST /simulate</w:t>
            </w:r>
          </w:p>
        </w:tc>
      </w:tr>
      <w:tr>
        <w:tc>
          <w:tcPr>
            <w:tcW w:type="dxa" w:w="3312"/>
            <w:vAlign w:val="center"/>
          </w:tcPr>
          <w:p>
            <w:r/>
            <w:r>
              <w:rPr>
                <w:b w:val="0"/>
                <w:sz w:val="18"/>
              </w:rPr>
              <w:t>Model Information</w:t>
            </w:r>
          </w:p>
        </w:tc>
        <w:tc>
          <w:tcPr>
            <w:tcW w:type="dxa" w:w="3312"/>
            <w:vAlign w:val="center"/>
          </w:tcPr>
          <w:p>
            <w:r/>
            <w:r>
              <w:rPr>
                <w:b w:val="0"/>
                <w:sz w:val="18"/>
              </w:rPr>
              <w:t>Show model version, data vintage, validation metrics</w:t>
            </w:r>
          </w:p>
        </w:tc>
        <w:tc>
          <w:tcPr>
            <w:tcW w:type="dxa" w:w="3312"/>
            <w:vAlign w:val="center"/>
          </w:tcPr>
          <w:p>
            <w:r/>
            <w:r>
              <w:rPr>
                <w:b w:val="0"/>
                <w:sz w:val="18"/>
              </w:rPr>
              <w:t>GET /model/info</w:t>
            </w:r>
          </w:p>
        </w:tc>
      </w:tr>
    </w:tbl>
    <w:p>
      <w:pPr>
        <w:pStyle w:val="Heading2"/>
      </w:pPr>
      <w:r>
        <w:t>11.2 Design principles</w:t>
      </w:r>
    </w:p>
    <w:p>
      <w:pPr>
        <w:pStyle w:val="ListBullet"/>
      </w:pPr>
      <w:r>
        <w:t>Risk score must not be presented as a court decision or guaranteed outcome.</w:t>
      </w:r>
    </w:p>
    <w:p>
      <w:pPr>
        <w:pStyle w:val="ListBullet"/>
      </w:pPr>
      <w:r>
        <w:t>Always show predicted duration as an estimate.</w:t>
      </w:r>
    </w:p>
    <w:p>
      <w:pPr>
        <w:pStyle w:val="ListBullet"/>
      </w:pPr>
      <w:r>
        <w:t>Display “Top contributing factors” rather than claiming causal reasons.</w:t>
      </w:r>
    </w:p>
    <w:p>
      <w:pPr>
        <w:pStyle w:val="ListBullet"/>
      </w:pPr>
      <w:r>
        <w:t>Use clear uncertainty language and a visible disclaimer.</w:t>
      </w:r>
    </w:p>
    <w:p>
      <w:pPr>
        <w:pStyle w:val="ListBullet"/>
      </w:pPr>
      <w:r>
        <w:t>No chart should show a metric without its population/time window.</w:t>
      </w:r>
    </w:p>
    <w:p>
      <w:pPr>
        <w:pStyle w:val="ListBullet"/>
      </w:pPr>
      <w:r>
        <w:t>Handle loading, empty, partial and API-error states explicitly.</w:t>
      </w:r>
    </w:p>
    <w:p>
      <w:pPr>
        <w:pStyle w:val="Heading2"/>
      </w:pPr>
      <w:r>
        <w:t>11.3 Suggested dashboard layout</w:t>
      </w:r>
    </w:p>
    <w:p>
      <w:pPr>
        <w:pStyle w:val="Code"/>
      </w:pPr>
      <w:r>
        <w:t>-------------------------------------------------------------</w:t>
      </w:r>
    </w:p>
    <w:p>
      <w:pPr>
        <w:pStyle w:val="Code"/>
      </w:pPr>
      <w:r>
        <w:t>| JDIS | Case Prediction | Analytics | Simulator | Model Info |</w:t>
      </w:r>
    </w:p>
    <w:p>
      <w:pPr>
        <w:pStyle w:val="Code"/>
      </w:pPr>
      <w:r>
        <w:t>-------------------------------------------------------------</w:t>
      </w:r>
    </w:p>
    <w:p>
      <w:pPr>
        <w:pStyle w:val="Code"/>
      </w:pPr>
      <w:r>
        <w:t>| Delay Risk 72/100 | Probability 0.72 | Duration 31.4 months |</w:t>
      </w:r>
    </w:p>
    <w:p>
      <w:pPr>
        <w:pStyle w:val="Code"/>
      </w:pPr>
      <w:r>
        <w:t>-------------------------------------------------------------</w:t>
      </w:r>
    </w:p>
    <w:p>
      <w:pPr>
        <w:pStyle w:val="Code"/>
      </w:pPr>
      <w:r>
        <w:t>| Top factors                    | Duration / Risk chart          |</w:t>
      </w:r>
    </w:p>
    <w:p>
      <w:pPr>
        <w:pStyle w:val="Code"/>
      </w:pPr>
      <w:r>
        <w:t>| + district                     |                                |</w:t>
      </w:r>
    </w:p>
    <w:p>
      <w:pPr>
        <w:pStyle w:val="Code"/>
      </w:pPr>
      <w:r>
        <w:t>| + case type                    |                                |</w:t>
      </w:r>
    </w:p>
    <w:p>
      <w:pPr>
        <w:pStyle w:val="Code"/>
      </w:pPr>
      <w:r>
        <w:t>| - prior court disposal rate    |                                |</w:t>
      </w:r>
    </w:p>
    <w:p>
      <w:pPr>
        <w:pStyle w:val="Code"/>
      </w:pPr>
      <w:r>
        <w:t>-------------------------------------------------------------</w:t>
      </w:r>
    </w:p>
    <w:p>
      <w:pPr>
        <w:pStyle w:val="Code"/>
      </w:pPr>
      <w:r>
        <w:t>| Model note: estimate only; not a judicial decision          |</w:t>
      </w:r>
    </w:p>
    <w:p>
      <w:pPr>
        <w:pStyle w:val="Code"/>
      </w:pPr>
      <w:r>
        <w:t>-------------------------------------------------------------</w:t>
      </w:r>
    </w:p>
    <w:p>
      <w:pPr>
        <w:pStyle w:val="Heading2"/>
      </w:pPr>
      <w:r>
        <w:t>11.4 React API service example</w:t>
      </w:r>
    </w:p>
    <w:p>
      <w:pPr>
        <w:pStyle w:val="Code"/>
      </w:pPr>
      <w:r>
        <w:t>export async function predictCase(payload: CaseInput) {</w:t>
      </w:r>
    </w:p>
    <w:p>
      <w:pPr>
        <w:pStyle w:val="Code"/>
      </w:pPr>
      <w:r>
        <w:t xml:space="preserve">  const res = await fetch(`${import.meta.env.VITE_API_URL}/api/predict`, {</w:t>
      </w:r>
    </w:p>
    <w:p>
      <w:pPr>
        <w:pStyle w:val="Code"/>
      </w:pPr>
      <w:r>
        <w:t xml:space="preserve">    method: "POST",</w:t>
      </w:r>
    </w:p>
    <w:p>
      <w:pPr>
        <w:pStyle w:val="Code"/>
      </w:pPr>
      <w:r>
        <w:t xml:space="preserve">    headers: { "Content-Type": "application/json" },</w:t>
      </w:r>
    </w:p>
    <w:p>
      <w:pPr>
        <w:pStyle w:val="Code"/>
      </w:pPr>
      <w:r>
        <w:t xml:space="preserve">    body: JSON.stringify(payload),</w:t>
      </w:r>
    </w:p>
    <w:p>
      <w:pPr>
        <w:pStyle w:val="Code"/>
      </w:pPr>
      <w:r>
        <w:t xml:space="preserve">  });</w:t>
      </w:r>
    </w:p>
    <w:p>
      <w:pPr>
        <w:pStyle w:val="Code"/>
      </w:pPr>
      <w:r>
        <w:t xml:space="preserve">  if (!res.ok) throw new Error("Prediction request failed");</w:t>
      </w:r>
    </w:p>
    <w:p>
      <w:pPr>
        <w:pStyle w:val="Code"/>
      </w:pPr>
      <w:r>
        <w:t xml:space="preserve">  return res.json();</w:t>
      </w:r>
    </w:p>
    <w:p>
      <w:pPr>
        <w:pStyle w:val="Code"/>
      </w:pPr>
      <w:r>
        <w:t>}</w:t>
      </w:r>
    </w:p>
    <w:p>
      <w:pPr>
        <w:pStyle w:val="Heading2"/>
      </w:pPr>
      <w:r>
        <w:t>11.5 Visualization checklist</w:t>
      </w:r>
    </w:p>
    <w:p>
      <w:pPr>
        <w:pStyle w:val="ListBullet"/>
      </w:pPr>
      <w:r>
        <w:t>Risk gauge or score card.</w:t>
      </w:r>
    </w:p>
    <w:p>
      <w:pPr>
        <w:pStyle w:val="ListBullet"/>
      </w:pPr>
      <w:r>
        <w:t>Probability bar.</w:t>
      </w:r>
    </w:p>
    <w:p>
      <w:pPr>
        <w:pStyle w:val="ListBullet"/>
      </w:pPr>
      <w:r>
        <w:t>Predicted duration comparison.</w:t>
      </w:r>
    </w:p>
    <w:p>
      <w:pPr>
        <w:pStyle w:val="ListBullet"/>
      </w:pPr>
      <w:r>
        <w:t>Top SHAP factors.</w:t>
      </w:r>
    </w:p>
    <w:p>
      <w:pPr>
        <w:pStyle w:val="ListBullet"/>
      </w:pPr>
      <w:r>
        <w:t>Civil vs criminal comparison.</w:t>
      </w:r>
    </w:p>
    <w:p>
      <w:pPr>
        <w:pStyle w:val="ListBullet"/>
      </w:pPr>
      <w:r>
        <w:t>Court-level delay-rate bars.</w:t>
      </w:r>
    </w:p>
    <w:p>
      <w:pPr>
        <w:pStyle w:val="ListBullet"/>
      </w:pPr>
      <w:r>
        <w:t>Filing-year trend.</w:t>
      </w:r>
    </w:p>
    <w:p>
      <w:pPr>
        <w:pStyle w:val="ListBullet"/>
      </w:pPr>
      <w:r>
        <w:t>What-if delta chart.</w:t>
      </w:r>
    </w:p>
    <w:p>
      <w:pPr>
        <w:pStyle w:val="ListBullet"/>
      </w:pPr>
      <w:r>
        <w:t>Table view for reproducible numeric values.</w:t>
      </w:r>
    </w:p>
    <w:p>
      <w:pPr>
        <w:pStyle w:val="Heading1"/>
      </w:pPr>
      <w:r>
        <w:t>12. Cross-Team Integration Plan</w:t>
      </w:r>
    </w:p>
    <w:p>
      <w:pPr>
        <w:pStyle w:val="Heading2"/>
      </w:pPr>
      <w:r>
        <w:t>12.1 Contract between Tanmay and Gaurav</w:t>
      </w:r>
    </w:p>
    <w:p>
      <w:r>
        <w:t>Tanmay provides a versioned feature table and a data dictionary. Gaurav must never recreate feature engineering ad hoc in a notebook. The training pipeline must call the same preprocessing functions intended for production.</w:t>
      </w:r>
    </w:p>
    <w:p>
      <w:pPr>
        <w:pStyle w:val="Heading2"/>
      </w:pPr>
      <w:r>
        <w:t>12.2 Contract between Gaurav and Namdeo</w:t>
      </w:r>
    </w:p>
    <w:p>
      <w:pPr>
        <w:pStyle w:val="Code"/>
      </w:pPr>
      <w:r>
        <w:t>models/registry.json example</w:t>
      </w:r>
    </w:p>
    <w:p>
      <w:pPr>
        <w:pStyle w:val="Code"/>
      </w:pPr>
      <w:r>
        <w:t>{</w:t>
      </w:r>
    </w:p>
    <w:p>
      <w:pPr>
        <w:pStyle w:val="Code"/>
      </w:pPr>
      <w:r>
        <w:t xml:space="preserve">  "model_version": "jdis-2026-08-XX-exp-014",</w:t>
      </w:r>
    </w:p>
    <w:p>
      <w:pPr>
        <w:pStyle w:val="Code"/>
      </w:pPr>
      <w:r>
        <w:t xml:space="preserve">  "classifier": "xgboost",</w:t>
      </w:r>
    </w:p>
    <w:p>
      <w:pPr>
        <w:pStyle w:val="Code"/>
      </w:pPr>
      <w:r>
        <w:t xml:space="preserve">  "duration_ontime": "lightgbm",</w:t>
      </w:r>
    </w:p>
    <w:p>
      <w:pPr>
        <w:pStyle w:val="Code"/>
      </w:pPr>
      <w:r>
        <w:t xml:space="preserve">  "duration_delayed": "lightgbm",</w:t>
      </w:r>
    </w:p>
    <w:p>
      <w:pPr>
        <w:pStyle w:val="Code"/>
      </w:pPr>
      <w:r>
        <w:t xml:space="preserve">  "threshold_24m": 0.42,</w:t>
      </w:r>
    </w:p>
    <w:p>
      <w:pPr>
        <w:pStyle w:val="Code"/>
      </w:pPr>
      <w:r>
        <w:t xml:space="preserve">  "feature_schema_version": "features-v3",</w:t>
      </w:r>
    </w:p>
    <w:p>
      <w:pPr>
        <w:pStyle w:val="Code"/>
      </w:pPr>
      <w:r>
        <w:t xml:space="preserve">  "training_snapshot": "ddl-sample-v3",</w:t>
      </w:r>
    </w:p>
    <w:p>
      <w:pPr>
        <w:pStyle w:val="Code"/>
      </w:pPr>
      <w:r>
        <w:t xml:space="preserve">  "metrics": {"f1": 0.0, "auc": 0.0}</w:t>
      </w:r>
    </w:p>
    <w:p>
      <w:pPr>
        <w:pStyle w:val="Code"/>
      </w:pPr>
      <w:r>
        <w:t>}</w:t>
      </w:r>
    </w:p>
    <w:p>
      <w:pPr>
        <w:pStyle w:val="Heading2"/>
      </w:pPr>
      <w:r>
        <w:t>12.3 Contract between Namdeo and Shukla</w:t>
      </w:r>
    </w:p>
    <w:p>
      <w:r>
        <w:t>OpenAPI is the source of truth. Shukla should generate TypeScript types from the API schema if time allows. Never copy a JSON example from a chat and assume it is stable.</w:t>
      </w:r>
    </w:p>
    <w:p>
      <w:pPr>
        <w:pStyle w:val="Heading2"/>
      </w:pPr>
      <w:r>
        <w:t>12.4 Integration test case</w:t>
      </w:r>
    </w:p>
    <w:p>
      <w:pPr>
        <w:pStyle w:val="ListNumber"/>
      </w:pPr>
      <w:r>
        <w:t>Shukla enters a known sample case.</w:t>
      </w:r>
    </w:p>
    <w:p>
      <w:pPr>
        <w:pStyle w:val="ListNumber"/>
      </w:pPr>
      <w:r>
        <w:t>Namdeo API validates the payload.</w:t>
      </w:r>
    </w:p>
    <w:p>
      <w:pPr>
        <w:pStyle w:val="ListNumber"/>
      </w:pPr>
      <w:r>
        <w:t>Backend feature service transforms it exactly as training did.</w:t>
      </w:r>
    </w:p>
    <w:p>
      <w:pPr>
        <w:pStyle w:val="ListNumber"/>
      </w:pPr>
      <w:r>
        <w:t>Gaurav model predicts probability and duration.</w:t>
      </w:r>
    </w:p>
    <w:p>
      <w:pPr>
        <w:pStyle w:val="ListNumber"/>
      </w:pPr>
      <w:r>
        <w:t>XAI service returns top contributions.</w:t>
      </w:r>
    </w:p>
    <w:p>
      <w:pPr>
        <w:pStyle w:val="ListNumber"/>
      </w:pPr>
      <w:r>
        <w:t>API returns a single response object.</w:t>
      </w:r>
    </w:p>
    <w:p>
      <w:pPr>
        <w:pStyle w:val="ListNumber"/>
      </w:pPr>
      <w:r>
        <w:t>Frontend renders the same numeric values.</w:t>
      </w:r>
    </w:p>
    <w:p>
      <w:pPr>
        <w:pStyle w:val="ListNumber"/>
      </w:pPr>
      <w:r>
        <w:t>The team compares the UI values against an offline notebook for the same case.</w:t>
      </w:r>
    </w:p>
    <w:p>
      <w:pPr>
        <w:pStyle w:val="Heading1"/>
      </w:pPr>
      <w:r>
        <w:t>13. Explainable AI and Risk Scoring</w:t>
      </w:r>
    </w:p>
    <w:p>
      <w:pPr>
        <w:pStyle w:val="Heading2"/>
      </w:pPr>
      <w:r>
        <w:t>13.1 SHAP requirements</w:t>
      </w:r>
    </w:p>
    <w:p>
      <w:r>
        <w:t>For the final structured model, TreeSHAP is preferred. Save both global and local artifacts. The API should return only the top N contributions for performance, while complete plots remain offline research artifacts.</w:t>
      </w:r>
    </w:p>
    <w:p>
      <w:pPr>
        <w:pStyle w:val="Heading2"/>
      </w:pPr>
      <w:r>
        <w:t>13.2 API explanation object</w:t>
      </w:r>
    </w:p>
    <w:p>
      <w:pPr>
        <w:pStyle w:val="Code"/>
      </w:pPr>
      <w:r>
        <w:t>"top_factors": [</w:t>
      </w:r>
    </w:p>
    <w:p>
      <w:pPr>
        <w:pStyle w:val="Code"/>
      </w:pPr>
      <w:r>
        <w:t xml:space="preserve">  {</w:t>
      </w:r>
    </w:p>
    <w:p>
      <w:pPr>
        <w:pStyle w:val="Code"/>
      </w:pPr>
      <w:r>
        <w:t xml:space="preserve">    "feature": "court_prior_delay_rate",</w:t>
      </w:r>
    </w:p>
    <w:p>
      <w:pPr>
        <w:pStyle w:val="Code"/>
      </w:pPr>
      <w:r>
        <w:t xml:space="preserve">    "value": 0.37,</w:t>
      </w:r>
    </w:p>
    <w:p>
      <w:pPr>
        <w:pStyle w:val="Code"/>
      </w:pPr>
      <w:r>
        <w:t xml:space="preserve">    "contribution": 0.18,</w:t>
      </w:r>
    </w:p>
    <w:p>
      <w:pPr>
        <w:pStyle w:val="Code"/>
      </w:pPr>
      <w:r>
        <w:t xml:space="preserve">    "direction": "increases_risk"</w:t>
      </w:r>
    </w:p>
    <w:p>
      <w:pPr>
        <w:pStyle w:val="Code"/>
      </w:pPr>
      <w:r>
        <w:t xml:space="preserve">  },</w:t>
      </w:r>
    </w:p>
    <w:p>
      <w:pPr>
        <w:pStyle w:val="Code"/>
      </w:pPr>
      <w:r>
        <w:t xml:space="preserve">  {</w:t>
      </w:r>
    </w:p>
    <w:p>
      <w:pPr>
        <w:pStyle w:val="Code"/>
      </w:pPr>
      <w:r>
        <w:t xml:space="preserve">    "feature": "case_type",</w:t>
      </w:r>
    </w:p>
    <w:p>
      <w:pPr>
        <w:pStyle w:val="Code"/>
      </w:pPr>
      <w:r>
        <w:t xml:space="preserve">    "value": "...",</w:t>
      </w:r>
    </w:p>
    <w:p>
      <w:pPr>
        <w:pStyle w:val="Code"/>
      </w:pPr>
      <w:r>
        <w:t xml:space="preserve">    "contribution": -0.05,</w:t>
      </w:r>
    </w:p>
    <w:p>
      <w:pPr>
        <w:pStyle w:val="Code"/>
      </w:pPr>
      <w:r>
        <w:t xml:space="preserve">    "direction": "decreases_risk"</w:t>
      </w:r>
    </w:p>
    <w:p>
      <w:pPr>
        <w:pStyle w:val="Code"/>
      </w:pPr>
      <w:r>
        <w:t xml:space="preserve">  }</w:t>
      </w:r>
    </w:p>
    <w:p>
      <w:pPr>
        <w:pStyle w:val="Code"/>
      </w:pPr>
      <w:r>
        <w:t>]</w:t>
      </w:r>
    </w:p>
    <w:p>
      <w:pPr>
        <w:pStyle w:val="Heading2"/>
      </w:pPr>
      <w:r>
        <w:t>13.3 Risk calibration</w:t>
      </w:r>
    </w:p>
    <w:p>
      <w:r>
        <w:t>The classifier probability should be checked for calibration. If necessary, fit Platt scaling or isotonic regression on a validation set. Use the calibrated probability as the statistical basis for the 0–100 risk score. Report calibration curve/Brier score or an equivalent reliability analysis.</w:t>
      </w:r>
    </w:p>
    <w:p>
      <w:pPr>
        <w:pStyle w:val="Heading2"/>
      </w:pPr>
      <w:r>
        <w:t>13.4 Risk bands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Score</w:t>
            </w:r>
          </w:p>
        </w:tc>
        <w:tc>
          <w:tcPr>
            <w:tcW w:type="dxa" w:w="3312"/>
            <w:vAlign w:val="center"/>
            <w:shd w:fill="1F4E78"/>
          </w:tcPr>
          <w:p>
            <w:r>
              <w:rPr>
                <w:color w:val="FFFFFF"/>
              </w:rPr>
            </w:r>
            <w:r>
              <w:rPr>
                <w:b/>
                <w:color w:val="FFFFFF"/>
                <w:sz w:val="18"/>
              </w:rPr>
              <w:t>Band</w:t>
            </w:r>
          </w:p>
        </w:tc>
        <w:tc>
          <w:tcPr>
            <w:tcW w:type="dxa" w:w="3312"/>
            <w:vAlign w:val="center"/>
            <w:shd w:fill="1F4E78"/>
          </w:tcPr>
          <w:p>
            <w:r>
              <w:rPr>
                <w:color w:val="FFFFFF"/>
              </w:rPr>
            </w:r>
            <w:r>
              <w:rPr>
                <w:b/>
                <w:color w:val="FFFFFF"/>
                <w:sz w:val="18"/>
              </w:rPr>
              <w:t>UI meaning</w:t>
            </w:r>
          </w:p>
        </w:tc>
      </w:tr>
      <w:tr>
        <w:tc>
          <w:tcPr>
            <w:tcW w:type="dxa" w:w="3312"/>
            <w:vAlign w:val="center"/>
          </w:tcPr>
          <w:p>
            <w:r/>
            <w:r>
              <w:rPr>
                <w:b w:val="0"/>
                <w:sz w:val="18"/>
              </w:rPr>
              <w:t>0–33.2</w:t>
            </w:r>
          </w:p>
        </w:tc>
        <w:tc>
          <w:tcPr>
            <w:tcW w:type="dxa" w:w="3312"/>
            <w:vAlign w:val="center"/>
          </w:tcPr>
          <w:p>
            <w:r/>
            <w:r>
              <w:rPr>
                <w:b w:val="0"/>
                <w:sz w:val="18"/>
              </w:rPr>
              <w:t>Low</w:t>
            </w:r>
          </w:p>
        </w:tc>
        <w:tc>
          <w:tcPr>
            <w:tcW w:type="dxa" w:w="3312"/>
            <w:vAlign w:val="center"/>
          </w:tcPr>
          <w:p>
            <w:r/>
            <w:r>
              <w:rPr>
                <w:b w:val="0"/>
                <w:sz w:val="18"/>
              </w:rPr>
              <w:t>Model-estimated delay probability is relatively low.</w:t>
            </w:r>
          </w:p>
        </w:tc>
      </w:tr>
      <w:tr>
        <w:tc>
          <w:tcPr>
            <w:tcW w:type="dxa" w:w="3312"/>
            <w:vAlign w:val="center"/>
          </w:tcPr>
          <w:p>
            <w:r/>
            <w:r>
              <w:rPr>
                <w:b w:val="0"/>
                <w:sz w:val="18"/>
              </w:rPr>
              <w:t>33.3–66.6</w:t>
            </w:r>
          </w:p>
        </w:tc>
        <w:tc>
          <w:tcPr>
            <w:tcW w:type="dxa" w:w="3312"/>
            <w:vAlign w:val="center"/>
          </w:tcPr>
          <w:p>
            <w:r/>
            <w:r>
              <w:rPr>
                <w:b w:val="0"/>
                <w:sz w:val="18"/>
              </w:rPr>
              <w:t>Medium</w:t>
            </w:r>
          </w:p>
        </w:tc>
        <w:tc>
          <w:tcPr>
            <w:tcW w:type="dxa" w:w="3312"/>
            <w:vAlign w:val="center"/>
          </w:tcPr>
          <w:p>
            <w:r/>
            <w:r>
              <w:rPr>
                <w:b w:val="0"/>
                <w:sz w:val="18"/>
              </w:rPr>
              <w:t>Intermediate estimated delay probability.</w:t>
            </w:r>
          </w:p>
        </w:tc>
      </w:tr>
      <w:tr>
        <w:tc>
          <w:tcPr>
            <w:tcW w:type="dxa" w:w="3312"/>
            <w:vAlign w:val="center"/>
          </w:tcPr>
          <w:p>
            <w:r/>
            <w:r>
              <w:rPr>
                <w:b w:val="0"/>
                <w:sz w:val="18"/>
              </w:rPr>
              <w:t>66.7–100</w:t>
            </w:r>
          </w:p>
        </w:tc>
        <w:tc>
          <w:tcPr>
            <w:tcW w:type="dxa" w:w="3312"/>
            <w:vAlign w:val="center"/>
          </w:tcPr>
          <w:p>
            <w:r/>
            <w:r>
              <w:rPr>
                <w:b w:val="0"/>
                <w:sz w:val="18"/>
              </w:rPr>
              <w:t>High</w:t>
            </w:r>
          </w:p>
        </w:tc>
        <w:tc>
          <w:tcPr>
            <w:tcW w:type="dxa" w:w="3312"/>
            <w:vAlign w:val="center"/>
          </w:tcPr>
          <w:p>
            <w:r/>
            <w:r>
              <w:rPr>
                <w:b w:val="0"/>
                <w:sz w:val="18"/>
              </w:rPr>
              <w:t>Higher estimated delay probability; warrants attention, not a guaranteed outcome.</w:t>
            </w:r>
          </w:p>
        </w:tc>
      </w:tr>
    </w:tbl>
    <w:p>
      <w:pPr>
        <w:pStyle w:val="Heading1"/>
      </w:pPr>
      <w:r>
        <w:t>14. NLP Plan and Graph Analysis Decision</w:t>
      </w:r>
    </w:p>
    <w:p>
      <w:pPr>
        <w:pStyle w:val="Heading2"/>
      </w:pPr>
      <w:r>
        <w:t>14.1 NLP decision</w:t>
      </w:r>
    </w:p>
    <w:p>
      <w:r>
        <w:t>Mandatory: TF-IDF on defensible text-like fields that actually exist in the downloaded dataset, such as legal Acts/sections/case-type or purpose strings where they are available. The TF-IDF vectorizer must be fit on the training set only. Compare structured-only vs structured+TF-IDF.</w:t>
      </w:r>
    </w:p>
    <w:p>
      <w:r>
        <w:t>BERT is optional and should be implemented only if the team obtains matched case-level narrative text for the same cases used in the duration/delay targets. A separate judgment corpus without a case-level link cannot honestly be inserted into the delay model and called an improvement. The supplied research foundation recommends TF-IDF as a strong baseline before BERT, which is also practical for the 10-week schedule.</w:t>
      </w:r>
    </w:p>
    <w:p>
      <w:pPr>
        <w:pStyle w:val="Heading2"/>
      </w:pPr>
      <w:r>
        <w:t>14.2 NLP experiment</w:t>
      </w:r>
    </w:p>
    <w:p>
      <w:pPr>
        <w:pStyle w:val="ListNumber"/>
      </w:pPr>
      <w:r>
        <w:t>Baseline: structured features only.</w:t>
      </w:r>
    </w:p>
    <w:p>
      <w:pPr>
        <w:pStyle w:val="ListNumber"/>
      </w:pPr>
      <w:r>
        <w:t>Baseline+: TF-IDF text features only.</w:t>
      </w:r>
    </w:p>
    <w:p>
      <w:pPr>
        <w:pStyle w:val="ListNumber"/>
      </w:pPr>
      <w:r>
        <w:t>Fusion: structured + TF-IDF.</w:t>
      </w:r>
    </w:p>
    <w:p>
      <w:pPr>
        <w:pStyle w:val="ListNumber"/>
      </w:pPr>
      <w:r>
        <w:t>If matched text exists: structured + sentence/BERT embeddings.</w:t>
      </w:r>
    </w:p>
    <w:p>
      <w:pPr>
        <w:pStyle w:val="ListNumber"/>
      </w:pPr>
      <w:r>
        <w:t>Compare accuracy/MAE and compute incremental benefit.</w:t>
      </w:r>
    </w:p>
    <w:p>
      <w:pPr>
        <w:pStyle w:val="ListNumber"/>
      </w:pPr>
      <w:r>
        <w:t>Drop the advanced NLP component if improvement is negligible or computationally unjustified; report the result as a research finding.</w:t>
      </w:r>
    </w:p>
    <w:p>
      <w:pPr>
        <w:pStyle w:val="Heading2"/>
      </w:pPr>
      <w:r>
        <w:t>14.3 Graph-based party analysis</w:t>
      </w:r>
    </w:p>
    <w:p>
      <w:r>
        <w:t>Graph analysis is a stretch feature, not a core dependency. If the dataset includes stable anonymized party identifiers that can form defensible repeated-litigant relationships, build a descriptive graph using NetworkX or Neo4j only after the core product works. Suitable outputs are degree distribution, repeat-litigant counts, connected components and court-level network summaries. Do not build a graph neural network within this 10-week scope. Do not claim causal influence from graph centrality.</w:t>
      </w:r>
    </w:p>
    <w:p>
      <w:pPr>
        <w:pStyle w:val="Heading1"/>
      </w:pPr>
      <w:r>
        <w:t>15. What-If Policy Simulator</w:t>
      </w:r>
    </w:p>
    <w:p>
      <w:r>
        <w:t>The simulator is one of the features that differentiates the project from a plain classifier, but it must be constrained. A simulator should change only variables whose semantics are clear and whose model relationship is defensible.</w:t>
      </w:r>
    </w:p>
    <w:p>
      <w:pPr>
        <w:pStyle w:val="Heading2"/>
      </w:pPr>
      <w:r>
        <w:t>15.1 Recommended scenario variables</w:t>
      </w:r>
    </w:p>
    <w:p>
      <w:pPr>
        <w:pStyle w:val="ListBullet"/>
      </w:pPr>
      <w:r>
        <w:t>Court congestion/backlog proxy within a documented allowed range.</w:t>
      </w:r>
    </w:p>
    <w:p>
      <w:pPr>
        <w:pStyle w:val="ListBullet"/>
      </w:pPr>
      <w:r>
        <w:t>Case type (only where the case-type change is a synthetic policy scenario, not a legal recommendation).</w:t>
      </w:r>
    </w:p>
    <w:p>
      <w:pPr>
        <w:pStyle w:val="ListBullet"/>
      </w:pPr>
      <w:r>
        <w:t>Historical court delay-rate input in a bounded range.</w:t>
      </w:r>
    </w:p>
    <w:p>
      <w:pPr>
        <w:pStyle w:val="ListBullet"/>
      </w:pPr>
      <w:r>
        <w:t>For in-progress models only: hearing-gap or proceeding-history variables, if the corresponding model was explicitly trained on them.</w:t>
      </w:r>
    </w:p>
    <w:p>
      <w:pPr>
        <w:pStyle w:val="ListBullet"/>
      </w:pPr>
      <w:r>
        <w:t>Adjournment count only in an in-progress model that was trained with that feature.</w:t>
      </w:r>
    </w:p>
    <w:p>
      <w:pPr>
        <w:pStyle w:val="Heading2"/>
      </w:pPr>
      <w:r>
        <w:t>15.2 Scenario API</w:t>
      </w:r>
    </w:p>
    <w:p>
      <w:pPr>
        <w:pStyle w:val="Code"/>
      </w:pPr>
      <w:r>
        <w:t>POST /api/simulate</w:t>
      </w:r>
    </w:p>
    <w:p>
      <w:pPr>
        <w:pStyle w:val="Code"/>
      </w:pPr>
      <w:r>
        <w:t>{</w:t>
      </w:r>
    </w:p>
    <w:p>
      <w:pPr>
        <w:pStyle w:val="Code"/>
      </w:pPr>
      <w:r>
        <w:t xml:space="preserve">  "base_case": {...},</w:t>
      </w:r>
    </w:p>
    <w:p>
      <w:pPr>
        <w:pStyle w:val="Code"/>
      </w:pPr>
      <w:r>
        <w:t xml:space="preserve">  "overrides": {</w:t>
      </w:r>
    </w:p>
    <w:p>
      <w:pPr>
        <w:pStyle w:val="Code"/>
      </w:pPr>
      <w:r>
        <w:t xml:space="preserve">    "court_prior_delay_rate": 0.25,</w:t>
      </w:r>
    </w:p>
    <w:p>
      <w:pPr>
        <w:pStyle w:val="Code"/>
      </w:pPr>
      <w:r>
        <w:t xml:space="preserve">    "case_type": "..."</w:t>
      </w:r>
    </w:p>
    <w:p>
      <w:pPr>
        <w:pStyle w:val="Code"/>
      </w:pPr>
      <w:r>
        <w:t xml:space="preserve">  }</w:t>
      </w:r>
    </w:p>
    <w:p>
      <w:pPr>
        <w:pStyle w:val="Code"/>
      </w:pPr>
      <w:r>
        <w:t>}</w:t>
      </w:r>
    </w:p>
    <w:p>
      <w:pPr>
        <w:pStyle w:val="Code"/>
      </w:pPr>
    </w:p>
    <w:p>
      <w:pPr>
        <w:pStyle w:val="Code"/>
      </w:pPr>
      <w:r>
        <w:t>Response</w:t>
      </w:r>
    </w:p>
    <w:p>
      <w:pPr>
        <w:pStyle w:val="Code"/>
      </w:pPr>
      <w:r>
        <w:t>{</w:t>
      </w:r>
    </w:p>
    <w:p>
      <w:pPr>
        <w:pStyle w:val="Code"/>
      </w:pPr>
      <w:r>
        <w:t xml:space="preserve">  "baseline": {...},</w:t>
      </w:r>
    </w:p>
    <w:p>
      <w:pPr>
        <w:pStyle w:val="Code"/>
      </w:pPr>
      <w:r>
        <w:t xml:space="preserve">  "scenario": {...},</w:t>
      </w:r>
    </w:p>
    <w:p>
      <w:pPr>
        <w:pStyle w:val="Code"/>
      </w:pPr>
      <w:r>
        <w:t xml:space="preserve">  "delta": {</w:t>
      </w:r>
    </w:p>
    <w:p>
      <w:pPr>
        <w:pStyle w:val="Code"/>
      </w:pPr>
      <w:r>
        <w:t xml:space="preserve">    "duration_days": -74.0,</w:t>
      </w:r>
    </w:p>
    <w:p>
      <w:pPr>
        <w:pStyle w:val="Code"/>
      </w:pPr>
      <w:r>
        <w:t xml:space="preserve">    "risk_score": -6.3</w:t>
      </w:r>
    </w:p>
    <w:p>
      <w:pPr>
        <w:pStyle w:val="Code"/>
      </w:pPr>
      <w:r>
        <w:t xml:space="preserve">  },</w:t>
      </w:r>
    </w:p>
    <w:p>
      <w:pPr>
        <w:pStyle w:val="Code"/>
      </w:pPr>
      <w:r>
        <w:t xml:space="preserve">  "warning": "Synthetic scenario; not a policy recommendation."</w:t>
      </w:r>
    </w:p>
    <w:p>
      <w:pPr>
        <w:pStyle w:val="Code"/>
      </w:pPr>
      <w:r>
        <w:t>}</w:t>
      </w:r>
    </w:p>
    <w:p>
      <w:pPr>
        <w:pStyle w:val="Heading2"/>
      </w:pPr>
      <w:r>
        <w:t>15.3 Simulator research experiment</w:t>
      </w:r>
    </w:p>
    <w:p>
      <w:r>
        <w:t>Select a small number of controlled changes and report whether the model behaves monotonically where domain logic suggests it should. The simulator is not a causal model; explicitly call it counterfactual sensitivity analysis over the trained predictor.</w:t>
      </w:r>
    </w:p>
    <w:p>
      <w:pPr>
        <w:pStyle w:val="Heading1"/>
      </w:pPr>
      <w:r>
        <w:t>16. Testing and Quality Assurance</w:t>
      </w:r>
    </w:p>
    <w:p>
      <w:pPr>
        <w:pStyle w:val="Heading2"/>
      </w:pPr>
      <w:r>
        <w:t>16.1 Data tests — Tanmay</w:t>
      </w:r>
    </w:p>
    <w:p>
      <w:pPr>
        <w:pStyle w:val="ListBullet"/>
      </w:pPr>
      <w:r>
        <w:t>No negative case durations.</w:t>
      </w:r>
    </w:p>
    <w:p>
      <w:pPr>
        <w:pStyle w:val="ListBullet"/>
      </w:pPr>
      <w:r>
        <w:t>Filing date must be ≤ decision date.</w:t>
      </w:r>
    </w:p>
    <w:p>
      <w:pPr>
        <w:pStyle w:val="ListBullet"/>
      </w:pPr>
      <w:r>
        <w:t>Case ID uniqueness where expected.</w:t>
      </w:r>
    </w:p>
    <w:p>
      <w:pPr>
        <w:pStyle w:val="ListBullet"/>
      </w:pPr>
      <w:r>
        <w:t>Date parsing completeness.</w:t>
      </w:r>
    </w:p>
    <w:p>
      <w:pPr>
        <w:pStyle w:val="ListBullet"/>
      </w:pPr>
      <w:r>
        <w:t>Civil/criminal labels within the known vocabulary.</w:t>
      </w:r>
    </w:p>
    <w:p>
      <w:pPr>
        <w:pStyle w:val="ListBullet"/>
      </w:pPr>
      <w:r>
        <w:t>No future information in historical aggregates.</w:t>
      </w:r>
    </w:p>
    <w:p>
      <w:pPr>
        <w:pStyle w:val="ListBullet"/>
      </w:pPr>
      <w:r>
        <w:t>Train/test feature columns identical.</w:t>
      </w:r>
    </w:p>
    <w:p>
      <w:pPr>
        <w:pStyle w:val="ListBullet"/>
      </w:pPr>
      <w:r>
        <w:t>Target leakage audit passes before model training.</w:t>
      </w:r>
    </w:p>
    <w:p>
      <w:pPr>
        <w:pStyle w:val="Heading2"/>
      </w:pPr>
      <w:r>
        <w:t>16.2 Model tests — Gaurav</w:t>
      </w:r>
    </w:p>
    <w:p>
      <w:pPr>
        <w:pStyle w:val="ListBullet"/>
      </w:pPr>
      <w:r>
        <w:t>Baseline model can train from a clean environment.</w:t>
      </w:r>
    </w:p>
    <w:p>
      <w:pPr>
        <w:pStyle w:val="ListBullet"/>
      </w:pPr>
      <w:r>
        <w:t>Saved model reload produces identical prediction on a fixed fixture.</w:t>
      </w:r>
    </w:p>
    <w:p>
      <w:pPr>
        <w:pStyle w:val="ListBullet"/>
      </w:pPr>
      <w:r>
        <w:t>Metrics can be regenerated from saved predictions.</w:t>
      </w:r>
    </w:p>
    <w:p>
      <w:pPr>
        <w:pStyle w:val="ListBullet"/>
      </w:pPr>
      <w:r>
        <w:t>Classification threshold is versioned.</w:t>
      </w:r>
    </w:p>
    <w:p>
      <w:pPr>
        <w:pStyle w:val="ListBullet"/>
      </w:pPr>
      <w:r>
        <w:t>Predicted duration is non-negative.</w:t>
      </w:r>
    </w:p>
    <w:p>
      <w:pPr>
        <w:pStyle w:val="ListBullet"/>
      </w:pPr>
      <w:r>
        <w:t>Risk score maps correctly to calibrated probability.</w:t>
      </w:r>
    </w:p>
    <w:p>
      <w:pPr>
        <w:pStyle w:val="ListBullet"/>
      </w:pPr>
      <w:r>
        <w:t>SHAP explanation runs for a fixture row.</w:t>
      </w:r>
    </w:p>
    <w:p>
      <w:pPr>
        <w:pStyle w:val="ListBullet"/>
      </w:pPr>
      <w:r>
        <w:t>Performance by subgroup/time split is recorded.</w:t>
      </w:r>
    </w:p>
    <w:p>
      <w:pPr>
        <w:pStyle w:val="Heading2"/>
      </w:pPr>
      <w:r>
        <w:t>16.3 API tests — Namdeo</w:t>
      </w:r>
    </w:p>
    <w:p>
      <w:pPr>
        <w:pStyle w:val="Code"/>
      </w:pPr>
      <w:r>
        <w:t>def test_health(client):</w:t>
      </w:r>
    </w:p>
    <w:p>
      <w:pPr>
        <w:pStyle w:val="Code"/>
      </w:pPr>
      <w:r>
        <w:t xml:space="preserve">    r = client.get("/health")</w:t>
      </w:r>
    </w:p>
    <w:p>
      <w:pPr>
        <w:pStyle w:val="Code"/>
      </w:pPr>
      <w:r>
        <w:t xml:space="preserve">    assert r.status_code == 200</w:t>
      </w:r>
    </w:p>
    <w:p>
      <w:pPr>
        <w:pStyle w:val="Code"/>
      </w:pPr>
      <w:r>
        <w:t xml:space="preserve">    assert r.json()["status"] == "ok"</w:t>
      </w:r>
    </w:p>
    <w:p>
      <w:pPr>
        <w:pStyle w:val="Code"/>
      </w:pPr>
    </w:p>
    <w:p>
      <w:pPr>
        <w:pStyle w:val="Code"/>
      </w:pPr>
      <w:r>
        <w:t>def test_predict_schema(client, sample_case):</w:t>
      </w:r>
    </w:p>
    <w:p>
      <w:pPr>
        <w:pStyle w:val="Code"/>
      </w:pPr>
      <w:r>
        <w:t xml:space="preserve">    r = client.post("/api/predict", json=sample_case)</w:t>
      </w:r>
    </w:p>
    <w:p>
      <w:pPr>
        <w:pStyle w:val="Code"/>
      </w:pPr>
      <w:r>
        <w:t xml:space="preserve">    assert r.status_code == 200</w:t>
      </w:r>
    </w:p>
    <w:p>
      <w:pPr>
        <w:pStyle w:val="Code"/>
      </w:pPr>
      <w:r>
        <w:t xml:space="preserve">    body = r.json()</w:t>
      </w:r>
    </w:p>
    <w:p>
      <w:pPr>
        <w:pStyle w:val="Code"/>
      </w:pPr>
      <w:r>
        <w:t xml:space="preserve">    assert 0 &lt;= body["delay_probability_24m"] &lt;= 1</w:t>
      </w:r>
    </w:p>
    <w:p>
      <w:pPr>
        <w:pStyle w:val="Code"/>
      </w:pPr>
      <w:r>
        <w:t xml:space="preserve">    assert 0 &lt;= body["risk_score"] &lt;= 100</w:t>
      </w:r>
    </w:p>
    <w:p>
      <w:pPr>
        <w:pStyle w:val="Heading2"/>
      </w:pPr>
      <w:r>
        <w:t>16.4 Frontend tests — Shukla</w:t>
      </w:r>
    </w:p>
    <w:p>
      <w:pPr>
        <w:pStyle w:val="ListBullet"/>
      </w:pPr>
      <w:r>
        <w:t>Case form validation.</w:t>
      </w:r>
    </w:p>
    <w:p>
      <w:pPr>
        <w:pStyle w:val="ListBullet"/>
      </w:pPr>
      <w:r>
        <w:t>Error toast/banner when API fails.</w:t>
      </w:r>
    </w:p>
    <w:p>
      <w:pPr>
        <w:pStyle w:val="ListBullet"/>
      </w:pPr>
      <w:r>
        <w:t>Loading state.</w:t>
      </w:r>
    </w:p>
    <w:p>
      <w:pPr>
        <w:pStyle w:val="ListBullet"/>
      </w:pPr>
      <w:r>
        <w:t>Prediction response renders correctly.</w:t>
      </w:r>
    </w:p>
    <w:p>
      <w:pPr>
        <w:pStyle w:val="ListBullet"/>
      </w:pPr>
      <w:r>
        <w:t>Risk score does not exceed 100.</w:t>
      </w:r>
    </w:p>
    <w:p>
      <w:pPr>
        <w:pStyle w:val="ListBullet"/>
      </w:pPr>
      <w:r>
        <w:t>Simulator changes are reflected after API response.</w:t>
      </w:r>
    </w:p>
    <w:p>
      <w:pPr>
        <w:pStyle w:val="ListBullet"/>
      </w:pPr>
      <w:r>
        <w:t>Responsive layout checked at desktop and laptop widths used for demo.</w:t>
      </w:r>
    </w:p>
    <w:p>
      <w:pPr>
        <w:pStyle w:val="Heading2"/>
      </w:pPr>
      <w:r>
        <w:t>16.5 End-to-end test</w:t>
      </w:r>
    </w:p>
    <w:p>
      <w:r>
        <w:t>One known case fixture must travel from frontend → API → model → explanation → frontend. Save a screenshot and the exact API response as an integration artifact.</w:t>
      </w:r>
    </w:p>
    <w:p>
      <w:pPr>
        <w:pStyle w:val="Heading1"/>
      </w:pPr>
      <w:r>
        <w:t>17. Deployment and Reproducibility</w:t>
      </w:r>
    </w:p>
    <w:p>
      <w:pPr>
        <w:pStyle w:val="Heading2"/>
      </w:pPr>
      <w:r>
        <w:t>17.1 Docker</w:t>
      </w:r>
    </w:p>
    <w:p>
      <w:pPr>
        <w:pStyle w:val="Code"/>
      </w:pPr>
      <w:r>
        <w:t># backend/Dockerfile concept</w:t>
      </w:r>
    </w:p>
    <w:p>
      <w:pPr>
        <w:pStyle w:val="Code"/>
      </w:pPr>
      <w:r>
        <w:t>FROM python:3.11-slim</w:t>
      </w:r>
    </w:p>
    <w:p>
      <w:pPr>
        <w:pStyle w:val="Code"/>
      </w:pPr>
      <w:r>
        <w:t>WORKDIR /app</w:t>
      </w:r>
    </w:p>
    <w:p>
      <w:pPr>
        <w:pStyle w:val="Code"/>
      </w:pPr>
      <w:r>
        <w:t>COPY requirements.txt .</w:t>
      </w:r>
    </w:p>
    <w:p>
      <w:pPr>
        <w:pStyle w:val="Code"/>
      </w:pPr>
      <w:r>
        <w:t>RUN pip install --no-cache-dir -r requirements.txt</w:t>
      </w:r>
    </w:p>
    <w:p>
      <w:pPr>
        <w:pStyle w:val="Code"/>
      </w:pPr>
      <w:r>
        <w:t>COPY app ./app</w:t>
      </w:r>
    </w:p>
    <w:p>
      <w:pPr>
        <w:pStyle w:val="Code"/>
      </w:pPr>
      <w:r>
        <w:t>COPY models ./models</w:t>
      </w:r>
    </w:p>
    <w:p>
      <w:pPr>
        <w:pStyle w:val="Code"/>
      </w:pPr>
      <w:r>
        <w:t>CMD ["uvicorn", "app.main:app", "--host", "0.0.0.0", "--port", "8000"]</w:t>
      </w:r>
    </w:p>
    <w:p>
      <w:pPr>
        <w:pStyle w:val="Heading2"/>
      </w:pPr>
      <w:r>
        <w:t>17.2 Environment variables</w:t>
      </w:r>
    </w:p>
    <w:p>
      <w:pPr>
        <w:pStyle w:val="Code"/>
      </w:pPr>
      <w:r>
        <w:t>DATABASE_URL=postgresql+psycopg://...</w:t>
      </w:r>
    </w:p>
    <w:p>
      <w:pPr>
        <w:pStyle w:val="Code"/>
      </w:pPr>
      <w:r>
        <w:t>MODEL_REGISTRY_PATH=models/registry.json</w:t>
      </w:r>
    </w:p>
    <w:p>
      <w:pPr>
        <w:pStyle w:val="Code"/>
      </w:pPr>
      <w:r>
        <w:t>CORS_ORIGINS=https://your-frontend-domain</w:t>
      </w:r>
    </w:p>
    <w:p>
      <w:pPr>
        <w:pStyle w:val="Code"/>
      </w:pPr>
      <w:r>
        <w:t>APP_ENV=production</w:t>
      </w:r>
    </w:p>
    <w:p>
      <w:r>
        <w:t>Never commit secrets. Use a .env.example containing names only.</w:t>
      </w:r>
    </w:p>
    <w:p>
      <w:pPr>
        <w:pStyle w:val="Heading2"/>
      </w:pPr>
      <w:r>
        <w:t>17.3 Deployment order</w:t>
      </w:r>
    </w:p>
    <w:p>
      <w:pPr>
        <w:pStyle w:val="ListNumber"/>
      </w:pPr>
      <w:r>
        <w:t>Freeze model artifacts.</w:t>
      </w:r>
    </w:p>
    <w:p>
      <w:pPr>
        <w:pStyle w:val="ListNumber"/>
      </w:pPr>
      <w:r>
        <w:t>Build backend Docker image.</w:t>
      </w:r>
    </w:p>
    <w:p>
      <w:pPr>
        <w:pStyle w:val="ListNumber"/>
      </w:pPr>
      <w:r>
        <w:t>Run database migrations.</w:t>
      </w:r>
    </w:p>
    <w:p>
      <w:pPr>
        <w:pStyle w:val="ListNumber"/>
      </w:pPr>
      <w:r>
        <w:t>Deploy backend.</w:t>
      </w:r>
    </w:p>
    <w:p>
      <w:pPr>
        <w:pStyle w:val="ListNumber"/>
      </w:pPr>
      <w:r>
        <w:t>Set CORS and frontend API URL.</w:t>
      </w:r>
    </w:p>
    <w:p>
      <w:pPr>
        <w:pStyle w:val="ListNumber"/>
      </w:pPr>
      <w:r>
        <w:t>Deploy frontend.</w:t>
      </w:r>
    </w:p>
    <w:p>
      <w:pPr>
        <w:pStyle w:val="ListNumber"/>
      </w:pPr>
      <w:r>
        <w:t>Run /health and prediction smoke tests.</w:t>
      </w:r>
    </w:p>
    <w:p>
      <w:pPr>
        <w:pStyle w:val="ListNumber"/>
      </w:pPr>
      <w:r>
        <w:t>Capture deployment versions in docs/release.md.</w:t>
      </w:r>
    </w:p>
    <w:p>
      <w:pPr>
        <w:pStyle w:val="Heading2"/>
      </w:pPr>
      <w:r>
        <w:t>17.4 Reproducibility package</w:t>
      </w:r>
    </w:p>
    <w:p>
      <w:pPr>
        <w:pStyle w:val="ListBullet"/>
      </w:pPr>
      <w:r>
        <w:t>requirements.txt</w:t>
      </w:r>
    </w:p>
    <w:p>
      <w:pPr>
        <w:pStyle w:val="ListBullet"/>
      </w:pPr>
      <w:r>
        <w:t>model registry</w:t>
      </w:r>
    </w:p>
    <w:p>
      <w:pPr>
        <w:pStyle w:val="ListBullet"/>
      </w:pPr>
      <w:r>
        <w:t>feature schema</w:t>
      </w:r>
    </w:p>
    <w:p>
      <w:pPr>
        <w:pStyle w:val="ListBullet"/>
      </w:pPr>
      <w:r>
        <w:t>training configuration</w:t>
      </w:r>
    </w:p>
    <w:p>
      <w:pPr>
        <w:pStyle w:val="ListBullet"/>
      </w:pPr>
      <w:r>
        <w:t>dataset snapshot identifier</w:t>
      </w:r>
    </w:p>
    <w:p>
      <w:pPr>
        <w:pStyle w:val="ListBullet"/>
      </w:pPr>
      <w:r>
        <w:t>experiment IDs</w:t>
      </w:r>
    </w:p>
    <w:p>
      <w:pPr>
        <w:pStyle w:val="ListBullet"/>
      </w:pPr>
      <w:r>
        <w:t>exact metric files</w:t>
      </w:r>
    </w:p>
    <w:p>
      <w:pPr>
        <w:pStyle w:val="ListBullet"/>
      </w:pPr>
      <w:r>
        <w:t>code commit hash</w:t>
      </w:r>
    </w:p>
    <w:p>
      <w:pPr>
        <w:pStyle w:val="ListBullet"/>
      </w:pPr>
      <w:r>
        <w:t>README with reproduction steps</w:t>
      </w:r>
    </w:p>
    <w:p>
      <w:pPr>
        <w:pStyle w:val="Heading1"/>
      </w:pPr>
      <w:r>
        <w:t>18. 10-Week Master Schedule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1F4E78"/>
          </w:tcPr>
          <w:p>
            <w:r>
              <w:rPr>
                <w:color w:val="FFFFFF"/>
              </w:rPr>
            </w:r>
            <w:r>
              <w:rPr>
                <w:b/>
                <w:color w:val="FFFFFF"/>
                <w:sz w:val="18"/>
              </w:rPr>
              <w:t>Week</w:t>
            </w:r>
          </w:p>
        </w:tc>
        <w:tc>
          <w:tcPr>
            <w:tcW w:type="dxa" w:w="1656"/>
            <w:vAlign w:val="center"/>
            <w:shd w:fill="1F4E78"/>
          </w:tcPr>
          <w:p>
            <w:r>
              <w:rPr>
                <w:color w:val="FFFFFF"/>
              </w:rPr>
            </w:r>
            <w:r>
              <w:rPr>
                <w:b/>
                <w:color w:val="FFFFFF"/>
                <w:sz w:val="18"/>
              </w:rPr>
              <w:t>Gaurav</w:t>
            </w:r>
          </w:p>
        </w:tc>
        <w:tc>
          <w:tcPr>
            <w:tcW w:type="dxa" w:w="1656"/>
            <w:vAlign w:val="center"/>
            <w:shd w:fill="1F4E78"/>
          </w:tcPr>
          <w:p>
            <w:r>
              <w:rPr>
                <w:color w:val="FFFFFF"/>
              </w:rPr>
            </w:r>
            <w:r>
              <w:rPr>
                <w:b/>
                <w:color w:val="FFFFFF"/>
                <w:sz w:val="18"/>
              </w:rPr>
              <w:t>Tanmay</w:t>
            </w:r>
          </w:p>
        </w:tc>
        <w:tc>
          <w:tcPr>
            <w:tcW w:type="dxa" w:w="1656"/>
            <w:vAlign w:val="center"/>
            <w:shd w:fill="1F4E78"/>
          </w:tcPr>
          <w:p>
            <w:r>
              <w:rPr>
                <w:color w:val="FFFFFF"/>
              </w:rPr>
            </w:r>
            <w:r>
              <w:rPr>
                <w:b/>
                <w:color w:val="FFFFFF"/>
                <w:sz w:val="18"/>
              </w:rPr>
              <w:t>Namdeo</w:t>
            </w:r>
          </w:p>
        </w:tc>
        <w:tc>
          <w:tcPr>
            <w:tcW w:type="dxa" w:w="1656"/>
            <w:vAlign w:val="center"/>
            <w:shd w:fill="1F4E78"/>
          </w:tcPr>
          <w:p>
            <w:r>
              <w:rPr>
                <w:color w:val="FFFFFF"/>
              </w:rPr>
            </w:r>
            <w:r>
              <w:rPr>
                <w:b/>
                <w:color w:val="FFFFFF"/>
                <w:sz w:val="18"/>
              </w:rPr>
              <w:t>Shukla</w:t>
            </w:r>
          </w:p>
        </w:tc>
        <w:tc>
          <w:tcPr>
            <w:tcW w:type="dxa" w:w="1656"/>
            <w:vAlign w:val="center"/>
            <w:shd w:fill="1F4E78"/>
          </w:tcPr>
          <w:p>
            <w:r>
              <w:rPr>
                <w:color w:val="FFFFFF"/>
              </w:rPr>
            </w:r>
            <w:r>
              <w:rPr>
                <w:b/>
                <w:color w:val="FFFFFF"/>
                <w:sz w:val="18"/>
              </w:rPr>
              <w:t>Joint milestone</w:t>
            </w:r>
          </w:p>
        </w:tc>
      </w:tr>
      <w:tr>
        <w:tc>
          <w:tcPr>
            <w:tcW w:type="dxa" w:w="1656"/>
            <w:vAlign w:val="center"/>
          </w:tcPr>
          <w:p>
            <w:r/>
            <w:r>
              <w:rPr>
                <w:b w:val="0"/>
                <w:sz w:val="18"/>
              </w:rPr>
              <w:t>1</w:t>
            </w:r>
          </w:p>
        </w:tc>
        <w:tc>
          <w:tcPr>
            <w:tcW w:type="dxa" w:w="1656"/>
            <w:vAlign w:val="center"/>
          </w:tcPr>
          <w:p>
            <w:r/>
            <w:r>
              <w:rPr>
                <w:b w:val="0"/>
                <w:sz w:val="18"/>
              </w:rPr>
              <w:t>Research lock; targets; primary paper study</w:t>
            </w:r>
          </w:p>
        </w:tc>
        <w:tc>
          <w:tcPr>
            <w:tcW w:type="dxa" w:w="1656"/>
            <w:vAlign w:val="center"/>
          </w:tcPr>
          <w:p>
            <w:r/>
            <w:r>
              <w:rPr>
                <w:b w:val="0"/>
                <w:sz w:val="18"/>
              </w:rPr>
              <w:t>Acquire DDL; schema audit</w:t>
            </w:r>
          </w:p>
        </w:tc>
        <w:tc>
          <w:tcPr>
            <w:tcW w:type="dxa" w:w="1656"/>
            <w:vAlign w:val="center"/>
          </w:tcPr>
          <w:p>
            <w:r/>
            <w:r>
              <w:rPr>
                <w:b w:val="0"/>
                <w:sz w:val="18"/>
              </w:rPr>
              <w:t>Repo + architecture skeleton</w:t>
            </w:r>
          </w:p>
        </w:tc>
        <w:tc>
          <w:tcPr>
            <w:tcW w:type="dxa" w:w="1656"/>
            <w:vAlign w:val="center"/>
          </w:tcPr>
          <w:p>
            <w:r/>
            <w:r>
              <w:rPr>
                <w:b w:val="0"/>
                <w:sz w:val="18"/>
              </w:rPr>
              <w:t>Frontend wireframes</w:t>
            </w:r>
          </w:p>
        </w:tc>
        <w:tc>
          <w:tcPr>
            <w:tcW w:type="dxa" w:w="1656"/>
            <w:vAlign w:val="center"/>
          </w:tcPr>
          <w:p>
            <w:r/>
            <w:r>
              <w:rPr>
                <w:b w:val="0"/>
                <w:sz w:val="18"/>
              </w:rPr>
              <w:t>Dataset + scope frozen</w:t>
            </w:r>
          </w:p>
        </w:tc>
      </w:tr>
      <w:tr>
        <w:tc>
          <w:tcPr>
            <w:tcW w:type="dxa" w:w="1656"/>
            <w:vAlign w:val="center"/>
          </w:tcPr>
          <w:p>
            <w:r/>
            <w:r>
              <w:rPr>
                <w:b w:val="0"/>
                <w:sz w:val="18"/>
              </w:rPr>
              <w:t>2</w:t>
            </w:r>
          </w:p>
        </w:tc>
        <w:tc>
          <w:tcPr>
            <w:tcW w:type="dxa" w:w="1656"/>
            <w:vAlign w:val="center"/>
          </w:tcPr>
          <w:p>
            <w:r/>
            <w:r>
              <w:rPr>
                <w:b w:val="0"/>
                <w:sz w:val="18"/>
              </w:rPr>
              <w:t>Baseline design</w:t>
            </w:r>
          </w:p>
        </w:tc>
        <w:tc>
          <w:tcPr>
            <w:tcW w:type="dxa" w:w="1656"/>
            <w:vAlign w:val="center"/>
          </w:tcPr>
          <w:p>
            <w:r/>
            <w:r>
              <w:rPr>
                <w:b w:val="0"/>
                <w:sz w:val="18"/>
              </w:rPr>
              <w:t>Cleaning + pilot dataset</w:t>
            </w:r>
          </w:p>
        </w:tc>
        <w:tc>
          <w:tcPr>
            <w:tcW w:type="dxa" w:w="1656"/>
            <w:vAlign w:val="center"/>
          </w:tcPr>
          <w:p>
            <w:r/>
            <w:r>
              <w:rPr>
                <w:b w:val="0"/>
                <w:sz w:val="18"/>
              </w:rPr>
              <w:t>FastAPI skeleton + DB schema</w:t>
            </w:r>
          </w:p>
        </w:tc>
        <w:tc>
          <w:tcPr>
            <w:tcW w:type="dxa" w:w="1656"/>
            <w:vAlign w:val="center"/>
          </w:tcPr>
          <w:p>
            <w:r/>
            <w:r>
              <w:rPr>
                <w:b w:val="0"/>
                <w:sz w:val="18"/>
              </w:rPr>
              <w:t>Case input UI</w:t>
            </w:r>
          </w:p>
        </w:tc>
        <w:tc>
          <w:tcPr>
            <w:tcW w:type="dxa" w:w="1656"/>
            <w:vAlign w:val="center"/>
          </w:tcPr>
          <w:p>
            <w:r/>
            <w:r>
              <w:rPr>
                <w:b w:val="0"/>
                <w:sz w:val="18"/>
              </w:rPr>
              <w:t>Pilot data passes audit</w:t>
            </w:r>
          </w:p>
        </w:tc>
      </w:tr>
      <w:tr>
        <w:tc>
          <w:tcPr>
            <w:tcW w:type="dxa" w:w="1656"/>
            <w:vAlign w:val="center"/>
          </w:tcPr>
          <w:p>
            <w:r/>
            <w:r>
              <w:rPr>
                <w:b w:val="0"/>
                <w:sz w:val="18"/>
              </w:rPr>
              <w:t>3</w:t>
            </w:r>
          </w:p>
        </w:tc>
        <w:tc>
          <w:tcPr>
            <w:tcW w:type="dxa" w:w="1656"/>
            <w:vAlign w:val="center"/>
          </w:tcPr>
          <w:p>
            <w:r/>
            <w:r>
              <w:rPr>
                <w:b w:val="0"/>
                <w:sz w:val="18"/>
              </w:rPr>
              <w:t>Baseline classification/regression</w:t>
            </w:r>
          </w:p>
        </w:tc>
        <w:tc>
          <w:tcPr>
            <w:tcW w:type="dxa" w:w="1656"/>
            <w:vAlign w:val="center"/>
          </w:tcPr>
          <w:p>
            <w:r/>
            <w:r>
              <w:rPr>
                <w:b w:val="0"/>
                <w:sz w:val="18"/>
              </w:rPr>
              <w:t>Feature engineering v1</w:t>
            </w:r>
          </w:p>
        </w:tc>
        <w:tc>
          <w:tcPr>
            <w:tcW w:type="dxa" w:w="1656"/>
            <w:vAlign w:val="center"/>
          </w:tcPr>
          <w:p>
            <w:r/>
            <w:r>
              <w:rPr>
                <w:b w:val="0"/>
                <w:sz w:val="18"/>
              </w:rPr>
              <w:t>Prediction contract</w:t>
            </w:r>
          </w:p>
        </w:tc>
        <w:tc>
          <w:tcPr>
            <w:tcW w:type="dxa" w:w="1656"/>
            <w:vAlign w:val="center"/>
          </w:tcPr>
          <w:p>
            <w:r/>
            <w:r>
              <w:rPr>
                <w:b w:val="0"/>
                <w:sz w:val="18"/>
              </w:rPr>
              <w:t>Prediction results UI</w:t>
            </w:r>
          </w:p>
        </w:tc>
        <w:tc>
          <w:tcPr>
            <w:tcW w:type="dxa" w:w="1656"/>
            <w:vAlign w:val="center"/>
          </w:tcPr>
          <w:p>
            <w:r/>
            <w:r>
              <w:rPr>
                <w:b w:val="0"/>
                <w:sz w:val="18"/>
              </w:rPr>
              <w:t>First offline predictions</w:t>
            </w:r>
          </w:p>
        </w:tc>
      </w:tr>
      <w:tr>
        <w:tc>
          <w:tcPr>
            <w:tcW w:type="dxa" w:w="1656"/>
            <w:vAlign w:val="center"/>
          </w:tcPr>
          <w:p>
            <w:r/>
            <w:r>
              <w:rPr>
                <w:b w:val="0"/>
                <w:sz w:val="18"/>
              </w:rPr>
              <w:t>4</w:t>
            </w:r>
          </w:p>
        </w:tc>
        <w:tc>
          <w:tcPr>
            <w:tcW w:type="dxa" w:w="1656"/>
            <w:vAlign w:val="center"/>
          </w:tcPr>
          <w:p>
            <w:r/>
            <w:r>
              <w:rPr>
                <w:b w:val="0"/>
                <w:sz w:val="18"/>
              </w:rPr>
              <w:t>RF/XGB/LGBM comparison</w:t>
            </w:r>
          </w:p>
        </w:tc>
        <w:tc>
          <w:tcPr>
            <w:tcW w:type="dxa" w:w="1656"/>
            <w:vAlign w:val="center"/>
          </w:tcPr>
          <w:p>
            <w:r/>
            <w:r>
              <w:rPr>
                <w:b w:val="0"/>
                <w:sz w:val="18"/>
              </w:rPr>
              <w:t>Historical aggregates</w:t>
            </w:r>
          </w:p>
        </w:tc>
        <w:tc>
          <w:tcPr>
            <w:tcW w:type="dxa" w:w="1656"/>
            <w:vAlign w:val="center"/>
          </w:tcPr>
          <w:p>
            <w:r/>
            <w:r>
              <w:rPr>
                <w:b w:val="0"/>
                <w:sz w:val="18"/>
              </w:rPr>
              <w:t>Model loader prototype</w:t>
            </w:r>
          </w:p>
        </w:tc>
        <w:tc>
          <w:tcPr>
            <w:tcW w:type="dxa" w:w="1656"/>
            <w:vAlign w:val="center"/>
          </w:tcPr>
          <w:p>
            <w:r/>
            <w:r>
              <w:rPr>
                <w:b w:val="0"/>
                <w:sz w:val="18"/>
              </w:rPr>
              <w:t>Analytics shell</w:t>
            </w:r>
          </w:p>
        </w:tc>
        <w:tc>
          <w:tcPr>
            <w:tcW w:type="dxa" w:w="1656"/>
            <w:vAlign w:val="center"/>
          </w:tcPr>
          <w:p>
            <w:r/>
            <w:r>
              <w:rPr>
                <w:b w:val="0"/>
                <w:sz w:val="18"/>
              </w:rPr>
              <w:t>Model shortlist</w:t>
            </w:r>
          </w:p>
        </w:tc>
      </w:tr>
      <w:tr>
        <w:tc>
          <w:tcPr>
            <w:tcW w:type="dxa" w:w="1656"/>
            <w:vAlign w:val="center"/>
          </w:tcPr>
          <w:p>
            <w:r/>
            <w:r>
              <w:rPr>
                <w:b w:val="0"/>
                <w:sz w:val="18"/>
              </w:rPr>
              <w:t>5</w:t>
            </w:r>
          </w:p>
        </w:tc>
        <w:tc>
          <w:tcPr>
            <w:tcW w:type="dxa" w:w="1656"/>
            <w:vAlign w:val="center"/>
          </w:tcPr>
          <w:p>
            <w:r/>
            <w:r>
              <w:rPr>
                <w:b w:val="0"/>
                <w:sz w:val="18"/>
              </w:rPr>
              <w:t>Hybrid regression + threshold sensitivity</w:t>
            </w:r>
          </w:p>
        </w:tc>
        <w:tc>
          <w:tcPr>
            <w:tcW w:type="dxa" w:w="1656"/>
            <w:vAlign w:val="center"/>
          </w:tcPr>
          <w:p>
            <w:r/>
            <w:r>
              <w:rPr>
                <w:b w:val="0"/>
                <w:sz w:val="18"/>
              </w:rPr>
              <w:t>Feature pipeline freeze</w:t>
            </w:r>
          </w:p>
        </w:tc>
        <w:tc>
          <w:tcPr>
            <w:tcW w:type="dxa" w:w="1656"/>
            <w:vAlign w:val="center"/>
          </w:tcPr>
          <w:p>
            <w:r/>
            <w:r>
              <w:rPr>
                <w:b w:val="0"/>
                <w:sz w:val="18"/>
              </w:rPr>
              <w:t>POST /predict working</w:t>
            </w:r>
          </w:p>
        </w:tc>
        <w:tc>
          <w:tcPr>
            <w:tcW w:type="dxa" w:w="1656"/>
            <w:vAlign w:val="center"/>
          </w:tcPr>
          <w:p>
            <w:r/>
            <w:r>
              <w:rPr>
                <w:b w:val="0"/>
                <w:sz w:val="18"/>
              </w:rPr>
              <w:t>Charts integrated</w:t>
            </w:r>
          </w:p>
        </w:tc>
        <w:tc>
          <w:tcPr>
            <w:tcW w:type="dxa" w:w="1656"/>
            <w:vAlign w:val="center"/>
          </w:tcPr>
          <w:p>
            <w:r/>
            <w:r>
              <w:rPr>
                <w:b w:val="0"/>
                <w:sz w:val="18"/>
              </w:rPr>
              <w:t>Model v1 + API v1</w:t>
            </w:r>
          </w:p>
        </w:tc>
      </w:tr>
      <w:tr>
        <w:tc>
          <w:tcPr>
            <w:tcW w:type="dxa" w:w="1656"/>
            <w:vAlign w:val="center"/>
          </w:tcPr>
          <w:p>
            <w:r/>
            <w:r>
              <w:rPr>
                <w:b w:val="0"/>
                <w:sz w:val="18"/>
              </w:rPr>
              <w:t>6</w:t>
            </w:r>
          </w:p>
        </w:tc>
        <w:tc>
          <w:tcPr>
            <w:tcW w:type="dxa" w:w="1656"/>
            <w:vAlign w:val="center"/>
          </w:tcPr>
          <w:p>
            <w:r/>
            <w:r>
              <w:rPr>
                <w:b w:val="0"/>
                <w:sz w:val="18"/>
              </w:rPr>
              <w:t>XAI + calibration</w:t>
            </w:r>
          </w:p>
        </w:tc>
        <w:tc>
          <w:tcPr>
            <w:tcW w:type="dxa" w:w="1656"/>
            <w:vAlign w:val="center"/>
          </w:tcPr>
          <w:p>
            <w:r/>
            <w:r>
              <w:rPr>
                <w:b w:val="0"/>
                <w:sz w:val="18"/>
              </w:rPr>
              <w:t>Final training tables</w:t>
            </w:r>
          </w:p>
        </w:tc>
        <w:tc>
          <w:tcPr>
            <w:tcW w:type="dxa" w:w="1656"/>
            <w:vAlign w:val="center"/>
          </w:tcPr>
          <w:p>
            <w:r/>
            <w:r>
              <w:rPr>
                <w:b w:val="0"/>
                <w:sz w:val="18"/>
              </w:rPr>
              <w:t>DB persistence + auth/basic session</w:t>
            </w:r>
          </w:p>
        </w:tc>
        <w:tc>
          <w:tcPr>
            <w:tcW w:type="dxa" w:w="1656"/>
            <w:vAlign w:val="center"/>
          </w:tcPr>
          <w:p>
            <w:r/>
            <w:r>
              <w:rPr>
                <w:b w:val="0"/>
                <w:sz w:val="18"/>
              </w:rPr>
              <w:t>Risk UI + SHAP display</w:t>
            </w:r>
          </w:p>
        </w:tc>
        <w:tc>
          <w:tcPr>
            <w:tcW w:type="dxa" w:w="1656"/>
            <w:vAlign w:val="center"/>
          </w:tcPr>
          <w:p>
            <w:r/>
            <w:r>
              <w:rPr>
                <w:b w:val="0"/>
                <w:sz w:val="18"/>
              </w:rPr>
              <w:t>Research-quality result pipeline</w:t>
            </w:r>
          </w:p>
        </w:tc>
      </w:tr>
      <w:tr>
        <w:tc>
          <w:tcPr>
            <w:tcW w:type="dxa" w:w="1656"/>
            <w:vAlign w:val="center"/>
          </w:tcPr>
          <w:p>
            <w:r/>
            <w:r>
              <w:rPr>
                <w:b w:val="0"/>
                <w:sz w:val="18"/>
              </w:rPr>
              <w:t>7</w:t>
            </w:r>
          </w:p>
        </w:tc>
        <w:tc>
          <w:tcPr>
            <w:tcW w:type="dxa" w:w="1656"/>
            <w:vAlign w:val="center"/>
          </w:tcPr>
          <w:p>
            <w:r/>
            <w:r>
              <w:rPr>
                <w:b w:val="0"/>
                <w:sz w:val="18"/>
              </w:rPr>
              <w:t>Error analysis + optional NLP</w:t>
            </w:r>
          </w:p>
        </w:tc>
        <w:tc>
          <w:tcPr>
            <w:tcW w:type="dxa" w:w="1656"/>
            <w:vAlign w:val="center"/>
          </w:tcPr>
          <w:p>
            <w:r/>
            <w:r>
              <w:rPr>
                <w:b w:val="0"/>
                <w:sz w:val="18"/>
              </w:rPr>
              <w:t>NLP data/text checks</w:t>
            </w:r>
          </w:p>
        </w:tc>
        <w:tc>
          <w:tcPr>
            <w:tcW w:type="dxa" w:w="1656"/>
            <w:vAlign w:val="center"/>
          </w:tcPr>
          <w:p>
            <w:r/>
            <w:r>
              <w:rPr>
                <w:b w:val="0"/>
                <w:sz w:val="18"/>
              </w:rPr>
              <w:t>Simulator endpoint</w:t>
            </w:r>
          </w:p>
        </w:tc>
        <w:tc>
          <w:tcPr>
            <w:tcW w:type="dxa" w:w="1656"/>
            <w:vAlign w:val="center"/>
          </w:tcPr>
          <w:p>
            <w:r/>
            <w:r>
              <w:rPr>
                <w:b w:val="0"/>
                <w:sz w:val="18"/>
              </w:rPr>
              <w:t>Simulator UI</w:t>
            </w:r>
          </w:p>
        </w:tc>
        <w:tc>
          <w:tcPr>
            <w:tcW w:type="dxa" w:w="1656"/>
            <w:vAlign w:val="center"/>
          </w:tcPr>
          <w:p>
            <w:r/>
            <w:r>
              <w:rPr>
                <w:b w:val="0"/>
                <w:sz w:val="18"/>
              </w:rPr>
              <w:t>Full vertical slice</w:t>
            </w:r>
          </w:p>
        </w:tc>
      </w:tr>
      <w:tr>
        <w:tc>
          <w:tcPr>
            <w:tcW w:type="dxa" w:w="1656"/>
            <w:vAlign w:val="center"/>
          </w:tcPr>
          <w:p>
            <w:r/>
            <w:r>
              <w:rPr>
                <w:b w:val="0"/>
                <w:sz w:val="18"/>
              </w:rPr>
              <w:t>8</w:t>
            </w:r>
          </w:p>
        </w:tc>
        <w:tc>
          <w:tcPr>
            <w:tcW w:type="dxa" w:w="1656"/>
            <w:vAlign w:val="center"/>
          </w:tcPr>
          <w:p>
            <w:r/>
            <w:r>
              <w:rPr>
                <w:b w:val="0"/>
                <w:sz w:val="18"/>
              </w:rPr>
              <w:t>Final experiments</w:t>
            </w:r>
          </w:p>
        </w:tc>
        <w:tc>
          <w:tcPr>
            <w:tcW w:type="dxa" w:w="1656"/>
            <w:vAlign w:val="center"/>
          </w:tcPr>
          <w:p>
            <w:r/>
            <w:r>
              <w:rPr>
                <w:b w:val="0"/>
                <w:sz w:val="18"/>
              </w:rPr>
              <w:t>Dataset/report tables</w:t>
            </w:r>
          </w:p>
        </w:tc>
        <w:tc>
          <w:tcPr>
            <w:tcW w:type="dxa" w:w="1656"/>
            <w:vAlign w:val="center"/>
          </w:tcPr>
          <w:p>
            <w:r/>
            <w:r>
              <w:rPr>
                <w:b w:val="0"/>
                <w:sz w:val="18"/>
              </w:rPr>
              <w:t>Deployment + logging</w:t>
            </w:r>
          </w:p>
        </w:tc>
        <w:tc>
          <w:tcPr>
            <w:tcW w:type="dxa" w:w="1656"/>
            <w:vAlign w:val="center"/>
          </w:tcPr>
          <w:p>
            <w:r/>
            <w:r>
              <w:rPr>
                <w:b w:val="0"/>
                <w:sz w:val="18"/>
              </w:rPr>
              <w:t>Dashboard polish</w:t>
            </w:r>
          </w:p>
        </w:tc>
        <w:tc>
          <w:tcPr>
            <w:tcW w:type="dxa" w:w="1656"/>
            <w:vAlign w:val="center"/>
          </w:tcPr>
          <w:p>
            <w:r/>
            <w:r>
              <w:rPr>
                <w:b w:val="0"/>
                <w:sz w:val="18"/>
              </w:rPr>
              <w:t>Release candidate</w:t>
            </w:r>
          </w:p>
        </w:tc>
      </w:tr>
      <w:tr>
        <w:tc>
          <w:tcPr>
            <w:tcW w:type="dxa" w:w="1656"/>
            <w:vAlign w:val="center"/>
          </w:tcPr>
          <w:p>
            <w:r/>
            <w:r>
              <w:rPr>
                <w:b w:val="0"/>
                <w:sz w:val="18"/>
              </w:rPr>
              <w:t>9</w:t>
            </w:r>
          </w:p>
        </w:tc>
        <w:tc>
          <w:tcPr>
            <w:tcW w:type="dxa" w:w="1656"/>
            <w:vAlign w:val="center"/>
          </w:tcPr>
          <w:p>
            <w:r/>
            <w:r>
              <w:rPr>
                <w:b w:val="0"/>
                <w:sz w:val="18"/>
              </w:rPr>
              <w:t>Paper writing + figures</w:t>
            </w:r>
          </w:p>
        </w:tc>
        <w:tc>
          <w:tcPr>
            <w:tcW w:type="dxa" w:w="1656"/>
            <w:vAlign w:val="center"/>
          </w:tcPr>
          <w:p>
            <w:r/>
            <w:r>
              <w:rPr>
                <w:b w:val="0"/>
                <w:sz w:val="18"/>
              </w:rPr>
              <w:t>Dataset/method sections</w:t>
            </w:r>
          </w:p>
        </w:tc>
        <w:tc>
          <w:tcPr>
            <w:tcW w:type="dxa" w:w="1656"/>
            <w:vAlign w:val="center"/>
          </w:tcPr>
          <w:p>
            <w:r/>
            <w:r>
              <w:rPr>
                <w:b w:val="0"/>
                <w:sz w:val="18"/>
              </w:rPr>
              <w:t>System/testing sections</w:t>
            </w:r>
          </w:p>
        </w:tc>
        <w:tc>
          <w:tcPr>
            <w:tcW w:type="dxa" w:w="1656"/>
            <w:vAlign w:val="center"/>
          </w:tcPr>
          <w:p>
            <w:r/>
            <w:r>
              <w:rPr>
                <w:b w:val="0"/>
                <w:sz w:val="18"/>
              </w:rPr>
              <w:t>UI/results figures</w:t>
            </w:r>
          </w:p>
        </w:tc>
        <w:tc>
          <w:tcPr>
            <w:tcW w:type="dxa" w:w="1656"/>
            <w:vAlign w:val="center"/>
          </w:tcPr>
          <w:p>
            <w:r/>
            <w:r>
              <w:rPr>
                <w:b w:val="0"/>
                <w:sz w:val="18"/>
              </w:rPr>
              <w:t>IEEE draft complete</w:t>
            </w:r>
          </w:p>
        </w:tc>
      </w:tr>
      <w:tr>
        <w:tc>
          <w:tcPr>
            <w:tcW w:type="dxa" w:w="1656"/>
            <w:vAlign w:val="center"/>
          </w:tcPr>
          <w:p>
            <w:r/>
            <w:r>
              <w:rPr>
                <w:b w:val="0"/>
                <w:sz w:val="18"/>
              </w:rPr>
              <w:t>10</w:t>
            </w:r>
          </w:p>
        </w:tc>
        <w:tc>
          <w:tcPr>
            <w:tcW w:type="dxa" w:w="1656"/>
            <w:vAlign w:val="center"/>
          </w:tcPr>
          <w:p>
            <w:r/>
            <w:r>
              <w:rPr>
                <w:b w:val="0"/>
                <w:sz w:val="18"/>
              </w:rPr>
              <w:t>Final paper + submission package</w:t>
            </w:r>
          </w:p>
        </w:tc>
        <w:tc>
          <w:tcPr>
            <w:tcW w:type="dxa" w:w="1656"/>
            <w:vAlign w:val="center"/>
          </w:tcPr>
          <w:p>
            <w:r/>
            <w:r>
              <w:rPr>
                <w:b w:val="0"/>
                <w:sz w:val="18"/>
              </w:rPr>
              <w:t>Reproducibility + appendix</w:t>
            </w:r>
          </w:p>
        </w:tc>
        <w:tc>
          <w:tcPr>
            <w:tcW w:type="dxa" w:w="1656"/>
            <w:vAlign w:val="center"/>
          </w:tcPr>
          <w:p>
            <w:r/>
            <w:r>
              <w:rPr>
                <w:b w:val="0"/>
                <w:sz w:val="18"/>
              </w:rPr>
              <w:t>Production demo + docs</w:t>
            </w:r>
          </w:p>
        </w:tc>
        <w:tc>
          <w:tcPr>
            <w:tcW w:type="dxa" w:w="1656"/>
            <w:vAlign w:val="center"/>
          </w:tcPr>
          <w:p>
            <w:r/>
            <w:r>
              <w:rPr>
                <w:b w:val="0"/>
                <w:sz w:val="18"/>
              </w:rPr>
              <w:t>Demo + screenshots</w:t>
            </w:r>
          </w:p>
        </w:tc>
        <w:tc>
          <w:tcPr>
            <w:tcW w:type="dxa" w:w="1656"/>
            <w:vAlign w:val="center"/>
          </w:tcPr>
          <w:p>
            <w:r/>
            <w:r>
              <w:rPr>
                <w:b w:val="0"/>
                <w:sz w:val="18"/>
              </w:rPr>
              <w:t>Final submission/rehearsal</w:t>
            </w:r>
          </w:p>
        </w:tc>
      </w:tr>
    </w:tbl>
    <w:p>
      <w:r>
        <w:t>If the project starts immediately, run one-week iterations and do not allow optional features to delay the Week-8 release candidate.</w:t>
      </w:r>
    </w:p>
    <w:p>
      <w:pPr>
        <w:pStyle w:val="Heading1"/>
      </w:pPr>
      <w:r>
        <w:t>19. Research Methodology and Experiment Plan</w:t>
      </w:r>
    </w:p>
    <w:p>
      <w:pPr>
        <w:pStyle w:val="Heading2"/>
      </w:pPr>
      <w:r>
        <w:t>19.1 Main research hypothesis</w:t>
      </w:r>
    </w:p>
    <w:p>
      <w:r>
        <w:t>A hybrid, explainable machine-learning pipeline that combines filing-stage court/case/legal features can predict judicial case delay and duration better than simple baselines, while providing interpretable factors for judicial analytics. A secondary hypothesis is that adding carefully constructed historical context improves predictive performance without leakage.</w:t>
      </w:r>
    </w:p>
    <w:p>
      <w:pPr>
        <w:pStyle w:val="Heading2"/>
      </w:pPr>
      <w:r>
        <w:t>19.2 Required experiment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8"/>
          </w:tcPr>
          <w:p>
            <w:r>
              <w:rPr>
                <w:color w:val="FFFFFF"/>
              </w:rPr>
            </w:r>
            <w:r>
              <w:rPr>
                <w:b/>
                <w:color w:val="FFFFFF"/>
                <w:sz w:val="18"/>
              </w:rPr>
              <w:t>Experiment</w:t>
            </w:r>
          </w:p>
        </w:tc>
        <w:tc>
          <w:tcPr>
            <w:tcW w:type="dxa" w:w="2484"/>
            <w:vAlign w:val="center"/>
            <w:shd w:fill="1F4E78"/>
          </w:tcPr>
          <w:p>
            <w:r>
              <w:rPr>
                <w:color w:val="FFFFFF"/>
              </w:rPr>
            </w:r>
            <w:r>
              <w:rPr>
                <w:b/>
                <w:color w:val="FFFFFF"/>
                <w:sz w:val="18"/>
              </w:rPr>
              <w:t>Input</w:t>
            </w:r>
          </w:p>
        </w:tc>
        <w:tc>
          <w:tcPr>
            <w:tcW w:type="dxa" w:w="2484"/>
            <w:vAlign w:val="center"/>
            <w:shd w:fill="1F4E78"/>
          </w:tcPr>
          <w:p>
            <w:r>
              <w:rPr>
                <w:color w:val="FFFFFF"/>
              </w:rPr>
            </w:r>
            <w:r>
              <w:rPr>
                <w:b/>
                <w:color w:val="FFFFFF"/>
                <w:sz w:val="18"/>
              </w:rPr>
              <w:t>Models</w:t>
            </w:r>
          </w:p>
        </w:tc>
        <w:tc>
          <w:tcPr>
            <w:tcW w:type="dxa" w:w="2484"/>
            <w:vAlign w:val="center"/>
            <w:shd w:fill="1F4E78"/>
          </w:tcPr>
          <w:p>
            <w:r>
              <w:rPr>
                <w:color w:val="FFFFFF"/>
              </w:rPr>
            </w:r>
            <w:r>
              <w:rPr>
                <w:b/>
                <w:color w:val="FFFFFF"/>
                <w:sz w:val="18"/>
              </w:rPr>
              <w:t>Output</w:t>
            </w:r>
          </w:p>
        </w:tc>
      </w:tr>
      <w:tr>
        <w:tc>
          <w:tcPr>
            <w:tcW w:type="dxa" w:w="2484"/>
            <w:vAlign w:val="center"/>
          </w:tcPr>
          <w:p>
            <w:r/>
            <w:r>
              <w:rPr>
                <w:b w:val="0"/>
                <w:sz w:val="18"/>
              </w:rPr>
              <w:t>E0 Dummy controls</w:t>
            </w:r>
          </w:p>
        </w:tc>
        <w:tc>
          <w:tcPr>
            <w:tcW w:type="dxa" w:w="2484"/>
            <w:vAlign w:val="center"/>
          </w:tcPr>
          <w:p>
            <w:r/>
            <w:r>
              <w:rPr>
                <w:b w:val="0"/>
                <w:sz w:val="18"/>
              </w:rPr>
              <w:t>Minimal features</w:t>
            </w:r>
          </w:p>
        </w:tc>
        <w:tc>
          <w:tcPr>
            <w:tcW w:type="dxa" w:w="2484"/>
            <w:vAlign w:val="center"/>
          </w:tcPr>
          <w:p>
            <w:r/>
            <w:r>
              <w:rPr>
                <w:b w:val="0"/>
                <w:sz w:val="18"/>
              </w:rPr>
              <w:t>Dummy classifier/regressor</w:t>
            </w:r>
          </w:p>
        </w:tc>
        <w:tc>
          <w:tcPr>
            <w:tcW w:type="dxa" w:w="2484"/>
            <w:vAlign w:val="center"/>
          </w:tcPr>
          <w:p>
            <w:r/>
            <w:r>
              <w:rPr>
                <w:b w:val="0"/>
                <w:sz w:val="18"/>
              </w:rPr>
              <w:t>Performance floor</w:t>
            </w:r>
          </w:p>
        </w:tc>
      </w:tr>
      <w:tr>
        <w:tc>
          <w:tcPr>
            <w:tcW w:type="dxa" w:w="2484"/>
            <w:vAlign w:val="center"/>
          </w:tcPr>
          <w:p>
            <w:r/>
            <w:r>
              <w:rPr>
                <w:b w:val="0"/>
                <w:sz w:val="18"/>
              </w:rPr>
              <w:t>E1 Baselines</w:t>
            </w:r>
          </w:p>
        </w:tc>
        <w:tc>
          <w:tcPr>
            <w:tcW w:type="dxa" w:w="2484"/>
            <w:vAlign w:val="center"/>
          </w:tcPr>
          <w:p>
            <w:r/>
            <w:r>
              <w:rPr>
                <w:b w:val="0"/>
                <w:sz w:val="18"/>
              </w:rPr>
              <w:t>Structured</w:t>
            </w:r>
          </w:p>
        </w:tc>
        <w:tc>
          <w:tcPr>
            <w:tcW w:type="dxa" w:w="2484"/>
            <w:vAlign w:val="center"/>
          </w:tcPr>
          <w:p>
            <w:r/>
            <w:r>
              <w:rPr>
                <w:b w:val="0"/>
                <w:sz w:val="18"/>
              </w:rPr>
              <w:t>Logistic, Linear/Ridge, Decision Tree</w:t>
            </w:r>
          </w:p>
        </w:tc>
        <w:tc>
          <w:tcPr>
            <w:tcW w:type="dxa" w:w="2484"/>
            <w:vAlign w:val="center"/>
          </w:tcPr>
          <w:p>
            <w:r/>
            <w:r>
              <w:rPr>
                <w:b w:val="0"/>
                <w:sz w:val="18"/>
              </w:rPr>
              <w:t>Baseline table</w:t>
            </w:r>
          </w:p>
        </w:tc>
      </w:tr>
      <w:tr>
        <w:tc>
          <w:tcPr>
            <w:tcW w:type="dxa" w:w="2484"/>
            <w:vAlign w:val="center"/>
          </w:tcPr>
          <w:p>
            <w:r/>
            <w:r>
              <w:rPr>
                <w:b w:val="0"/>
                <w:sz w:val="18"/>
              </w:rPr>
              <w:t>E2 Tree ensembles</w:t>
            </w:r>
          </w:p>
        </w:tc>
        <w:tc>
          <w:tcPr>
            <w:tcW w:type="dxa" w:w="2484"/>
            <w:vAlign w:val="center"/>
          </w:tcPr>
          <w:p>
            <w:r/>
            <w:r>
              <w:rPr>
                <w:b w:val="0"/>
                <w:sz w:val="18"/>
              </w:rPr>
              <w:t>Structured</w:t>
            </w:r>
          </w:p>
        </w:tc>
        <w:tc>
          <w:tcPr>
            <w:tcW w:type="dxa" w:w="2484"/>
            <w:vAlign w:val="center"/>
          </w:tcPr>
          <w:p>
            <w:r/>
            <w:r>
              <w:rPr>
                <w:b w:val="0"/>
                <w:sz w:val="18"/>
              </w:rPr>
              <w:t>RF, XGBoost, LightGBM</w:t>
            </w:r>
          </w:p>
        </w:tc>
        <w:tc>
          <w:tcPr>
            <w:tcW w:type="dxa" w:w="2484"/>
            <w:vAlign w:val="center"/>
          </w:tcPr>
          <w:p>
            <w:r/>
            <w:r>
              <w:rPr>
                <w:b w:val="0"/>
                <w:sz w:val="18"/>
              </w:rPr>
              <w:t>Model comparison</w:t>
            </w:r>
          </w:p>
        </w:tc>
      </w:tr>
      <w:tr>
        <w:tc>
          <w:tcPr>
            <w:tcW w:type="dxa" w:w="2484"/>
            <w:vAlign w:val="center"/>
          </w:tcPr>
          <w:p>
            <w:r/>
            <w:r>
              <w:rPr>
                <w:b w:val="0"/>
                <w:sz w:val="18"/>
              </w:rPr>
              <w:t>E3 Hybrid duration</w:t>
            </w:r>
          </w:p>
        </w:tc>
        <w:tc>
          <w:tcPr>
            <w:tcW w:type="dxa" w:w="2484"/>
            <w:vAlign w:val="center"/>
          </w:tcPr>
          <w:p>
            <w:r/>
            <w:r>
              <w:rPr>
                <w:b w:val="0"/>
                <w:sz w:val="18"/>
              </w:rPr>
              <w:t>Structured</w:t>
            </w:r>
          </w:p>
        </w:tc>
        <w:tc>
          <w:tcPr>
            <w:tcW w:type="dxa" w:w="2484"/>
            <w:vAlign w:val="center"/>
          </w:tcPr>
          <w:p>
            <w:r/>
            <w:r>
              <w:rPr>
                <w:b w:val="0"/>
                <w:sz w:val="18"/>
              </w:rPr>
              <w:t>Classifier + two regressors</w:t>
            </w:r>
          </w:p>
        </w:tc>
        <w:tc>
          <w:tcPr>
            <w:tcW w:type="dxa" w:w="2484"/>
            <w:vAlign w:val="center"/>
          </w:tcPr>
          <w:p>
            <w:r/>
            <w:r>
              <w:rPr>
                <w:b w:val="0"/>
                <w:sz w:val="18"/>
              </w:rPr>
              <w:t>MAE/RMSE/R² vs monolithic</w:t>
            </w:r>
          </w:p>
        </w:tc>
      </w:tr>
      <w:tr>
        <w:tc>
          <w:tcPr>
            <w:tcW w:type="dxa" w:w="2484"/>
            <w:vAlign w:val="center"/>
          </w:tcPr>
          <w:p>
            <w:r/>
            <w:r>
              <w:rPr>
                <w:b w:val="0"/>
                <w:sz w:val="18"/>
              </w:rPr>
              <w:t>E4 Threshold sensitivity</w:t>
            </w:r>
          </w:p>
        </w:tc>
        <w:tc>
          <w:tcPr>
            <w:tcW w:type="dxa" w:w="2484"/>
            <w:vAlign w:val="center"/>
          </w:tcPr>
          <w:p>
            <w:r/>
            <w:r>
              <w:rPr>
                <w:b w:val="0"/>
                <w:sz w:val="18"/>
              </w:rPr>
              <w:t>Same features</w:t>
            </w:r>
          </w:p>
        </w:tc>
        <w:tc>
          <w:tcPr>
            <w:tcW w:type="dxa" w:w="2484"/>
            <w:vAlign w:val="center"/>
          </w:tcPr>
          <w:p>
            <w:r/>
            <w:r>
              <w:rPr>
                <w:b w:val="0"/>
                <w:sz w:val="18"/>
              </w:rPr>
              <w:t>Best classifier at 12/24/36 months</w:t>
            </w:r>
          </w:p>
        </w:tc>
        <w:tc>
          <w:tcPr>
            <w:tcW w:type="dxa" w:w="2484"/>
            <w:vAlign w:val="center"/>
          </w:tcPr>
          <w:p>
            <w:r/>
            <w:r>
              <w:rPr>
                <w:b w:val="0"/>
                <w:sz w:val="18"/>
              </w:rPr>
              <w:t>Robustness table</w:t>
            </w:r>
          </w:p>
        </w:tc>
      </w:tr>
      <w:tr>
        <w:tc>
          <w:tcPr>
            <w:tcW w:type="dxa" w:w="2484"/>
            <w:vAlign w:val="center"/>
          </w:tcPr>
          <w:p>
            <w:r/>
            <w:r>
              <w:rPr>
                <w:b w:val="0"/>
                <w:sz w:val="18"/>
              </w:rPr>
              <w:t>E5 Historical context ablation</w:t>
            </w:r>
          </w:p>
        </w:tc>
        <w:tc>
          <w:tcPr>
            <w:tcW w:type="dxa" w:w="2484"/>
            <w:vAlign w:val="center"/>
          </w:tcPr>
          <w:p>
            <w:r/>
            <w:r>
              <w:rPr>
                <w:b w:val="0"/>
                <w:sz w:val="18"/>
              </w:rPr>
              <w:t>Filing-stage core vs core+history</w:t>
            </w:r>
          </w:p>
        </w:tc>
        <w:tc>
          <w:tcPr>
            <w:tcW w:type="dxa" w:w="2484"/>
            <w:vAlign w:val="center"/>
          </w:tcPr>
          <w:p>
            <w:r/>
            <w:r>
              <w:rPr>
                <w:b w:val="0"/>
                <w:sz w:val="18"/>
              </w:rPr>
              <w:t>Best classifier/regressor</w:t>
            </w:r>
          </w:p>
        </w:tc>
        <w:tc>
          <w:tcPr>
            <w:tcW w:type="dxa" w:w="2484"/>
            <w:vAlign w:val="center"/>
          </w:tcPr>
          <w:p>
            <w:r/>
            <w:r>
              <w:rPr>
                <w:b w:val="0"/>
                <w:sz w:val="18"/>
              </w:rPr>
              <w:t>Incremental gain</w:t>
            </w:r>
          </w:p>
        </w:tc>
      </w:tr>
      <w:tr>
        <w:tc>
          <w:tcPr>
            <w:tcW w:type="dxa" w:w="2484"/>
            <w:vAlign w:val="center"/>
          </w:tcPr>
          <w:p>
            <w:r/>
            <w:r>
              <w:rPr>
                <w:b w:val="0"/>
                <w:sz w:val="18"/>
              </w:rPr>
              <w:t>E6 NLP ablation</w:t>
            </w:r>
          </w:p>
        </w:tc>
        <w:tc>
          <w:tcPr>
            <w:tcW w:type="dxa" w:w="2484"/>
            <w:vAlign w:val="center"/>
          </w:tcPr>
          <w:p>
            <w:r/>
            <w:r>
              <w:rPr>
                <w:b w:val="0"/>
                <w:sz w:val="18"/>
              </w:rPr>
              <w:t>Structured vs structured+TF-IDF</w:t>
            </w:r>
          </w:p>
        </w:tc>
        <w:tc>
          <w:tcPr>
            <w:tcW w:type="dxa" w:w="2484"/>
            <w:vAlign w:val="center"/>
          </w:tcPr>
          <w:p>
            <w:r/>
            <w:r>
              <w:rPr>
                <w:b w:val="0"/>
                <w:sz w:val="18"/>
              </w:rPr>
              <w:t>Best model</w:t>
            </w:r>
          </w:p>
        </w:tc>
        <w:tc>
          <w:tcPr>
            <w:tcW w:type="dxa" w:w="2484"/>
            <w:vAlign w:val="center"/>
          </w:tcPr>
          <w:p>
            <w:r/>
            <w:r>
              <w:rPr>
                <w:b w:val="0"/>
                <w:sz w:val="18"/>
              </w:rPr>
              <w:t>Incremental gain</w:t>
            </w:r>
          </w:p>
        </w:tc>
      </w:tr>
      <w:tr>
        <w:tc>
          <w:tcPr>
            <w:tcW w:type="dxa" w:w="2484"/>
            <w:vAlign w:val="center"/>
          </w:tcPr>
          <w:p>
            <w:r/>
            <w:r>
              <w:rPr>
                <w:b w:val="0"/>
                <w:sz w:val="18"/>
              </w:rPr>
              <w:t>E7 Calibration</w:t>
            </w:r>
          </w:p>
        </w:tc>
        <w:tc>
          <w:tcPr>
            <w:tcW w:type="dxa" w:w="2484"/>
            <w:vAlign w:val="center"/>
          </w:tcPr>
          <w:p>
            <w:r/>
            <w:r>
              <w:rPr>
                <w:b w:val="0"/>
                <w:sz w:val="18"/>
              </w:rPr>
              <w:t>Best classifier</w:t>
            </w:r>
          </w:p>
        </w:tc>
        <w:tc>
          <w:tcPr>
            <w:tcW w:type="dxa" w:w="2484"/>
            <w:vAlign w:val="center"/>
          </w:tcPr>
          <w:p>
            <w:r/>
            <w:r>
              <w:rPr>
                <w:b w:val="0"/>
                <w:sz w:val="18"/>
              </w:rPr>
              <w:t>Calibrated vs raw probabilities</w:t>
            </w:r>
          </w:p>
        </w:tc>
        <w:tc>
          <w:tcPr>
            <w:tcW w:type="dxa" w:w="2484"/>
            <w:vAlign w:val="center"/>
          </w:tcPr>
          <w:p>
            <w:r/>
            <w:r>
              <w:rPr>
                <w:b w:val="0"/>
                <w:sz w:val="18"/>
              </w:rPr>
              <w:t>Reliability metrics</w:t>
            </w:r>
          </w:p>
        </w:tc>
      </w:tr>
      <w:tr>
        <w:tc>
          <w:tcPr>
            <w:tcW w:type="dxa" w:w="2484"/>
            <w:vAlign w:val="center"/>
          </w:tcPr>
          <w:p>
            <w:r/>
            <w:r>
              <w:rPr>
                <w:b w:val="0"/>
                <w:sz w:val="18"/>
              </w:rPr>
              <w:t>E8 XAI stability</w:t>
            </w:r>
          </w:p>
        </w:tc>
        <w:tc>
          <w:tcPr>
            <w:tcW w:type="dxa" w:w="2484"/>
            <w:vAlign w:val="center"/>
          </w:tcPr>
          <w:p>
            <w:r/>
            <w:r>
              <w:rPr>
                <w:b w:val="0"/>
                <w:sz w:val="18"/>
              </w:rPr>
              <w:t>Best model</w:t>
            </w:r>
          </w:p>
        </w:tc>
        <w:tc>
          <w:tcPr>
            <w:tcW w:type="dxa" w:w="2484"/>
            <w:vAlign w:val="center"/>
          </w:tcPr>
          <w:p>
            <w:r/>
            <w:r>
              <w:rPr>
                <w:b w:val="0"/>
                <w:sz w:val="18"/>
              </w:rPr>
              <w:t>SHAP across time splits</w:t>
            </w:r>
          </w:p>
        </w:tc>
        <w:tc>
          <w:tcPr>
            <w:tcW w:type="dxa" w:w="2484"/>
            <w:vAlign w:val="center"/>
          </w:tcPr>
          <w:p>
            <w:r/>
            <w:r>
              <w:rPr>
                <w:b w:val="0"/>
                <w:sz w:val="18"/>
              </w:rPr>
              <w:t>Feature stability</w:t>
            </w:r>
          </w:p>
        </w:tc>
      </w:tr>
      <w:tr>
        <w:tc>
          <w:tcPr>
            <w:tcW w:type="dxa" w:w="2484"/>
            <w:vAlign w:val="center"/>
          </w:tcPr>
          <w:p>
            <w:r/>
            <w:r>
              <w:rPr>
                <w:b w:val="0"/>
                <w:sz w:val="18"/>
              </w:rPr>
              <w:t>E9 Error analysis</w:t>
            </w:r>
          </w:p>
        </w:tc>
        <w:tc>
          <w:tcPr>
            <w:tcW w:type="dxa" w:w="2484"/>
            <w:vAlign w:val="center"/>
          </w:tcPr>
          <w:p>
            <w:r/>
            <w:r>
              <w:rPr>
                <w:b w:val="0"/>
                <w:sz w:val="18"/>
              </w:rPr>
              <w:t>Best model</w:t>
            </w:r>
          </w:p>
        </w:tc>
        <w:tc>
          <w:tcPr>
            <w:tcW w:type="dxa" w:w="2484"/>
            <w:vAlign w:val="center"/>
          </w:tcPr>
          <w:p>
            <w:r/>
            <w:r>
              <w:rPr>
                <w:b w:val="0"/>
                <w:sz w:val="18"/>
              </w:rPr>
              <w:t>Subgroup/time/case-type slices</w:t>
            </w:r>
          </w:p>
        </w:tc>
        <w:tc>
          <w:tcPr>
            <w:tcW w:type="dxa" w:w="2484"/>
            <w:vAlign w:val="center"/>
          </w:tcPr>
          <w:p>
            <w:r/>
            <w:r>
              <w:rPr>
                <w:b w:val="0"/>
                <w:sz w:val="18"/>
              </w:rPr>
              <w:t>Failure patterns</w:t>
            </w:r>
          </w:p>
        </w:tc>
      </w:tr>
    </w:tbl>
    <w:p>
      <w:pPr>
        <w:pStyle w:val="Heading2"/>
      </w:pPr>
      <w:r>
        <w:t>19.3 Evaluation protocol</w:t>
      </w:r>
    </w:p>
    <w:p>
      <w:r>
        <w:t>Primary split: temporal. Example: earliest years for training, later period for validation, most recent eligible period for test. Exact years must be chosen after Tanmay’s dataset audit and recorded before looking at final test results. Secondary experiment: stratified random split, clearly labelled as a benchmark only.</w:t>
      </w:r>
    </w:p>
    <w:p>
      <w:pPr>
        <w:pStyle w:val="Heading2"/>
      </w:pPr>
      <w:r>
        <w:t>19.4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Task</w:t>
            </w:r>
          </w:p>
        </w:tc>
        <w:tc>
          <w:tcPr>
            <w:tcW w:type="dxa" w:w="3312"/>
            <w:vAlign w:val="center"/>
            <w:shd w:fill="1F4E78"/>
          </w:tcPr>
          <w:p>
            <w:r>
              <w:rPr>
                <w:color w:val="FFFFFF"/>
              </w:rPr>
            </w:r>
            <w:r>
              <w:rPr>
                <w:b/>
                <w:color w:val="FFFFFF"/>
                <w:sz w:val="18"/>
              </w:rPr>
              <w:t>Primary metrics</w:t>
            </w:r>
          </w:p>
        </w:tc>
        <w:tc>
          <w:tcPr>
            <w:tcW w:type="dxa" w:w="3312"/>
            <w:vAlign w:val="center"/>
            <w:shd w:fill="1F4E78"/>
          </w:tcPr>
          <w:p>
            <w:r>
              <w:rPr>
                <w:color w:val="FFFFFF"/>
              </w:rPr>
            </w:r>
            <w:r>
              <w:rPr>
                <w:b/>
                <w:color w:val="FFFFFF"/>
                <w:sz w:val="18"/>
              </w:rPr>
              <w:t>Secondary metrics</w:t>
            </w:r>
          </w:p>
        </w:tc>
      </w:tr>
      <w:tr>
        <w:tc>
          <w:tcPr>
            <w:tcW w:type="dxa" w:w="3312"/>
            <w:vAlign w:val="center"/>
          </w:tcPr>
          <w:p>
            <w:r/>
            <w:r>
              <w:rPr>
                <w:b w:val="0"/>
                <w:sz w:val="18"/>
              </w:rPr>
              <w:t>Delay classification</w:t>
            </w:r>
          </w:p>
        </w:tc>
        <w:tc>
          <w:tcPr>
            <w:tcW w:type="dxa" w:w="3312"/>
            <w:vAlign w:val="center"/>
          </w:tcPr>
          <w:p>
            <w:r/>
            <w:r>
              <w:rPr>
                <w:b w:val="0"/>
                <w:sz w:val="18"/>
              </w:rPr>
              <w:t>F1, ROC-AUC, PR-AUC</w:t>
            </w:r>
          </w:p>
        </w:tc>
        <w:tc>
          <w:tcPr>
            <w:tcW w:type="dxa" w:w="3312"/>
            <w:vAlign w:val="center"/>
          </w:tcPr>
          <w:p>
            <w:r/>
            <w:r>
              <w:rPr>
                <w:b w:val="0"/>
                <w:sz w:val="18"/>
              </w:rPr>
              <w:t>Accuracy, precision, recall, specificity</w:t>
            </w:r>
          </w:p>
        </w:tc>
      </w:tr>
      <w:tr>
        <w:tc>
          <w:tcPr>
            <w:tcW w:type="dxa" w:w="3312"/>
            <w:vAlign w:val="center"/>
          </w:tcPr>
          <w:p>
            <w:r/>
            <w:r>
              <w:rPr>
                <w:b w:val="0"/>
                <w:sz w:val="18"/>
              </w:rPr>
              <w:t>Duration regression</w:t>
            </w:r>
          </w:p>
        </w:tc>
        <w:tc>
          <w:tcPr>
            <w:tcW w:type="dxa" w:w="3312"/>
            <w:vAlign w:val="center"/>
          </w:tcPr>
          <w:p>
            <w:r/>
            <w:r>
              <w:rPr>
                <w:b w:val="0"/>
                <w:sz w:val="18"/>
              </w:rPr>
              <w:t>MAE, RMSE</w:t>
            </w:r>
          </w:p>
        </w:tc>
        <w:tc>
          <w:tcPr>
            <w:tcW w:type="dxa" w:w="3312"/>
            <w:vAlign w:val="center"/>
          </w:tcPr>
          <w:p>
            <w:r/>
            <w:r>
              <w:rPr>
                <w:b w:val="0"/>
                <w:sz w:val="18"/>
              </w:rPr>
              <w:t>R², median absolute error, error by delay group</w:t>
            </w:r>
          </w:p>
        </w:tc>
      </w:tr>
      <w:tr>
        <w:tc>
          <w:tcPr>
            <w:tcW w:type="dxa" w:w="3312"/>
            <w:vAlign w:val="center"/>
          </w:tcPr>
          <w:p>
            <w:r/>
            <w:r>
              <w:rPr>
                <w:b w:val="0"/>
                <w:sz w:val="18"/>
              </w:rPr>
              <w:t>Probability quality</w:t>
            </w:r>
          </w:p>
        </w:tc>
        <w:tc>
          <w:tcPr>
            <w:tcW w:type="dxa" w:w="3312"/>
            <w:vAlign w:val="center"/>
          </w:tcPr>
          <w:p>
            <w:r/>
            <w:r>
              <w:rPr>
                <w:b w:val="0"/>
                <w:sz w:val="18"/>
              </w:rPr>
              <w:t>Brier score / calibration curve</w:t>
            </w:r>
          </w:p>
        </w:tc>
        <w:tc>
          <w:tcPr>
            <w:tcW w:type="dxa" w:w="3312"/>
            <w:vAlign w:val="center"/>
          </w:tcPr>
          <w:p>
            <w:r/>
            <w:r>
              <w:rPr>
                <w:b w:val="0"/>
                <w:sz w:val="18"/>
              </w:rPr>
              <w:t>Expected calibration error if implemented</w:t>
            </w:r>
          </w:p>
        </w:tc>
      </w:tr>
      <w:tr>
        <w:tc>
          <w:tcPr>
            <w:tcW w:type="dxa" w:w="3312"/>
            <w:vAlign w:val="center"/>
          </w:tcPr>
          <w:p>
            <w:r/>
            <w:r>
              <w:rPr>
                <w:b w:val="0"/>
                <w:sz w:val="18"/>
              </w:rPr>
              <w:t>Operational</w:t>
            </w:r>
          </w:p>
        </w:tc>
        <w:tc>
          <w:tcPr>
            <w:tcW w:type="dxa" w:w="3312"/>
            <w:vAlign w:val="center"/>
          </w:tcPr>
          <w:p>
            <w:r/>
            <w:r>
              <w:rPr>
                <w:b w:val="0"/>
                <w:sz w:val="18"/>
              </w:rPr>
              <w:t>Inference latency</w:t>
            </w:r>
          </w:p>
        </w:tc>
        <w:tc>
          <w:tcPr>
            <w:tcW w:type="dxa" w:w="3312"/>
            <w:vAlign w:val="center"/>
          </w:tcPr>
          <w:p>
            <w:r/>
            <w:r>
              <w:rPr>
                <w:b w:val="0"/>
                <w:sz w:val="18"/>
              </w:rPr>
              <w:t>Model size, training time</w:t>
            </w:r>
          </w:p>
        </w:tc>
      </w:tr>
    </w:tbl>
    <w:p>
      <w:pPr>
        <w:pStyle w:val="Heading2"/>
      </w:pPr>
      <w:r>
        <w:t>19.5 Statistical discipline</w:t>
      </w:r>
    </w:p>
    <w:p>
      <w:pPr>
        <w:pStyle w:val="ListBullet"/>
      </w:pPr>
      <w:r>
        <w:t>Do not report only the best run. Save multiple seeds for models where stochasticity matters.</w:t>
      </w:r>
    </w:p>
    <w:p>
      <w:pPr>
        <w:pStyle w:val="ListBullet"/>
      </w:pPr>
      <w:r>
        <w:t>Report confidence intervals or bootstrap intervals where practical.</w:t>
      </w:r>
    </w:p>
    <w:p>
      <w:pPr>
        <w:pStyle w:val="ListBullet"/>
      </w:pPr>
      <w:r>
        <w:t>Do not claim statistical significance if the analysis did not test it.</w:t>
      </w:r>
    </w:p>
    <w:p>
      <w:pPr>
        <w:pStyle w:val="ListBullet"/>
      </w:pPr>
      <w:r>
        <w:t>Keep the test set untouched until model selection is locked.</w:t>
      </w:r>
    </w:p>
    <w:p>
      <w:pPr>
        <w:pStyle w:val="Heading1"/>
      </w:pPr>
      <w:r>
        <w:t>20. IEEE Research Paper Execution Plan</w:t>
      </w:r>
    </w:p>
    <w:p>
      <w:pPr>
        <w:pStyle w:val="Heading2"/>
      </w:pPr>
      <w:r>
        <w:t>20.1 Publication strategy</w:t>
      </w:r>
    </w:p>
    <w:p>
      <w:r>
        <w:t>The paper should be built in an official IEEE template from the start. IEEE provides publication-specific templates and tools, including Word/LaTeX templates, reference validation, PDF checking and submission guidance. For a 10-week student project, an IEEE conference route is generally the most realistic format to target because conferences have explicit call-for-paper windows and commonly use short, structured papers; nevertheless, the team must choose a real venue whose scope matches judicial AI/ML and confirm its current call and indexing status before submission.</w:t>
      </w:r>
    </w:p>
    <w:p>
      <w:r>
        <w:t>Do not buy a publication based solely on a promise of acceptance. The team should verify that the target venue is genuinely associated with IEEE and that the final publication path is described through IEEE’s official author/submission workflow.</w:t>
      </w:r>
    </w:p>
    <w:p>
      <w:pPr>
        <w:pStyle w:val="Heading2"/>
      </w:pPr>
      <w:r>
        <w:t>20.2 Proposed paper title</w:t>
      </w:r>
    </w:p>
    <w:p>
      <w:r>
        <w:t>JDIS: An Explainable Machine Learning Framework for Predicting Judicial Case Delays in Indian Lower Courts</w:t>
      </w:r>
    </w:p>
    <w:p>
      <w:r>
        <w:t>Alternative: Explainable Judicial Delay Intelligence for Civil and Criminal Cases in Indian Lower Courts</w:t>
      </w:r>
    </w:p>
    <w:p>
      <w:pPr>
        <w:pStyle w:val="Heading2"/>
      </w:pPr>
      <w:r>
        <w:t>20.3 Recommended IEEE structure</w:t>
      </w:r>
    </w:p>
    <w:p>
      <w:pPr>
        <w:pStyle w:val="ListNumber"/>
      </w:pPr>
      <w:r>
        <w:t>Title and author information</w:t>
      </w:r>
    </w:p>
    <w:p>
      <w:pPr>
        <w:pStyle w:val="ListNumber"/>
      </w:pPr>
      <w:r>
        <w:t>Abstract (single concise paragraph; IEEE guidance says up to 250 words for conference papers)</w:t>
      </w:r>
    </w:p>
    <w:p>
      <w:pPr>
        <w:pStyle w:val="ListNumber"/>
      </w:pPr>
      <w:r>
        <w:t>Index Terms</w:t>
      </w:r>
    </w:p>
    <w:p>
      <w:pPr>
        <w:pStyle w:val="ListNumber"/>
      </w:pPr>
      <w:r>
        <w:t>I. Introduction</w:t>
      </w:r>
    </w:p>
    <w:p>
      <w:pPr>
        <w:pStyle w:val="ListNumber"/>
      </w:pPr>
      <w:r>
        <w:t>II. Related Work / Literature Review</w:t>
      </w:r>
    </w:p>
    <w:p>
      <w:pPr>
        <w:pStyle w:val="ListNumber"/>
      </w:pPr>
      <w:r>
        <w:t>III. Problem Definition and Research Questions</w:t>
      </w:r>
    </w:p>
    <w:p>
      <w:pPr>
        <w:pStyle w:val="ListNumber"/>
      </w:pPr>
      <w:r>
        <w:t>IV. Dataset and Data Preparation</w:t>
      </w:r>
    </w:p>
    <w:p>
      <w:pPr>
        <w:pStyle w:val="ListNumber"/>
      </w:pPr>
      <w:r>
        <w:t>V. Methodology</w:t>
      </w:r>
    </w:p>
    <w:p>
      <w:pPr>
        <w:pStyle w:val="ListNumber"/>
      </w:pPr>
      <w:r>
        <w:t>VI. Experimental Setup</w:t>
      </w:r>
    </w:p>
    <w:p>
      <w:pPr>
        <w:pStyle w:val="ListNumber"/>
      </w:pPr>
      <w:r>
        <w:t>VII. Results</w:t>
      </w:r>
    </w:p>
    <w:p>
      <w:pPr>
        <w:pStyle w:val="ListNumber"/>
      </w:pPr>
      <w:r>
        <w:t>VIII. Explainability and Error Analysis</w:t>
      </w:r>
    </w:p>
    <w:p>
      <w:pPr>
        <w:pStyle w:val="ListNumber"/>
      </w:pPr>
      <w:r>
        <w:t>IX. System Architecture and Deployment</w:t>
      </w:r>
    </w:p>
    <w:p>
      <w:pPr>
        <w:pStyle w:val="ListNumber"/>
      </w:pPr>
      <w:r>
        <w:t>X. Limitations, Ethics and Responsible Use</w:t>
      </w:r>
    </w:p>
    <w:p>
      <w:pPr>
        <w:pStyle w:val="ListNumber"/>
      </w:pPr>
      <w:r>
        <w:t>XI. Conclusion and Future Work</w:t>
      </w:r>
    </w:p>
    <w:p>
      <w:pPr>
        <w:pStyle w:val="ListNumber"/>
      </w:pPr>
      <w:r>
        <w:t>References</w:t>
      </w:r>
    </w:p>
    <w:p>
      <w:pPr>
        <w:pStyle w:val="Heading2"/>
      </w:pPr>
      <w:r>
        <w:t>20.4 Authorship work split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Paper section</w:t>
            </w:r>
          </w:p>
        </w:tc>
        <w:tc>
          <w:tcPr>
            <w:tcW w:type="dxa" w:w="3312"/>
            <w:vAlign w:val="center"/>
            <w:shd w:fill="1F4E78"/>
          </w:tcPr>
          <w:p>
            <w:r>
              <w:rPr>
                <w:color w:val="FFFFFF"/>
              </w:rPr>
            </w:r>
            <w:r>
              <w:rPr>
                <w:b/>
                <w:color w:val="FFFFFF"/>
                <w:sz w:val="18"/>
              </w:rPr>
              <w:t>Primary writer</w:t>
            </w:r>
          </w:p>
        </w:tc>
        <w:tc>
          <w:tcPr>
            <w:tcW w:type="dxa" w:w="3312"/>
            <w:vAlign w:val="center"/>
            <w:shd w:fill="1F4E78"/>
          </w:tcPr>
          <w:p>
            <w:r>
              <w:rPr>
                <w:color w:val="FFFFFF"/>
              </w:rPr>
            </w:r>
            <w:r>
              <w:rPr>
                <w:b/>
                <w:color w:val="FFFFFF"/>
                <w:sz w:val="18"/>
              </w:rPr>
              <w:t>Inputs from</w:t>
            </w:r>
          </w:p>
        </w:tc>
      </w:tr>
      <w:tr>
        <w:tc>
          <w:tcPr>
            <w:tcW w:type="dxa" w:w="3312"/>
            <w:vAlign w:val="center"/>
          </w:tcPr>
          <w:p>
            <w:r/>
            <w:r>
              <w:rPr>
                <w:b w:val="0"/>
                <w:sz w:val="18"/>
              </w:rPr>
              <w:t>Abstract</w:t>
            </w:r>
          </w:p>
        </w:tc>
        <w:tc>
          <w:tcPr>
            <w:tcW w:type="dxa" w:w="3312"/>
            <w:vAlign w:val="center"/>
          </w:tcPr>
          <w:p>
            <w:r/>
            <w:r>
              <w:rPr>
                <w:b w:val="0"/>
                <w:sz w:val="18"/>
              </w:rPr>
              <w:t>Gaurav</w:t>
            </w:r>
          </w:p>
        </w:tc>
        <w:tc>
          <w:tcPr>
            <w:tcW w:type="dxa" w:w="3312"/>
            <w:vAlign w:val="center"/>
          </w:tcPr>
          <w:p>
            <w:r/>
            <w:r>
              <w:rPr>
                <w:b w:val="0"/>
                <w:sz w:val="18"/>
              </w:rPr>
              <w:t>All</w:t>
            </w:r>
          </w:p>
        </w:tc>
      </w:tr>
      <w:tr>
        <w:tc>
          <w:tcPr>
            <w:tcW w:type="dxa" w:w="3312"/>
            <w:vAlign w:val="center"/>
          </w:tcPr>
          <w:p>
            <w:r/>
            <w:r>
              <w:rPr>
                <w:b w:val="0"/>
                <w:sz w:val="18"/>
              </w:rPr>
              <w:t>Introduction</w:t>
            </w:r>
          </w:p>
        </w:tc>
        <w:tc>
          <w:tcPr>
            <w:tcW w:type="dxa" w:w="3312"/>
            <w:vAlign w:val="center"/>
          </w:tcPr>
          <w:p>
            <w:r/>
            <w:r>
              <w:rPr>
                <w:b w:val="0"/>
                <w:sz w:val="18"/>
              </w:rPr>
              <w:t>Gaurav</w:t>
            </w:r>
          </w:p>
        </w:tc>
        <w:tc>
          <w:tcPr>
            <w:tcW w:type="dxa" w:w="3312"/>
            <w:vAlign w:val="center"/>
          </w:tcPr>
          <w:p>
            <w:r/>
            <w:r>
              <w:rPr>
                <w:b w:val="0"/>
                <w:sz w:val="18"/>
              </w:rPr>
              <w:t>Tanmay data facts</w:t>
            </w:r>
          </w:p>
        </w:tc>
      </w:tr>
      <w:tr>
        <w:tc>
          <w:tcPr>
            <w:tcW w:type="dxa" w:w="3312"/>
            <w:vAlign w:val="center"/>
          </w:tcPr>
          <w:p>
            <w:r/>
            <w:r>
              <w:rPr>
                <w:b w:val="0"/>
                <w:sz w:val="18"/>
              </w:rPr>
              <w:t>Related Work</w:t>
            </w:r>
          </w:p>
        </w:tc>
        <w:tc>
          <w:tcPr>
            <w:tcW w:type="dxa" w:w="3312"/>
            <w:vAlign w:val="center"/>
          </w:tcPr>
          <w:p>
            <w:r/>
            <w:r>
              <w:rPr>
                <w:b w:val="0"/>
                <w:sz w:val="18"/>
              </w:rPr>
              <w:t>Gaurav</w:t>
            </w:r>
          </w:p>
        </w:tc>
        <w:tc>
          <w:tcPr>
            <w:tcW w:type="dxa" w:w="3312"/>
            <w:vAlign w:val="center"/>
          </w:tcPr>
          <w:p>
            <w:r/>
            <w:r>
              <w:rPr>
                <w:b w:val="0"/>
                <w:sz w:val="18"/>
              </w:rPr>
              <w:t>All literature notes</w:t>
            </w:r>
          </w:p>
        </w:tc>
      </w:tr>
      <w:tr>
        <w:tc>
          <w:tcPr>
            <w:tcW w:type="dxa" w:w="3312"/>
            <w:vAlign w:val="center"/>
          </w:tcPr>
          <w:p>
            <w:r/>
            <w:r>
              <w:rPr>
                <w:b w:val="0"/>
                <w:sz w:val="18"/>
              </w:rPr>
              <w:t>Problem Definition</w:t>
            </w:r>
          </w:p>
        </w:tc>
        <w:tc>
          <w:tcPr>
            <w:tcW w:type="dxa" w:w="3312"/>
            <w:vAlign w:val="center"/>
          </w:tcPr>
          <w:p>
            <w:r/>
            <w:r>
              <w:rPr>
                <w:b w:val="0"/>
                <w:sz w:val="18"/>
              </w:rPr>
              <w:t>Gaurav</w:t>
            </w:r>
          </w:p>
        </w:tc>
        <w:tc>
          <w:tcPr>
            <w:tcW w:type="dxa" w:w="3312"/>
            <w:vAlign w:val="center"/>
          </w:tcPr>
          <w:p>
            <w:r/>
            <w:r>
              <w:rPr>
                <w:b w:val="0"/>
                <w:sz w:val="18"/>
              </w:rPr>
              <w:t>Guide/project scope</w:t>
            </w:r>
          </w:p>
        </w:tc>
      </w:tr>
      <w:tr>
        <w:tc>
          <w:tcPr>
            <w:tcW w:type="dxa" w:w="3312"/>
            <w:vAlign w:val="center"/>
          </w:tcPr>
          <w:p>
            <w:r/>
            <w:r>
              <w:rPr>
                <w:b w:val="0"/>
                <w:sz w:val="18"/>
              </w:rPr>
              <w:t>Dataset</w:t>
            </w:r>
          </w:p>
        </w:tc>
        <w:tc>
          <w:tcPr>
            <w:tcW w:type="dxa" w:w="3312"/>
            <w:vAlign w:val="center"/>
          </w:tcPr>
          <w:p>
            <w:r/>
            <w:r>
              <w:rPr>
                <w:b w:val="0"/>
                <w:sz w:val="18"/>
              </w:rPr>
              <w:t>Tanmay</w:t>
            </w:r>
          </w:p>
        </w:tc>
        <w:tc>
          <w:tcPr>
            <w:tcW w:type="dxa" w:w="3312"/>
            <w:vAlign w:val="center"/>
          </w:tcPr>
          <w:p>
            <w:r/>
            <w:r>
              <w:rPr>
                <w:b w:val="0"/>
                <w:sz w:val="18"/>
              </w:rPr>
              <w:t>Gaurav</w:t>
            </w:r>
          </w:p>
        </w:tc>
      </w:tr>
      <w:tr>
        <w:tc>
          <w:tcPr>
            <w:tcW w:type="dxa" w:w="3312"/>
            <w:vAlign w:val="center"/>
          </w:tcPr>
          <w:p>
            <w:r/>
            <w:r>
              <w:rPr>
                <w:b w:val="0"/>
                <w:sz w:val="18"/>
              </w:rPr>
              <w:t>Methodology</w:t>
            </w:r>
          </w:p>
        </w:tc>
        <w:tc>
          <w:tcPr>
            <w:tcW w:type="dxa" w:w="3312"/>
            <w:vAlign w:val="center"/>
          </w:tcPr>
          <w:p>
            <w:r/>
            <w:r>
              <w:rPr>
                <w:b w:val="0"/>
                <w:sz w:val="18"/>
              </w:rPr>
              <w:t>Gaurav</w:t>
            </w:r>
          </w:p>
        </w:tc>
        <w:tc>
          <w:tcPr>
            <w:tcW w:type="dxa" w:w="3312"/>
            <w:vAlign w:val="center"/>
          </w:tcPr>
          <w:p>
            <w:r/>
            <w:r>
              <w:rPr>
                <w:b w:val="0"/>
                <w:sz w:val="18"/>
              </w:rPr>
              <w:t>Tanmay</w:t>
            </w:r>
          </w:p>
        </w:tc>
      </w:tr>
      <w:tr>
        <w:tc>
          <w:tcPr>
            <w:tcW w:type="dxa" w:w="3312"/>
            <w:vAlign w:val="center"/>
          </w:tcPr>
          <w:p>
            <w:r/>
            <w:r>
              <w:rPr>
                <w:b w:val="0"/>
                <w:sz w:val="18"/>
              </w:rPr>
              <w:t>System Architecture</w:t>
            </w:r>
          </w:p>
        </w:tc>
        <w:tc>
          <w:tcPr>
            <w:tcW w:type="dxa" w:w="3312"/>
            <w:vAlign w:val="center"/>
          </w:tcPr>
          <w:p>
            <w:r/>
            <w:r>
              <w:rPr>
                <w:b w:val="0"/>
                <w:sz w:val="18"/>
              </w:rPr>
              <w:t>Namdeo</w:t>
            </w:r>
          </w:p>
        </w:tc>
        <w:tc>
          <w:tcPr>
            <w:tcW w:type="dxa" w:w="3312"/>
            <w:vAlign w:val="center"/>
          </w:tcPr>
          <w:p>
            <w:r/>
            <w:r>
              <w:rPr>
                <w:b w:val="0"/>
                <w:sz w:val="18"/>
              </w:rPr>
              <w:t>Shukla + Gaurav</w:t>
            </w:r>
          </w:p>
        </w:tc>
      </w:tr>
      <w:tr>
        <w:tc>
          <w:tcPr>
            <w:tcW w:type="dxa" w:w="3312"/>
            <w:vAlign w:val="center"/>
          </w:tcPr>
          <w:p>
            <w:r/>
            <w:r>
              <w:rPr>
                <w:b w:val="0"/>
                <w:sz w:val="18"/>
              </w:rPr>
              <w:t>Frontend/System UI</w:t>
            </w:r>
          </w:p>
        </w:tc>
        <w:tc>
          <w:tcPr>
            <w:tcW w:type="dxa" w:w="3312"/>
            <w:vAlign w:val="center"/>
          </w:tcPr>
          <w:p>
            <w:r/>
            <w:r>
              <w:rPr>
                <w:b w:val="0"/>
                <w:sz w:val="18"/>
              </w:rPr>
              <w:t>Shukla</w:t>
            </w:r>
          </w:p>
        </w:tc>
        <w:tc>
          <w:tcPr>
            <w:tcW w:type="dxa" w:w="3312"/>
            <w:vAlign w:val="center"/>
          </w:tcPr>
          <w:p>
            <w:r/>
            <w:r>
              <w:rPr>
                <w:b w:val="0"/>
                <w:sz w:val="18"/>
              </w:rPr>
              <w:t>Namdeo</w:t>
            </w:r>
          </w:p>
        </w:tc>
      </w:tr>
      <w:tr>
        <w:tc>
          <w:tcPr>
            <w:tcW w:type="dxa" w:w="3312"/>
            <w:vAlign w:val="center"/>
          </w:tcPr>
          <w:p>
            <w:r/>
            <w:r>
              <w:rPr>
                <w:b w:val="0"/>
                <w:sz w:val="18"/>
              </w:rPr>
              <w:t>Experiments</w:t>
            </w:r>
          </w:p>
        </w:tc>
        <w:tc>
          <w:tcPr>
            <w:tcW w:type="dxa" w:w="3312"/>
            <w:vAlign w:val="center"/>
          </w:tcPr>
          <w:p>
            <w:r/>
            <w:r>
              <w:rPr>
                <w:b w:val="0"/>
                <w:sz w:val="18"/>
              </w:rPr>
              <w:t>Gaurav</w:t>
            </w:r>
          </w:p>
        </w:tc>
        <w:tc>
          <w:tcPr>
            <w:tcW w:type="dxa" w:w="3312"/>
            <w:vAlign w:val="center"/>
          </w:tcPr>
          <w:p>
            <w:r/>
            <w:r>
              <w:rPr>
                <w:b w:val="0"/>
                <w:sz w:val="18"/>
              </w:rPr>
              <w:t>Tanmay</w:t>
            </w:r>
          </w:p>
        </w:tc>
      </w:tr>
      <w:tr>
        <w:tc>
          <w:tcPr>
            <w:tcW w:type="dxa" w:w="3312"/>
            <w:vAlign w:val="center"/>
          </w:tcPr>
          <w:p>
            <w:r/>
            <w:r>
              <w:rPr>
                <w:b w:val="0"/>
                <w:sz w:val="18"/>
              </w:rPr>
              <w:t>Results</w:t>
            </w:r>
          </w:p>
        </w:tc>
        <w:tc>
          <w:tcPr>
            <w:tcW w:type="dxa" w:w="3312"/>
            <w:vAlign w:val="center"/>
          </w:tcPr>
          <w:p>
            <w:r/>
            <w:r>
              <w:rPr>
                <w:b w:val="0"/>
                <w:sz w:val="18"/>
              </w:rPr>
              <w:t>Gaurav</w:t>
            </w:r>
          </w:p>
        </w:tc>
        <w:tc>
          <w:tcPr>
            <w:tcW w:type="dxa" w:w="3312"/>
            <w:vAlign w:val="center"/>
          </w:tcPr>
          <w:p>
            <w:r/>
            <w:r>
              <w:rPr>
                <w:b w:val="0"/>
                <w:sz w:val="18"/>
              </w:rPr>
              <w:t>All artifact owners</w:t>
            </w:r>
          </w:p>
        </w:tc>
      </w:tr>
      <w:tr>
        <w:tc>
          <w:tcPr>
            <w:tcW w:type="dxa" w:w="3312"/>
            <w:vAlign w:val="center"/>
          </w:tcPr>
          <w:p>
            <w:r/>
            <w:r>
              <w:rPr>
                <w:b w:val="0"/>
                <w:sz w:val="18"/>
              </w:rPr>
              <w:t>Testing/Deployment</w:t>
            </w:r>
          </w:p>
        </w:tc>
        <w:tc>
          <w:tcPr>
            <w:tcW w:type="dxa" w:w="3312"/>
            <w:vAlign w:val="center"/>
          </w:tcPr>
          <w:p>
            <w:r/>
            <w:r>
              <w:rPr>
                <w:b w:val="0"/>
                <w:sz w:val="18"/>
              </w:rPr>
              <w:t>Namdeo</w:t>
            </w:r>
          </w:p>
        </w:tc>
        <w:tc>
          <w:tcPr>
            <w:tcW w:type="dxa" w:w="3312"/>
            <w:vAlign w:val="center"/>
          </w:tcPr>
          <w:p>
            <w:r/>
            <w:r>
              <w:rPr>
                <w:b w:val="0"/>
                <w:sz w:val="18"/>
              </w:rPr>
              <w:t>Shukla</w:t>
            </w:r>
          </w:p>
        </w:tc>
      </w:tr>
      <w:tr>
        <w:tc>
          <w:tcPr>
            <w:tcW w:type="dxa" w:w="3312"/>
            <w:vAlign w:val="center"/>
          </w:tcPr>
          <w:p>
            <w:r/>
            <w:r>
              <w:rPr>
                <w:b w:val="0"/>
                <w:sz w:val="18"/>
              </w:rPr>
              <w:t>Ethics/Limitations</w:t>
            </w:r>
          </w:p>
        </w:tc>
        <w:tc>
          <w:tcPr>
            <w:tcW w:type="dxa" w:w="3312"/>
            <w:vAlign w:val="center"/>
          </w:tcPr>
          <w:p>
            <w:r/>
            <w:r>
              <w:rPr>
                <w:b w:val="0"/>
                <w:sz w:val="18"/>
              </w:rPr>
              <w:t>Gaurav</w:t>
            </w:r>
          </w:p>
        </w:tc>
        <w:tc>
          <w:tcPr>
            <w:tcW w:type="dxa" w:w="3312"/>
            <w:vAlign w:val="center"/>
          </w:tcPr>
          <w:p>
            <w:r/>
            <w:r>
              <w:rPr>
                <w:b w:val="0"/>
                <w:sz w:val="18"/>
              </w:rPr>
              <w:t>All</w:t>
            </w:r>
          </w:p>
        </w:tc>
      </w:tr>
      <w:tr>
        <w:tc>
          <w:tcPr>
            <w:tcW w:type="dxa" w:w="3312"/>
            <w:vAlign w:val="center"/>
          </w:tcPr>
          <w:p>
            <w:r/>
            <w:r>
              <w:rPr>
                <w:b w:val="0"/>
                <w:sz w:val="18"/>
              </w:rPr>
              <w:t>Conclusion/Future Work</w:t>
            </w:r>
          </w:p>
        </w:tc>
        <w:tc>
          <w:tcPr>
            <w:tcW w:type="dxa" w:w="3312"/>
            <w:vAlign w:val="center"/>
          </w:tcPr>
          <w:p>
            <w:r/>
            <w:r>
              <w:rPr>
                <w:b w:val="0"/>
                <w:sz w:val="18"/>
              </w:rPr>
              <w:t>Gaurav</w:t>
            </w:r>
          </w:p>
        </w:tc>
        <w:tc>
          <w:tcPr>
            <w:tcW w:type="dxa" w:w="3312"/>
            <w:vAlign w:val="center"/>
          </w:tcPr>
          <w:p>
            <w:r/>
            <w:r>
              <w:rPr>
                <w:b w:val="0"/>
                <w:sz w:val="18"/>
              </w:rPr>
              <w:t>All</w:t>
            </w:r>
          </w:p>
        </w:tc>
      </w:tr>
    </w:tbl>
    <w:p>
      <w:pPr>
        <w:pStyle w:val="Heading2"/>
      </w:pPr>
      <w:r>
        <w:t>20.5 Paper writing rule</w:t>
      </w:r>
    </w:p>
    <w:p>
      <w:r>
        <w:t>Never write Results before the result files exist. Never insert a claimed accuracy target from the project plan as if it were achieved. Every number must have a source: experiment CSV, code output, dataset report, or verified external citation.</w:t>
      </w:r>
    </w:p>
    <w:p>
      <w:pPr>
        <w:pStyle w:val="Heading1"/>
      </w:pPr>
      <w:r>
        <w:t>21. Results, Tables and Figures to Produce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Pr>
                <w:color w:val="FFFFFF"/>
              </w:rPr>
            </w:r>
            <w:r>
              <w:rPr>
                <w:b/>
                <w:color w:val="FFFFFF"/>
                <w:sz w:val="18"/>
              </w:rPr>
              <w:t>ID</w:t>
            </w:r>
          </w:p>
        </w:tc>
        <w:tc>
          <w:tcPr>
            <w:tcW w:type="dxa" w:w="3312"/>
            <w:vAlign w:val="center"/>
            <w:shd w:fill="1F4E78"/>
          </w:tcPr>
          <w:p>
            <w:r>
              <w:rPr>
                <w:color w:val="FFFFFF"/>
              </w:rPr>
            </w:r>
            <w:r>
              <w:rPr>
                <w:b/>
                <w:color w:val="FFFFFF"/>
                <w:sz w:val="18"/>
              </w:rPr>
              <w:t>Artifact</w:t>
            </w:r>
          </w:p>
        </w:tc>
        <w:tc>
          <w:tcPr>
            <w:tcW w:type="dxa" w:w="3312"/>
            <w:vAlign w:val="center"/>
            <w:shd w:fill="1F4E78"/>
          </w:tcPr>
          <w:p>
            <w:r>
              <w:rPr>
                <w:color w:val="FFFFFF"/>
              </w:rPr>
            </w:r>
            <w:r>
              <w:rPr>
                <w:b/>
                <w:color w:val="FFFFFF"/>
                <w:sz w:val="18"/>
              </w:rPr>
              <w:t>Paper location</w:t>
            </w:r>
          </w:p>
        </w:tc>
      </w:tr>
      <w:tr>
        <w:tc>
          <w:tcPr>
            <w:tcW w:type="dxa" w:w="3312"/>
            <w:vAlign w:val="center"/>
          </w:tcPr>
          <w:p>
            <w:r/>
            <w:r>
              <w:rPr>
                <w:b w:val="0"/>
                <w:sz w:val="18"/>
              </w:rPr>
              <w:t>T1</w:t>
            </w:r>
          </w:p>
        </w:tc>
        <w:tc>
          <w:tcPr>
            <w:tcW w:type="dxa" w:w="3312"/>
            <w:vAlign w:val="center"/>
          </w:tcPr>
          <w:p>
            <w:r/>
            <w:r>
              <w:rPr>
                <w:b w:val="0"/>
                <w:sz w:val="18"/>
              </w:rPr>
              <w:t>Dataset summary: civil/criminal, years, courts, rows, missingness</w:t>
            </w:r>
          </w:p>
        </w:tc>
        <w:tc>
          <w:tcPr>
            <w:tcW w:type="dxa" w:w="3312"/>
            <w:vAlign w:val="center"/>
          </w:tcPr>
          <w:p>
            <w:r/>
            <w:r>
              <w:rPr>
                <w:b w:val="0"/>
                <w:sz w:val="18"/>
              </w:rPr>
              <w:t>Dataset</w:t>
            </w:r>
          </w:p>
        </w:tc>
      </w:tr>
      <w:tr>
        <w:tc>
          <w:tcPr>
            <w:tcW w:type="dxa" w:w="3312"/>
            <w:vAlign w:val="center"/>
          </w:tcPr>
          <w:p>
            <w:r/>
            <w:r>
              <w:rPr>
                <w:b w:val="0"/>
                <w:sz w:val="18"/>
              </w:rPr>
              <w:t>T2</w:t>
            </w:r>
          </w:p>
        </w:tc>
        <w:tc>
          <w:tcPr>
            <w:tcW w:type="dxa" w:w="3312"/>
            <w:vAlign w:val="center"/>
          </w:tcPr>
          <w:p>
            <w:r/>
            <w:r>
              <w:rPr>
                <w:b w:val="0"/>
                <w:sz w:val="18"/>
              </w:rPr>
              <w:t>Feature dictionary summary</w:t>
            </w:r>
          </w:p>
        </w:tc>
        <w:tc>
          <w:tcPr>
            <w:tcW w:type="dxa" w:w="3312"/>
            <w:vAlign w:val="center"/>
          </w:tcPr>
          <w:p>
            <w:r/>
            <w:r>
              <w:rPr>
                <w:b w:val="0"/>
                <w:sz w:val="18"/>
              </w:rPr>
              <w:t>Dataset/Methodology</w:t>
            </w:r>
          </w:p>
        </w:tc>
      </w:tr>
      <w:tr>
        <w:tc>
          <w:tcPr>
            <w:tcW w:type="dxa" w:w="3312"/>
            <w:vAlign w:val="center"/>
          </w:tcPr>
          <w:p>
            <w:r/>
            <w:r>
              <w:rPr>
                <w:b w:val="0"/>
                <w:sz w:val="18"/>
              </w:rPr>
              <w:t>T3</w:t>
            </w:r>
          </w:p>
        </w:tc>
        <w:tc>
          <w:tcPr>
            <w:tcW w:type="dxa" w:w="3312"/>
            <w:vAlign w:val="center"/>
          </w:tcPr>
          <w:p>
            <w:r/>
            <w:r>
              <w:rPr>
                <w:b w:val="0"/>
                <w:sz w:val="18"/>
              </w:rPr>
              <w:t>Classification model comparison</w:t>
            </w:r>
          </w:p>
        </w:tc>
        <w:tc>
          <w:tcPr>
            <w:tcW w:type="dxa" w:w="3312"/>
            <w:vAlign w:val="center"/>
          </w:tcPr>
          <w:p>
            <w:r/>
            <w:r>
              <w:rPr>
                <w:b w:val="0"/>
                <w:sz w:val="18"/>
              </w:rPr>
              <w:t>Results</w:t>
            </w:r>
          </w:p>
        </w:tc>
      </w:tr>
      <w:tr>
        <w:tc>
          <w:tcPr>
            <w:tcW w:type="dxa" w:w="3312"/>
            <w:vAlign w:val="center"/>
          </w:tcPr>
          <w:p>
            <w:r/>
            <w:r>
              <w:rPr>
                <w:b w:val="0"/>
                <w:sz w:val="18"/>
              </w:rPr>
              <w:t>T4</w:t>
            </w:r>
          </w:p>
        </w:tc>
        <w:tc>
          <w:tcPr>
            <w:tcW w:type="dxa" w:w="3312"/>
            <w:vAlign w:val="center"/>
          </w:tcPr>
          <w:p>
            <w:r/>
            <w:r>
              <w:rPr>
                <w:b w:val="0"/>
                <w:sz w:val="18"/>
              </w:rPr>
              <w:t>Regression model comparison</w:t>
            </w:r>
          </w:p>
        </w:tc>
        <w:tc>
          <w:tcPr>
            <w:tcW w:type="dxa" w:w="3312"/>
            <w:vAlign w:val="center"/>
          </w:tcPr>
          <w:p>
            <w:r/>
            <w:r>
              <w:rPr>
                <w:b w:val="0"/>
                <w:sz w:val="18"/>
              </w:rPr>
              <w:t>Results</w:t>
            </w:r>
          </w:p>
        </w:tc>
      </w:tr>
      <w:tr>
        <w:tc>
          <w:tcPr>
            <w:tcW w:type="dxa" w:w="3312"/>
            <w:vAlign w:val="center"/>
          </w:tcPr>
          <w:p>
            <w:r/>
            <w:r>
              <w:rPr>
                <w:b w:val="0"/>
                <w:sz w:val="18"/>
              </w:rPr>
              <w:t>T5</w:t>
            </w:r>
          </w:p>
        </w:tc>
        <w:tc>
          <w:tcPr>
            <w:tcW w:type="dxa" w:w="3312"/>
            <w:vAlign w:val="center"/>
          </w:tcPr>
          <w:p>
            <w:r/>
            <w:r>
              <w:rPr>
                <w:b w:val="0"/>
                <w:sz w:val="18"/>
              </w:rPr>
              <w:t>Hybrid vs monolithic regression</w:t>
            </w:r>
          </w:p>
        </w:tc>
        <w:tc>
          <w:tcPr>
            <w:tcW w:type="dxa" w:w="3312"/>
            <w:vAlign w:val="center"/>
          </w:tcPr>
          <w:p>
            <w:r/>
            <w:r>
              <w:rPr>
                <w:b w:val="0"/>
                <w:sz w:val="18"/>
              </w:rPr>
              <w:t>Results</w:t>
            </w:r>
          </w:p>
        </w:tc>
      </w:tr>
      <w:tr>
        <w:tc>
          <w:tcPr>
            <w:tcW w:type="dxa" w:w="3312"/>
            <w:vAlign w:val="center"/>
          </w:tcPr>
          <w:p>
            <w:r/>
            <w:r>
              <w:rPr>
                <w:b w:val="0"/>
                <w:sz w:val="18"/>
              </w:rPr>
              <w:t>T6</w:t>
            </w:r>
          </w:p>
        </w:tc>
        <w:tc>
          <w:tcPr>
            <w:tcW w:type="dxa" w:w="3312"/>
            <w:vAlign w:val="center"/>
          </w:tcPr>
          <w:p>
            <w:r/>
            <w:r>
              <w:rPr>
                <w:b w:val="0"/>
                <w:sz w:val="18"/>
              </w:rPr>
              <w:t>12/24/36-month threshold sensitivity</w:t>
            </w:r>
          </w:p>
        </w:tc>
        <w:tc>
          <w:tcPr>
            <w:tcW w:type="dxa" w:w="3312"/>
            <w:vAlign w:val="center"/>
          </w:tcPr>
          <w:p>
            <w:r/>
            <w:r>
              <w:rPr>
                <w:b w:val="0"/>
                <w:sz w:val="18"/>
              </w:rPr>
              <w:t>Results</w:t>
            </w:r>
          </w:p>
        </w:tc>
      </w:tr>
      <w:tr>
        <w:tc>
          <w:tcPr>
            <w:tcW w:type="dxa" w:w="3312"/>
            <w:vAlign w:val="center"/>
          </w:tcPr>
          <w:p>
            <w:r/>
            <w:r>
              <w:rPr>
                <w:b w:val="0"/>
                <w:sz w:val="18"/>
              </w:rPr>
              <w:t>T7</w:t>
            </w:r>
          </w:p>
        </w:tc>
        <w:tc>
          <w:tcPr>
            <w:tcW w:type="dxa" w:w="3312"/>
            <w:vAlign w:val="center"/>
          </w:tcPr>
          <w:p>
            <w:r/>
            <w:r>
              <w:rPr>
                <w:b w:val="0"/>
                <w:sz w:val="18"/>
              </w:rPr>
              <w:t>Ablation: structured vs +history vs +TF-IDF</w:t>
            </w:r>
          </w:p>
        </w:tc>
        <w:tc>
          <w:tcPr>
            <w:tcW w:type="dxa" w:w="3312"/>
            <w:vAlign w:val="center"/>
          </w:tcPr>
          <w:p>
            <w:r/>
            <w:r>
              <w:rPr>
                <w:b w:val="0"/>
                <w:sz w:val="18"/>
              </w:rPr>
              <w:t>Results</w:t>
            </w:r>
          </w:p>
        </w:tc>
      </w:tr>
      <w:tr>
        <w:tc>
          <w:tcPr>
            <w:tcW w:type="dxa" w:w="3312"/>
            <w:vAlign w:val="center"/>
          </w:tcPr>
          <w:p>
            <w:r/>
            <w:r>
              <w:rPr>
                <w:b w:val="0"/>
                <w:sz w:val="18"/>
              </w:rPr>
              <w:t>T8</w:t>
            </w:r>
          </w:p>
        </w:tc>
        <w:tc>
          <w:tcPr>
            <w:tcW w:type="dxa" w:w="3312"/>
            <w:vAlign w:val="center"/>
          </w:tcPr>
          <w:p>
            <w:r/>
            <w:r>
              <w:rPr>
                <w:b w:val="0"/>
                <w:sz w:val="18"/>
              </w:rPr>
              <w:t>Calibration metrics</w:t>
            </w:r>
          </w:p>
        </w:tc>
        <w:tc>
          <w:tcPr>
            <w:tcW w:type="dxa" w:w="3312"/>
            <w:vAlign w:val="center"/>
          </w:tcPr>
          <w:p>
            <w:r/>
            <w:r>
              <w:rPr>
                <w:b w:val="0"/>
                <w:sz w:val="18"/>
              </w:rPr>
              <w:t>XAI/Results</w:t>
            </w:r>
          </w:p>
        </w:tc>
      </w:tr>
      <w:tr>
        <w:tc>
          <w:tcPr>
            <w:tcW w:type="dxa" w:w="3312"/>
            <w:vAlign w:val="center"/>
          </w:tcPr>
          <w:p>
            <w:r/>
            <w:r>
              <w:rPr>
                <w:b w:val="0"/>
                <w:sz w:val="18"/>
              </w:rPr>
              <w:t>T9</w:t>
            </w:r>
          </w:p>
        </w:tc>
        <w:tc>
          <w:tcPr>
            <w:tcW w:type="dxa" w:w="3312"/>
            <w:vAlign w:val="center"/>
          </w:tcPr>
          <w:p>
            <w:r/>
            <w:r>
              <w:rPr>
                <w:b w:val="0"/>
                <w:sz w:val="18"/>
              </w:rPr>
              <w:t>Subgroup performance</w:t>
            </w:r>
          </w:p>
        </w:tc>
        <w:tc>
          <w:tcPr>
            <w:tcW w:type="dxa" w:w="3312"/>
            <w:vAlign w:val="center"/>
          </w:tcPr>
          <w:p>
            <w:r/>
            <w:r>
              <w:rPr>
                <w:b w:val="0"/>
                <w:sz w:val="18"/>
              </w:rPr>
              <w:t>Error Analysis</w:t>
            </w:r>
          </w:p>
        </w:tc>
      </w:tr>
      <w:tr>
        <w:tc>
          <w:tcPr>
            <w:tcW w:type="dxa" w:w="3312"/>
            <w:vAlign w:val="center"/>
          </w:tcPr>
          <w:p>
            <w:r/>
            <w:r>
              <w:rPr>
                <w:b w:val="0"/>
                <w:sz w:val="18"/>
              </w:rPr>
              <w:t>T10</w:t>
            </w:r>
          </w:p>
        </w:tc>
        <w:tc>
          <w:tcPr>
            <w:tcW w:type="dxa" w:w="3312"/>
            <w:vAlign w:val="center"/>
          </w:tcPr>
          <w:p>
            <w:r/>
            <w:r>
              <w:rPr>
                <w:b w:val="0"/>
                <w:sz w:val="18"/>
              </w:rPr>
              <w:t>Inference/training cost</w:t>
            </w:r>
          </w:p>
        </w:tc>
        <w:tc>
          <w:tcPr>
            <w:tcW w:type="dxa" w:w="3312"/>
            <w:vAlign w:val="center"/>
          </w:tcPr>
          <w:p>
            <w:r/>
            <w:r>
              <w:rPr>
                <w:b w:val="0"/>
                <w:sz w:val="18"/>
              </w:rPr>
              <w:t>System/Results</w:t>
            </w:r>
          </w:p>
        </w:tc>
      </w:tr>
      <w:tr>
        <w:tc>
          <w:tcPr>
            <w:tcW w:type="dxa" w:w="3312"/>
            <w:vAlign w:val="center"/>
          </w:tcPr>
          <w:p>
            <w:r/>
            <w:r>
              <w:rPr>
                <w:b w:val="0"/>
                <w:sz w:val="18"/>
              </w:rPr>
              <w:t>F1</w:t>
            </w:r>
          </w:p>
        </w:tc>
        <w:tc>
          <w:tcPr>
            <w:tcW w:type="dxa" w:w="3312"/>
            <w:vAlign w:val="center"/>
          </w:tcPr>
          <w:p>
            <w:r/>
            <w:r>
              <w:rPr>
                <w:b w:val="0"/>
                <w:sz w:val="18"/>
              </w:rPr>
              <w:t>System architecture diagram</w:t>
            </w:r>
          </w:p>
        </w:tc>
        <w:tc>
          <w:tcPr>
            <w:tcW w:type="dxa" w:w="3312"/>
            <w:vAlign w:val="center"/>
          </w:tcPr>
          <w:p>
            <w:r/>
            <w:r>
              <w:rPr>
                <w:b w:val="0"/>
                <w:sz w:val="18"/>
              </w:rPr>
              <w:t>Methodology/System</w:t>
            </w:r>
          </w:p>
        </w:tc>
      </w:tr>
      <w:tr>
        <w:tc>
          <w:tcPr>
            <w:tcW w:type="dxa" w:w="3312"/>
            <w:vAlign w:val="center"/>
          </w:tcPr>
          <w:p>
            <w:r/>
            <w:r>
              <w:rPr>
                <w:b w:val="0"/>
                <w:sz w:val="18"/>
              </w:rPr>
              <w:t>F2</w:t>
            </w:r>
          </w:p>
        </w:tc>
        <w:tc>
          <w:tcPr>
            <w:tcW w:type="dxa" w:w="3312"/>
            <w:vAlign w:val="center"/>
          </w:tcPr>
          <w:p>
            <w:r/>
            <w:r>
              <w:rPr>
                <w:b w:val="0"/>
                <w:sz w:val="18"/>
              </w:rPr>
              <w:t>Data pipeline diagram</w:t>
            </w:r>
          </w:p>
        </w:tc>
        <w:tc>
          <w:tcPr>
            <w:tcW w:type="dxa" w:w="3312"/>
            <w:vAlign w:val="center"/>
          </w:tcPr>
          <w:p>
            <w:r/>
            <w:r>
              <w:rPr>
                <w:b w:val="0"/>
                <w:sz w:val="18"/>
              </w:rPr>
              <w:t>Methodology</w:t>
            </w:r>
          </w:p>
        </w:tc>
      </w:tr>
      <w:tr>
        <w:tc>
          <w:tcPr>
            <w:tcW w:type="dxa" w:w="3312"/>
            <w:vAlign w:val="center"/>
          </w:tcPr>
          <w:p>
            <w:r/>
            <w:r>
              <w:rPr>
                <w:b w:val="0"/>
                <w:sz w:val="18"/>
              </w:rPr>
              <w:t>F3</w:t>
            </w:r>
          </w:p>
        </w:tc>
        <w:tc>
          <w:tcPr>
            <w:tcW w:type="dxa" w:w="3312"/>
            <w:vAlign w:val="center"/>
          </w:tcPr>
          <w:p>
            <w:r/>
            <w:r>
              <w:rPr>
                <w:b w:val="0"/>
                <w:sz w:val="18"/>
              </w:rPr>
              <w:t>ROC / PR curves</w:t>
            </w:r>
          </w:p>
        </w:tc>
        <w:tc>
          <w:tcPr>
            <w:tcW w:type="dxa" w:w="3312"/>
            <w:vAlign w:val="center"/>
          </w:tcPr>
          <w:p>
            <w:r/>
            <w:r>
              <w:rPr>
                <w:b w:val="0"/>
                <w:sz w:val="18"/>
              </w:rPr>
              <w:t>Results</w:t>
            </w:r>
          </w:p>
        </w:tc>
      </w:tr>
      <w:tr>
        <w:tc>
          <w:tcPr>
            <w:tcW w:type="dxa" w:w="3312"/>
            <w:vAlign w:val="center"/>
          </w:tcPr>
          <w:p>
            <w:r/>
            <w:r>
              <w:rPr>
                <w:b w:val="0"/>
                <w:sz w:val="18"/>
              </w:rPr>
              <w:t>F4</w:t>
            </w:r>
          </w:p>
        </w:tc>
        <w:tc>
          <w:tcPr>
            <w:tcW w:type="dxa" w:w="3312"/>
            <w:vAlign w:val="center"/>
          </w:tcPr>
          <w:p>
            <w:r/>
            <w:r>
              <w:rPr>
                <w:b w:val="0"/>
                <w:sz w:val="18"/>
              </w:rPr>
              <w:t>Predicted vs actual duration</w:t>
            </w:r>
          </w:p>
        </w:tc>
        <w:tc>
          <w:tcPr>
            <w:tcW w:type="dxa" w:w="3312"/>
            <w:vAlign w:val="center"/>
          </w:tcPr>
          <w:p>
            <w:r/>
            <w:r>
              <w:rPr>
                <w:b w:val="0"/>
                <w:sz w:val="18"/>
              </w:rPr>
              <w:t>Results</w:t>
            </w:r>
          </w:p>
        </w:tc>
      </w:tr>
      <w:tr>
        <w:tc>
          <w:tcPr>
            <w:tcW w:type="dxa" w:w="3312"/>
            <w:vAlign w:val="center"/>
          </w:tcPr>
          <w:p>
            <w:r/>
            <w:r>
              <w:rPr>
                <w:b w:val="0"/>
                <w:sz w:val="18"/>
              </w:rPr>
              <w:t>F5</w:t>
            </w:r>
          </w:p>
        </w:tc>
        <w:tc>
          <w:tcPr>
            <w:tcW w:type="dxa" w:w="3312"/>
            <w:vAlign w:val="center"/>
          </w:tcPr>
          <w:p>
            <w:r/>
            <w:r>
              <w:rPr>
                <w:b w:val="0"/>
                <w:sz w:val="18"/>
              </w:rPr>
              <w:t>SHAP summary</w:t>
            </w:r>
          </w:p>
        </w:tc>
        <w:tc>
          <w:tcPr>
            <w:tcW w:type="dxa" w:w="3312"/>
            <w:vAlign w:val="center"/>
          </w:tcPr>
          <w:p>
            <w:r/>
            <w:r>
              <w:rPr>
                <w:b w:val="0"/>
                <w:sz w:val="18"/>
              </w:rPr>
              <w:t>Explainability</w:t>
            </w:r>
          </w:p>
        </w:tc>
      </w:tr>
      <w:tr>
        <w:tc>
          <w:tcPr>
            <w:tcW w:type="dxa" w:w="3312"/>
            <w:vAlign w:val="center"/>
          </w:tcPr>
          <w:p>
            <w:r/>
            <w:r>
              <w:rPr>
                <w:b w:val="0"/>
                <w:sz w:val="18"/>
              </w:rPr>
              <w:t>F6</w:t>
            </w:r>
          </w:p>
        </w:tc>
        <w:tc>
          <w:tcPr>
            <w:tcW w:type="dxa" w:w="3312"/>
            <w:vAlign w:val="center"/>
          </w:tcPr>
          <w:p>
            <w:r/>
            <w:r>
              <w:rPr>
                <w:b w:val="0"/>
                <w:sz w:val="18"/>
              </w:rPr>
              <w:t>Local SHAP waterfall</w:t>
            </w:r>
          </w:p>
        </w:tc>
        <w:tc>
          <w:tcPr>
            <w:tcW w:type="dxa" w:w="3312"/>
            <w:vAlign w:val="center"/>
          </w:tcPr>
          <w:p>
            <w:r/>
            <w:r>
              <w:rPr>
                <w:b w:val="0"/>
                <w:sz w:val="18"/>
              </w:rPr>
              <w:t>Explainability</w:t>
            </w:r>
          </w:p>
        </w:tc>
      </w:tr>
      <w:tr>
        <w:tc>
          <w:tcPr>
            <w:tcW w:type="dxa" w:w="3312"/>
            <w:vAlign w:val="center"/>
          </w:tcPr>
          <w:p>
            <w:r/>
            <w:r>
              <w:rPr>
                <w:b w:val="0"/>
                <w:sz w:val="18"/>
              </w:rPr>
              <w:t>F7</w:t>
            </w:r>
          </w:p>
        </w:tc>
        <w:tc>
          <w:tcPr>
            <w:tcW w:type="dxa" w:w="3312"/>
            <w:vAlign w:val="center"/>
          </w:tcPr>
          <w:p>
            <w:r/>
            <w:r>
              <w:rPr>
                <w:b w:val="0"/>
                <w:sz w:val="18"/>
              </w:rPr>
              <w:t>Calibration curve</w:t>
            </w:r>
          </w:p>
        </w:tc>
        <w:tc>
          <w:tcPr>
            <w:tcW w:type="dxa" w:w="3312"/>
            <w:vAlign w:val="center"/>
          </w:tcPr>
          <w:p>
            <w:r/>
            <w:r>
              <w:rPr>
                <w:b w:val="0"/>
                <w:sz w:val="18"/>
              </w:rPr>
              <w:t>Explainability</w:t>
            </w:r>
          </w:p>
        </w:tc>
      </w:tr>
      <w:tr>
        <w:tc>
          <w:tcPr>
            <w:tcW w:type="dxa" w:w="3312"/>
            <w:vAlign w:val="center"/>
          </w:tcPr>
          <w:p>
            <w:r/>
            <w:r>
              <w:rPr>
                <w:b w:val="0"/>
                <w:sz w:val="18"/>
              </w:rPr>
              <w:t>F8</w:t>
            </w:r>
          </w:p>
        </w:tc>
        <w:tc>
          <w:tcPr>
            <w:tcW w:type="dxa" w:w="3312"/>
            <w:vAlign w:val="center"/>
          </w:tcPr>
          <w:p>
            <w:r/>
            <w:r>
              <w:rPr>
                <w:b w:val="0"/>
                <w:sz w:val="18"/>
              </w:rPr>
              <w:t>Court delay distribution / map if defensible</w:t>
            </w:r>
          </w:p>
        </w:tc>
        <w:tc>
          <w:tcPr>
            <w:tcW w:type="dxa" w:w="3312"/>
            <w:vAlign w:val="center"/>
          </w:tcPr>
          <w:p>
            <w:r/>
            <w:r>
              <w:rPr>
                <w:b w:val="0"/>
                <w:sz w:val="18"/>
              </w:rPr>
              <w:t>Analytics</w:t>
            </w:r>
          </w:p>
        </w:tc>
      </w:tr>
      <w:tr>
        <w:tc>
          <w:tcPr>
            <w:tcW w:type="dxa" w:w="3312"/>
            <w:vAlign w:val="center"/>
          </w:tcPr>
          <w:p>
            <w:r/>
            <w:r>
              <w:rPr>
                <w:b w:val="0"/>
                <w:sz w:val="18"/>
              </w:rPr>
              <w:t>F9</w:t>
            </w:r>
          </w:p>
        </w:tc>
        <w:tc>
          <w:tcPr>
            <w:tcW w:type="dxa" w:w="3312"/>
            <w:vAlign w:val="center"/>
          </w:tcPr>
          <w:p>
            <w:r/>
            <w:r>
              <w:rPr>
                <w:b w:val="0"/>
                <w:sz w:val="18"/>
              </w:rPr>
              <w:t>Dashboard screenshot</w:t>
            </w:r>
          </w:p>
        </w:tc>
        <w:tc>
          <w:tcPr>
            <w:tcW w:type="dxa" w:w="3312"/>
            <w:vAlign w:val="center"/>
          </w:tcPr>
          <w:p>
            <w:r/>
            <w:r>
              <w:rPr>
                <w:b w:val="0"/>
                <w:sz w:val="18"/>
              </w:rPr>
              <w:t>System</w:t>
            </w:r>
          </w:p>
        </w:tc>
      </w:tr>
      <w:tr>
        <w:tc>
          <w:tcPr>
            <w:tcW w:type="dxa" w:w="3312"/>
            <w:vAlign w:val="center"/>
          </w:tcPr>
          <w:p>
            <w:r/>
            <w:r>
              <w:rPr>
                <w:b w:val="0"/>
                <w:sz w:val="18"/>
              </w:rPr>
              <w:t>F10</w:t>
            </w:r>
          </w:p>
        </w:tc>
        <w:tc>
          <w:tcPr>
            <w:tcW w:type="dxa" w:w="3312"/>
            <w:vAlign w:val="center"/>
          </w:tcPr>
          <w:p>
            <w:r/>
            <w:r>
              <w:rPr>
                <w:b w:val="0"/>
                <w:sz w:val="18"/>
              </w:rPr>
              <w:t>What-if scenario output</w:t>
            </w:r>
          </w:p>
        </w:tc>
        <w:tc>
          <w:tcPr>
            <w:tcW w:type="dxa" w:w="3312"/>
            <w:vAlign w:val="center"/>
          </w:tcPr>
          <w:p>
            <w:r/>
            <w:r>
              <w:rPr>
                <w:b w:val="0"/>
                <w:sz w:val="18"/>
              </w:rPr>
              <w:t>System</w:t>
            </w:r>
          </w:p>
        </w:tc>
      </w:tr>
    </w:tbl>
    <w:p>
      <w:pPr>
        <w:pStyle w:val="Heading2"/>
      </w:pPr>
      <w:r>
        <w:t>21.1 Figure production rules</w:t>
      </w:r>
    </w:p>
    <w:p>
      <w:pPr>
        <w:pStyle w:val="ListBullet"/>
      </w:pPr>
      <w:r>
        <w:t>Export publication-quality PNG/PDF/SVG depending on venue requirements.</w:t>
      </w:r>
    </w:p>
    <w:p>
      <w:pPr>
        <w:pStyle w:val="ListBullet"/>
      </w:pPr>
      <w:r>
        <w:t>Use the same units and labels everywhere.</w:t>
      </w:r>
    </w:p>
    <w:p>
      <w:pPr>
        <w:pStyle w:val="ListBullet"/>
      </w:pPr>
      <w:r>
        <w:t>Do not use screenshots of notebook code as research figures.</w:t>
      </w:r>
    </w:p>
    <w:p>
      <w:pPr>
        <w:pStyle w:val="ListBullet"/>
      </w:pPr>
      <w:r>
        <w:t>Every figure caption must say what population/time period the figure represents.</w:t>
      </w:r>
    </w:p>
    <w:p>
      <w:pPr>
        <w:pStyle w:val="ListBullet"/>
      </w:pPr>
      <w:r>
        <w:t>Keep raw figure-generation scripts under experiments/figures/.</w:t>
      </w:r>
    </w:p>
    <w:p>
      <w:pPr>
        <w:pStyle w:val="Heading1"/>
      </w:pPr>
      <w:r>
        <w:t>22. Ethical, Legal and Limitations Section</w:t>
      </w:r>
    </w:p>
    <w:p>
      <w:pPr>
        <w:pStyle w:val="Heading2"/>
      </w:pPr>
      <w:r>
        <w:t>22.1 What the system is not</w:t>
      </w:r>
    </w:p>
    <w:p>
      <w:r>
        <w:t>JDIS is a predictive analytics and research system. It is not a judicial decision-maker, legal advice system, or guaranteed case outcome predictor. Its risk score is a statistical estimate and must not be represented as a legal conclusion.</w:t>
      </w:r>
    </w:p>
    <w:p>
      <w:pPr>
        <w:pStyle w:val="Heading2"/>
      </w:pPr>
      <w:r>
        <w:t>22.2 Bias</w:t>
      </w:r>
    </w:p>
    <w:p>
      <w:r>
        <w:t>The primary paper itself reports limitations and sensitivity concerns related to some inferred demographic variables and notes missing features such as interlocutory applications, inter-court appeals and stays. JDIS should therefore avoid unnecessary inferred demographic features and focus on operational features that are directly present in the source data. This also keeps the project ethically simpler.</w:t>
      </w:r>
    </w:p>
    <w:p>
      <w:pPr>
        <w:pStyle w:val="Heading2"/>
      </w:pPr>
      <w:r>
        <w:t>22.3 Privacy</w:t>
      </w:r>
    </w:p>
    <w:p>
      <w:pPr>
        <w:pStyle w:val="ListBullet"/>
      </w:pPr>
      <w:r>
        <w:t>Use the anonymized public dataset where possible.</w:t>
      </w:r>
    </w:p>
    <w:p>
      <w:pPr>
        <w:pStyle w:val="ListBullet"/>
      </w:pPr>
      <w:r>
        <w:t>Do not scrape or store personal information beyond the dataset fields needed for the academic task.</w:t>
      </w:r>
    </w:p>
    <w:p>
      <w:pPr>
        <w:pStyle w:val="ListBullet"/>
      </w:pPr>
      <w:r>
        <w:t>Do not expose raw litigant names in screenshots or demo data.</w:t>
      </w:r>
    </w:p>
    <w:p>
      <w:pPr>
        <w:pStyle w:val="ListBullet"/>
      </w:pPr>
      <w:r>
        <w:t>Do not publish raw data that the license does not allow redistribution of.</w:t>
      </w:r>
    </w:p>
    <w:p>
      <w:pPr>
        <w:pStyle w:val="Heading2"/>
      </w:pPr>
      <w:r>
        <w:t>22.4 Fairness evaluation</w:t>
      </w:r>
    </w:p>
    <w:p>
      <w:r>
        <w:t>At minimum, compare model performance across civil vs criminal, selected court/region groups, and time periods. If demographic attributes are not reliably observed, do not invent a fairness analysis using guessed labels. State this limitation.</w:t>
      </w:r>
    </w:p>
    <w:p>
      <w:pPr>
        <w:pStyle w:val="Heading2"/>
      </w:pPr>
      <w:r>
        <w:t>22.5 Causality language</w:t>
      </w:r>
    </w:p>
    <w:p>
      <w:r>
        <w:t>SHAP contribution is not causation. Historical correlation does not prove that a court, judge, case type or legal section causes delay. Use cautious verbs: predicts, correlates with, contributes to the model prediction, is associated with.</w:t>
      </w:r>
    </w:p>
    <w:p>
      <w:pPr>
        <w:pStyle w:val="Heading1"/>
      </w:pPr>
      <w:r>
        <w:t>23. Final Demo and Viva Preparation</w:t>
      </w:r>
    </w:p>
    <w:p>
      <w:pPr>
        <w:pStyle w:val="Heading2"/>
      </w:pPr>
      <w:r>
        <w:t>23.1 Five-minute demo flow</w:t>
      </w:r>
    </w:p>
    <w:p>
      <w:pPr>
        <w:pStyle w:val="ListNumber"/>
      </w:pPr>
      <w:r>
        <w:t>Open JDIS dashboard.</w:t>
      </w:r>
    </w:p>
    <w:p>
      <w:pPr>
        <w:pStyle w:val="ListNumber"/>
      </w:pPr>
      <w:r>
        <w:t>Enter a civil sample case.</w:t>
      </w:r>
    </w:p>
    <w:p>
      <w:pPr>
        <w:pStyle w:val="ListNumber"/>
      </w:pPr>
      <w:r>
        <w:t>Show predicted duration and 0–100 risk.</w:t>
      </w:r>
    </w:p>
    <w:p>
      <w:pPr>
        <w:pStyle w:val="ListNumber"/>
      </w:pPr>
      <w:r>
        <w:t>Open top-factor explanation.</w:t>
      </w:r>
    </w:p>
    <w:p>
      <w:pPr>
        <w:pStyle w:val="ListNumber"/>
      </w:pPr>
      <w:r>
        <w:t>Run the same flow for a criminal case.</w:t>
      </w:r>
    </w:p>
    <w:p>
      <w:pPr>
        <w:pStyle w:val="ListNumber"/>
      </w:pPr>
      <w:r>
        <w:t>Open analytics and compare court/case-type trends.</w:t>
      </w:r>
    </w:p>
    <w:p>
      <w:pPr>
        <w:pStyle w:val="ListNumber"/>
      </w:pPr>
      <w:r>
        <w:t>Use the simulator to change a documented scenario factor.</w:t>
      </w:r>
    </w:p>
    <w:p>
      <w:pPr>
        <w:pStyle w:val="ListNumber"/>
      </w:pPr>
      <w:r>
        <w:t>Open model information and show actual validation metrics.</w:t>
      </w:r>
    </w:p>
    <w:p>
      <w:pPr>
        <w:pStyle w:val="ListNumber"/>
      </w:pPr>
      <w:r>
        <w:t>Show system architecture and research contribution.</w:t>
      </w:r>
    </w:p>
    <w:p>
      <w:pPr>
        <w:pStyle w:val="ListNumber"/>
      </w:pPr>
      <w:r>
        <w:t>End with limitations and responsible-use statement.</w:t>
      </w:r>
    </w:p>
    <w:p>
      <w:pPr>
        <w:pStyle w:val="Heading2"/>
      </w:pPr>
      <w:r>
        <w:t>23.2 Questions the faculty may ask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color w:val="FFFFFF"/>
              </w:rPr>
            </w:r>
            <w:r>
              <w:rPr>
                <w:b/>
                <w:color w:val="FFFFFF"/>
                <w:sz w:val="18"/>
              </w:rPr>
              <w:t>Question</w:t>
            </w:r>
          </w:p>
        </w:tc>
        <w:tc>
          <w:tcPr>
            <w:tcW w:type="dxa" w:w="4968"/>
            <w:vAlign w:val="center"/>
            <w:shd w:fill="1F4E78"/>
          </w:tcPr>
          <w:p>
            <w:r>
              <w:rPr>
                <w:color w:val="FFFFFF"/>
              </w:rPr>
            </w:r>
            <w:r>
              <w:rPr>
                <w:b/>
                <w:color w:val="FFFFFF"/>
                <w:sz w:val="18"/>
              </w:rPr>
              <w:t>Answer principle</w:t>
            </w:r>
          </w:p>
        </w:tc>
      </w:tr>
      <w:tr>
        <w:tc>
          <w:tcPr>
            <w:tcW w:type="dxa" w:w="4968"/>
            <w:vAlign w:val="center"/>
          </w:tcPr>
          <w:p>
            <w:r/>
            <w:r>
              <w:rPr>
                <w:b w:val="0"/>
                <w:sz w:val="18"/>
              </w:rPr>
              <w:t>Why 24 months?</w:t>
            </w:r>
          </w:p>
        </w:tc>
        <w:tc>
          <w:tcPr>
            <w:tcW w:type="dxa" w:w="4968"/>
            <w:vAlign w:val="center"/>
          </w:tcPr>
          <w:p>
            <w:r/>
            <w:r>
              <w:rPr>
                <w:b w:val="0"/>
                <w:sz w:val="18"/>
              </w:rPr>
              <w:t>It is the operational threshold used in the primary 2025 Indian lower-court delay paper; JDIS additionally tests 12 and 36 months.</w:t>
            </w:r>
          </w:p>
        </w:tc>
      </w:tr>
      <w:tr>
        <w:tc>
          <w:tcPr>
            <w:tcW w:type="dxa" w:w="4968"/>
            <w:vAlign w:val="center"/>
          </w:tcPr>
          <w:p>
            <w:r/>
            <w:r>
              <w:rPr>
                <w:b w:val="0"/>
                <w:sz w:val="18"/>
              </w:rPr>
              <w:t>Why this dataset?</w:t>
            </w:r>
          </w:p>
        </w:tc>
        <w:tc>
          <w:tcPr>
            <w:tcW w:type="dxa" w:w="4968"/>
            <w:vAlign w:val="center"/>
          </w:tcPr>
          <w:p>
            <w:r/>
            <w:r>
              <w:rPr>
                <w:b w:val="0"/>
                <w:sz w:val="18"/>
              </w:rPr>
              <w:t>Large civil+criminal lower-court data, rich dates/metadata, public and reproducible, directly related to the primary reference.</w:t>
            </w:r>
          </w:p>
        </w:tc>
      </w:tr>
      <w:tr>
        <w:tc>
          <w:tcPr>
            <w:tcW w:type="dxa" w:w="4968"/>
            <w:vAlign w:val="center"/>
          </w:tcPr>
          <w:p>
            <w:r/>
            <w:r>
              <w:rPr>
                <w:b w:val="0"/>
                <w:sz w:val="18"/>
              </w:rPr>
              <w:t>Why not use future hearing data?</w:t>
            </w:r>
          </w:p>
        </w:tc>
        <w:tc>
          <w:tcPr>
            <w:tcW w:type="dxa" w:w="4968"/>
            <w:vAlign w:val="center"/>
          </w:tcPr>
          <w:p>
            <w:r/>
            <w:r>
              <w:rPr>
                <w:b w:val="0"/>
                <w:sz w:val="18"/>
              </w:rPr>
              <w:t>A filing-stage model must avoid leakage and produce an early warning.</w:t>
            </w:r>
          </w:p>
        </w:tc>
      </w:tr>
      <w:tr>
        <w:tc>
          <w:tcPr>
            <w:tcW w:type="dxa" w:w="4968"/>
            <w:vAlign w:val="center"/>
          </w:tcPr>
          <w:p>
            <w:r/>
            <w:r>
              <w:rPr>
                <w:b w:val="0"/>
                <w:sz w:val="18"/>
              </w:rPr>
              <w:t>Why SHAP?</w:t>
            </w:r>
          </w:p>
        </w:tc>
        <w:tc>
          <w:tcPr>
            <w:tcW w:type="dxa" w:w="4968"/>
            <w:vAlign w:val="center"/>
          </w:tcPr>
          <w:p>
            <w:r/>
            <w:r>
              <w:rPr>
                <w:b w:val="0"/>
                <w:sz w:val="18"/>
              </w:rPr>
              <w:t>The supplied literature and primary paper use SHAP/XAI; it gives local and global model explanations.</w:t>
            </w:r>
          </w:p>
        </w:tc>
      </w:tr>
      <w:tr>
        <w:tc>
          <w:tcPr>
            <w:tcW w:type="dxa" w:w="4968"/>
            <w:vAlign w:val="center"/>
          </w:tcPr>
          <w:p>
            <w:r/>
            <w:r>
              <w:rPr>
                <w:b w:val="0"/>
                <w:sz w:val="18"/>
              </w:rPr>
              <w:t>Why hybrid regression?</w:t>
            </w:r>
          </w:p>
        </w:tc>
        <w:tc>
          <w:tcPr>
            <w:tcW w:type="dxa" w:w="4968"/>
            <w:vAlign w:val="center"/>
          </w:tcPr>
          <w:p>
            <w:r/>
            <w:r>
              <w:rPr>
                <w:b w:val="0"/>
                <w:sz w:val="18"/>
              </w:rPr>
              <w:t>A routing classifier can select separate duration models for delayed/on-time cases, following and extending the primary-paper architecture.</w:t>
            </w:r>
          </w:p>
        </w:tc>
      </w:tr>
      <w:tr>
        <w:tc>
          <w:tcPr>
            <w:tcW w:type="dxa" w:w="4968"/>
            <w:vAlign w:val="center"/>
          </w:tcPr>
          <w:p>
            <w:r/>
            <w:r>
              <w:rPr>
                <w:b w:val="0"/>
                <w:sz w:val="18"/>
              </w:rPr>
              <w:t>Is the risk score causal?</w:t>
            </w:r>
          </w:p>
        </w:tc>
        <w:tc>
          <w:tcPr>
            <w:tcW w:type="dxa" w:w="4968"/>
            <w:vAlign w:val="center"/>
          </w:tcPr>
          <w:p>
            <w:r/>
            <w:r>
              <w:rPr>
                <w:b w:val="0"/>
                <w:sz w:val="18"/>
              </w:rPr>
              <w:t>No. It is a probability-derived predictive score.</w:t>
            </w:r>
          </w:p>
        </w:tc>
      </w:tr>
      <w:tr>
        <w:tc>
          <w:tcPr>
            <w:tcW w:type="dxa" w:w="4968"/>
            <w:vAlign w:val="center"/>
          </w:tcPr>
          <w:p>
            <w:r/>
            <w:r>
              <w:rPr>
                <w:b w:val="0"/>
                <w:sz w:val="18"/>
              </w:rPr>
              <w:t>Why not BERT?</w:t>
            </w:r>
          </w:p>
        </w:tc>
        <w:tc>
          <w:tcPr>
            <w:tcW w:type="dxa" w:w="4968"/>
            <w:vAlign w:val="center"/>
          </w:tcPr>
          <w:p>
            <w:r/>
            <w:r>
              <w:rPr>
                <w:b w:val="0"/>
                <w:sz w:val="18"/>
              </w:rPr>
              <w:t>If matched narrative text is unavailable or does not improve performance, using BERT would add complexity without defensible incremental value.</w:t>
            </w:r>
          </w:p>
        </w:tc>
      </w:tr>
      <w:tr>
        <w:tc>
          <w:tcPr>
            <w:tcW w:type="dxa" w:w="4968"/>
            <w:vAlign w:val="center"/>
          </w:tcPr>
          <w:p>
            <w:r/>
            <w:r>
              <w:rPr>
                <w:b w:val="0"/>
                <w:sz w:val="18"/>
              </w:rPr>
              <w:t>What is novel?</w:t>
            </w:r>
          </w:p>
        </w:tc>
        <w:tc>
          <w:tcPr>
            <w:tcW w:type="dxa" w:w="4968"/>
            <w:vAlign w:val="center"/>
          </w:tcPr>
          <w:p>
            <w:r/>
            <w:r>
              <w:rPr>
                <w:b w:val="0"/>
                <w:sz w:val="18"/>
              </w:rPr>
              <w:t>The specific combination and evaluated integration of civil+criminal early-stage delay prediction, risk scoring, explainability, analytics, and controlled simulation; the novelty claim must be limited to what the literature review actually establishes.</w:t>
            </w:r>
          </w:p>
        </w:tc>
      </w:tr>
      <w:tr>
        <w:tc>
          <w:tcPr>
            <w:tcW w:type="dxa" w:w="4968"/>
            <w:vAlign w:val="center"/>
          </w:tcPr>
          <w:p>
            <w:r/>
            <w:r>
              <w:rPr>
                <w:b w:val="0"/>
                <w:sz w:val="18"/>
              </w:rPr>
              <w:t>Can it replace judges?</w:t>
            </w:r>
          </w:p>
        </w:tc>
        <w:tc>
          <w:tcPr>
            <w:tcW w:type="dxa" w:w="4968"/>
            <w:vAlign w:val="center"/>
          </w:tcPr>
          <w:p>
            <w:r/>
            <w:r>
              <w:rPr>
                <w:b w:val="0"/>
                <w:sz w:val="18"/>
              </w:rPr>
              <w:t>No. It is decision support/analytics only and should not determine judicial outcomes.</w:t>
            </w:r>
          </w:p>
        </w:tc>
      </w:tr>
    </w:tbl>
    <w:p>
      <w:pPr>
        <w:pStyle w:val="Heading1"/>
      </w:pPr>
      <w:r>
        <w:t>24. Final Submission Checklist</w:t>
      </w:r>
    </w:p>
    <w:p>
      <w:pPr>
        <w:pStyle w:val="Heading2"/>
      </w:pPr>
      <w:r>
        <w:t>24.1 Data</w:t>
      </w:r>
    </w:p>
    <w:p>
      <w:pPr>
        <w:pStyle w:val="ListBullet"/>
      </w:pPr>
      <w:r>
        <w:t>Data source and license documented.</w:t>
      </w:r>
    </w:p>
    <w:p>
      <w:pPr>
        <w:pStyle w:val="ListBullet"/>
      </w:pPr>
      <w:r>
        <w:t>Raw snapshot hash recorded.</w:t>
      </w:r>
    </w:p>
    <w:p>
      <w:pPr>
        <w:pStyle w:val="ListBullet"/>
      </w:pPr>
      <w:r>
        <w:t>Data dictionary complete.</w:t>
      </w:r>
    </w:p>
    <w:p>
      <w:pPr>
        <w:pStyle w:val="ListBullet"/>
      </w:pPr>
      <w:r>
        <w:t>Final row count documented.</w:t>
      </w:r>
    </w:p>
    <w:p>
      <w:pPr>
        <w:pStyle w:val="ListBullet"/>
      </w:pPr>
      <w:r>
        <w:t>Civil/criminal coverage documented.</w:t>
      </w:r>
    </w:p>
    <w:p>
      <w:pPr>
        <w:pStyle w:val="ListBullet"/>
      </w:pPr>
      <w:r>
        <w:t>Leakage audit completed.</w:t>
      </w:r>
    </w:p>
    <w:p>
      <w:pPr>
        <w:pStyle w:val="ListBullet"/>
      </w:pPr>
      <w:r>
        <w:t>Train/validation/test split documented.</w:t>
      </w:r>
    </w:p>
    <w:p>
      <w:pPr>
        <w:pStyle w:val="Heading2"/>
      </w:pPr>
      <w:r>
        <w:t>24.2 AI</w:t>
      </w:r>
    </w:p>
    <w:p>
      <w:pPr>
        <w:pStyle w:val="ListBullet"/>
      </w:pPr>
      <w:r>
        <w:t>Baseline models completed.</w:t>
      </w:r>
    </w:p>
    <w:p>
      <w:pPr>
        <w:pStyle w:val="ListBullet"/>
      </w:pPr>
      <w:r>
        <w:t>Advanced models completed.</w:t>
      </w:r>
    </w:p>
    <w:p>
      <w:pPr>
        <w:pStyle w:val="ListBullet"/>
      </w:pPr>
      <w:r>
        <w:t>Hybrid model evaluated.</w:t>
      </w:r>
    </w:p>
    <w:p>
      <w:pPr>
        <w:pStyle w:val="ListBullet"/>
      </w:pPr>
      <w:r>
        <w:t>Threshold sensitivity completed.</w:t>
      </w:r>
    </w:p>
    <w:p>
      <w:pPr>
        <w:pStyle w:val="ListBullet"/>
      </w:pPr>
      <w:r>
        <w:t>Calibration checked.</w:t>
      </w:r>
    </w:p>
    <w:p>
      <w:pPr>
        <w:pStyle w:val="ListBullet"/>
      </w:pPr>
      <w:r>
        <w:t>SHAP completed.</w:t>
      </w:r>
    </w:p>
    <w:p>
      <w:pPr>
        <w:pStyle w:val="ListBullet"/>
      </w:pPr>
      <w:r>
        <w:t>Error analysis completed.</w:t>
      </w:r>
    </w:p>
    <w:p>
      <w:pPr>
        <w:pStyle w:val="ListBullet"/>
      </w:pPr>
      <w:r>
        <w:t>Final model registry frozen.</w:t>
      </w:r>
    </w:p>
    <w:p>
      <w:pPr>
        <w:pStyle w:val="Heading2"/>
      </w:pPr>
      <w:r>
        <w:t>24.3 Application</w:t>
      </w:r>
    </w:p>
    <w:p>
      <w:pPr>
        <w:pStyle w:val="ListBullet"/>
      </w:pPr>
      <w:r>
        <w:t>FastAPI health endpoint passes.</w:t>
      </w:r>
    </w:p>
    <w:p>
      <w:pPr>
        <w:pStyle w:val="ListBullet"/>
      </w:pPr>
      <w:r>
        <w:t>Prediction endpoint passes.</w:t>
      </w:r>
    </w:p>
    <w:p>
      <w:pPr>
        <w:pStyle w:val="ListBullet"/>
      </w:pPr>
      <w:r>
        <w:t>Simulator passes.</w:t>
      </w:r>
    </w:p>
    <w:p>
      <w:pPr>
        <w:pStyle w:val="ListBullet"/>
      </w:pPr>
      <w:r>
        <w:t>Analytics endpoints pass.</w:t>
      </w:r>
    </w:p>
    <w:p>
      <w:pPr>
        <w:pStyle w:val="ListBullet"/>
      </w:pPr>
      <w:r>
        <w:t>Frontend connects to production/staging API.</w:t>
      </w:r>
    </w:p>
    <w:p>
      <w:pPr>
        <w:pStyle w:val="ListBullet"/>
      </w:pPr>
      <w:r>
        <w:t>Responsive demo layout passes.</w:t>
      </w:r>
    </w:p>
    <w:p>
      <w:pPr>
        <w:pStyle w:val="ListBullet"/>
      </w:pPr>
      <w:r>
        <w:t>Logs and error handling enabled.</w:t>
      </w:r>
    </w:p>
    <w:p>
      <w:pPr>
        <w:pStyle w:val="ListBullet"/>
      </w:pPr>
      <w:r>
        <w:t>Docker build passes.</w:t>
      </w:r>
    </w:p>
    <w:p>
      <w:pPr>
        <w:pStyle w:val="Heading2"/>
      </w:pPr>
      <w:r>
        <w:t>24.4 Research paper</w:t>
      </w:r>
    </w:p>
    <w:p>
      <w:pPr>
        <w:pStyle w:val="ListBullet"/>
      </w:pPr>
      <w:r>
        <w:t>Official IEEE template used.</w:t>
      </w:r>
    </w:p>
    <w:p>
      <w:pPr>
        <w:pStyle w:val="ListBullet"/>
      </w:pPr>
      <w:r>
        <w:t>Abstract within venue limit.</w:t>
      </w:r>
    </w:p>
    <w:p>
      <w:pPr>
        <w:pStyle w:val="ListBullet"/>
      </w:pPr>
      <w:r>
        <w:t>All figures numbered/captioned.</w:t>
      </w:r>
    </w:p>
    <w:p>
      <w:pPr>
        <w:pStyle w:val="ListBullet"/>
      </w:pPr>
      <w:r>
        <w:t>References validated.</w:t>
      </w:r>
    </w:p>
    <w:p>
      <w:pPr>
        <w:pStyle w:val="ListBullet"/>
      </w:pPr>
      <w:r>
        <w:t>Every result reproducible.</w:t>
      </w:r>
    </w:p>
    <w:p>
      <w:pPr>
        <w:pStyle w:val="ListBullet"/>
      </w:pPr>
      <w:r>
        <w:t>No unsupported novelty claim.</w:t>
      </w:r>
    </w:p>
    <w:p>
      <w:pPr>
        <w:pStyle w:val="ListBullet"/>
      </w:pPr>
      <w:r>
        <w:t>Ethics/limitations included.</w:t>
      </w:r>
    </w:p>
    <w:p>
      <w:pPr>
        <w:pStyle w:val="ListBullet"/>
      </w:pPr>
      <w:r>
        <w:t>Author affiliations/ORCID checked if required.</w:t>
      </w:r>
    </w:p>
    <w:p>
      <w:pPr>
        <w:pStyle w:val="ListBullet"/>
      </w:pPr>
      <w:r>
        <w:t>Target IEEE venue verified before submission.</w:t>
      </w:r>
    </w:p>
    <w:p>
      <w:pPr>
        <w:pStyle w:val="ListBullet"/>
      </w:pPr>
      <w:r>
        <w:t>PDF checked before submission.</w:t>
      </w:r>
    </w:p>
    <w:p>
      <w:pPr>
        <w:pStyle w:val="Heading2"/>
      </w:pPr>
      <w:r>
        <w:t>24.5 Final archive</w:t>
      </w:r>
    </w:p>
    <w:p>
      <w:pPr>
        <w:pStyle w:val="Code"/>
      </w:pPr>
      <w:r>
        <w:t>JDIS_FINAL/</w:t>
      </w:r>
    </w:p>
    <w:p>
      <w:pPr>
        <w:pStyle w:val="Code"/>
      </w:pPr>
      <w:r>
        <w:t>├── source_code/</w:t>
      </w:r>
    </w:p>
    <w:p>
      <w:pPr>
        <w:pStyle w:val="Code"/>
      </w:pPr>
      <w:r>
        <w:t>├── model_artifacts/</w:t>
      </w:r>
    </w:p>
    <w:p>
      <w:pPr>
        <w:pStyle w:val="Code"/>
      </w:pPr>
      <w:r>
        <w:t>├── data_dictionary/</w:t>
      </w:r>
    </w:p>
    <w:p>
      <w:pPr>
        <w:pStyle w:val="Code"/>
      </w:pPr>
      <w:r>
        <w:t>├── experiment_results/</w:t>
      </w:r>
    </w:p>
    <w:p>
      <w:pPr>
        <w:pStyle w:val="Code"/>
      </w:pPr>
      <w:r>
        <w:t>├── figures_tables/</w:t>
      </w:r>
    </w:p>
    <w:p>
      <w:pPr>
        <w:pStyle w:val="Code"/>
      </w:pPr>
      <w:r>
        <w:t>├── api_docs/</w:t>
      </w:r>
    </w:p>
    <w:p>
      <w:pPr>
        <w:pStyle w:val="Code"/>
      </w:pPr>
      <w:r>
        <w:t>├── frontend_docs/</w:t>
      </w:r>
    </w:p>
    <w:p>
      <w:pPr>
        <w:pStyle w:val="Code"/>
      </w:pPr>
      <w:r>
        <w:t>├── deployment/</w:t>
      </w:r>
    </w:p>
    <w:p>
      <w:pPr>
        <w:pStyle w:val="Code"/>
      </w:pPr>
      <w:r>
        <w:t>├── ieee_paper/</w:t>
      </w:r>
    </w:p>
    <w:p>
      <w:pPr>
        <w:pStyle w:val="Code"/>
      </w:pPr>
      <w:r>
        <w:t>├── final_report/</w:t>
      </w:r>
    </w:p>
    <w:p>
      <w:pPr>
        <w:pStyle w:val="Code"/>
      </w:pPr>
      <w:r>
        <w:t>└── demo/</w:t>
      </w:r>
    </w:p>
    <w:p>
      <w:pPr>
        <w:pStyle w:val="Heading1"/>
      </w:pPr>
      <w:r>
        <w:t>25. Appendix — Code Templates and Contracts</w:t>
      </w:r>
    </w:p>
    <w:p>
      <w:pPr>
        <w:pStyle w:val="Heading2"/>
      </w:pPr>
      <w:r>
        <w:t>25.1 Feature preprocessing pipeline</w:t>
      </w:r>
    </w:p>
    <w:p>
      <w:pPr>
        <w:pStyle w:val="Code"/>
      </w:pPr>
      <w:r>
        <w:t>from sklearn.compose import ColumnTransformer</w:t>
      </w:r>
    </w:p>
    <w:p>
      <w:pPr>
        <w:pStyle w:val="Code"/>
      </w:pPr>
      <w:r>
        <w:t>from sklearn.pipeline import Pipeline</w:t>
      </w:r>
    </w:p>
    <w:p>
      <w:pPr>
        <w:pStyle w:val="Code"/>
      </w:pPr>
      <w:r>
        <w:t>from sklearn.impute import SimpleImputer</w:t>
      </w:r>
    </w:p>
    <w:p>
      <w:pPr>
        <w:pStyle w:val="Code"/>
      </w:pPr>
      <w:r>
        <w:t>from sklearn.preprocessing import OneHotEncoder, StandardScaler</w:t>
      </w:r>
    </w:p>
    <w:p>
      <w:pPr>
        <w:pStyle w:val="Code"/>
      </w:pPr>
    </w:p>
    <w:p>
      <w:pPr>
        <w:pStyle w:val="Code"/>
      </w:pPr>
      <w:r>
        <w:t>numeric_pipe = Pipeline([</w:t>
      </w:r>
    </w:p>
    <w:p>
      <w:pPr>
        <w:pStyle w:val="Code"/>
      </w:pPr>
      <w:r>
        <w:t xml:space="preserve">    ("imputer", SimpleImputer(strategy="median")),</w:t>
      </w:r>
    </w:p>
    <w:p>
      <w:pPr>
        <w:pStyle w:val="Code"/>
      </w:pPr>
      <w:r>
        <w:t xml:space="preserve">    ("scaler", StandardScaler()),</w:t>
      </w:r>
    </w:p>
    <w:p>
      <w:pPr>
        <w:pStyle w:val="Code"/>
      </w:pPr>
      <w:r>
        <w:t>])</w:t>
      </w:r>
    </w:p>
    <w:p>
      <w:pPr>
        <w:pStyle w:val="Code"/>
      </w:pPr>
    </w:p>
    <w:p>
      <w:pPr>
        <w:pStyle w:val="Code"/>
      </w:pPr>
      <w:r>
        <w:t>categorical_pipe = Pipeline([</w:t>
      </w:r>
    </w:p>
    <w:p>
      <w:pPr>
        <w:pStyle w:val="Code"/>
      </w:pPr>
      <w:r>
        <w:t xml:space="preserve">    ("imputer", SimpleImputer(strategy="most_frequent")),</w:t>
      </w:r>
    </w:p>
    <w:p>
      <w:pPr>
        <w:pStyle w:val="Code"/>
      </w:pPr>
      <w:r>
        <w:t xml:space="preserve">    ("encoder", OneHotEncoder(handle_unknown="ignore")),</w:t>
      </w:r>
    </w:p>
    <w:p>
      <w:pPr>
        <w:pStyle w:val="Code"/>
      </w:pPr>
      <w:r>
        <w:t>])</w:t>
      </w:r>
    </w:p>
    <w:p>
      <w:pPr>
        <w:pStyle w:val="Code"/>
      </w:pPr>
    </w:p>
    <w:p>
      <w:pPr>
        <w:pStyle w:val="Code"/>
      </w:pPr>
      <w:r>
        <w:t>preprocessor = ColumnTransformer([</w:t>
      </w:r>
    </w:p>
    <w:p>
      <w:pPr>
        <w:pStyle w:val="Code"/>
      </w:pPr>
      <w:r>
        <w:t xml:space="preserve">    ("num", numeric_pipe, NUMERIC_FEATURES),</w:t>
      </w:r>
    </w:p>
    <w:p>
      <w:pPr>
        <w:pStyle w:val="Code"/>
      </w:pPr>
      <w:r>
        <w:t xml:space="preserve">    ("cat", categorical_pipe, CATEGORICAL_FEATURES),</w:t>
      </w:r>
    </w:p>
    <w:p>
      <w:pPr>
        <w:pStyle w:val="Code"/>
      </w:pPr>
      <w:r>
        <w:t>])</w:t>
      </w:r>
    </w:p>
    <w:p>
      <w:pPr>
        <w:pStyle w:val="Heading2"/>
      </w:pPr>
      <w:r>
        <w:t>25.2 XGBoost training skeleton</w:t>
      </w:r>
    </w:p>
    <w:p>
      <w:pPr>
        <w:pStyle w:val="Code"/>
      </w:pPr>
      <w:r>
        <w:t>from xgboost import XGBClassifier</w:t>
      </w:r>
    </w:p>
    <w:p>
      <w:pPr>
        <w:pStyle w:val="Code"/>
      </w:pPr>
      <w:r>
        <w:t>from sklearn.metrics import classification_report, roc_auc_score</w:t>
      </w:r>
    </w:p>
    <w:p>
      <w:pPr>
        <w:pStyle w:val="Code"/>
      </w:pPr>
    </w:p>
    <w:p>
      <w:pPr>
        <w:pStyle w:val="Code"/>
      </w:pPr>
      <w:r>
        <w:t>model = XGBClassifier(</w:t>
      </w:r>
    </w:p>
    <w:p>
      <w:pPr>
        <w:pStyle w:val="Code"/>
      </w:pPr>
      <w:r>
        <w:t xml:space="preserve">    n_estimators=400,</w:t>
      </w:r>
    </w:p>
    <w:p>
      <w:pPr>
        <w:pStyle w:val="Code"/>
      </w:pPr>
      <w:r>
        <w:t xml:space="preserve">    max_depth=6,</w:t>
      </w:r>
    </w:p>
    <w:p>
      <w:pPr>
        <w:pStyle w:val="Code"/>
      </w:pPr>
      <w:r>
        <w:t xml:space="preserve">    learning_rate=0.05,</w:t>
      </w:r>
    </w:p>
    <w:p>
      <w:pPr>
        <w:pStyle w:val="Code"/>
      </w:pPr>
      <w:r>
        <w:t xml:space="preserve">    subsample=0.8,</w:t>
      </w:r>
    </w:p>
    <w:p>
      <w:pPr>
        <w:pStyle w:val="Code"/>
      </w:pPr>
      <w:r>
        <w:t xml:space="preserve">    colsample_bytree=0.8,</w:t>
      </w:r>
    </w:p>
    <w:p>
      <w:pPr>
        <w:pStyle w:val="Code"/>
      </w:pPr>
      <w:r>
        <w:t xml:space="preserve">    eval_metric="logloss",</w:t>
      </w:r>
    </w:p>
    <w:p>
      <w:pPr>
        <w:pStyle w:val="Code"/>
      </w:pPr>
      <w:r>
        <w:t xml:space="preserve">    tree_method="hist",</w:t>
      </w:r>
    </w:p>
    <w:p>
      <w:pPr>
        <w:pStyle w:val="Code"/>
      </w:pPr>
      <w:r>
        <w:t xml:space="preserve">    random_state=42,</w:t>
      </w:r>
    </w:p>
    <w:p>
      <w:pPr>
        <w:pStyle w:val="Code"/>
      </w:pPr>
      <w:r>
        <w:t>)</w:t>
      </w:r>
    </w:p>
    <w:p>
      <w:pPr>
        <w:pStyle w:val="Code"/>
      </w:pPr>
      <w:r>
        <w:t>model.fit(X_train, y_train)</w:t>
      </w:r>
    </w:p>
    <w:p>
      <w:pPr>
        <w:pStyle w:val="Code"/>
      </w:pPr>
      <w:r>
        <w:t>p = model.predict_proba(X_test)[:,1]</w:t>
      </w:r>
    </w:p>
    <w:p>
      <w:pPr>
        <w:pStyle w:val="Code"/>
      </w:pPr>
      <w:r>
        <w:t>print(classification_report(y_test, (p &gt;= 0.5).astype(int)))</w:t>
      </w:r>
    </w:p>
    <w:p>
      <w:pPr>
        <w:pStyle w:val="Code"/>
      </w:pPr>
      <w:r>
        <w:t>print("ROC-AUC", roc_auc_score(y_test, p))</w:t>
      </w:r>
    </w:p>
    <w:p>
      <w:pPr>
        <w:pStyle w:val="Heading2"/>
      </w:pPr>
      <w:r>
        <w:t>25.3 SHAP skeleton</w:t>
      </w:r>
    </w:p>
    <w:p>
      <w:pPr>
        <w:pStyle w:val="Code"/>
      </w:pPr>
      <w:r>
        <w:t>import shap</w:t>
      </w:r>
    </w:p>
    <w:p>
      <w:pPr>
        <w:pStyle w:val="Code"/>
      </w:pPr>
    </w:p>
    <w:p>
      <w:pPr>
        <w:pStyle w:val="Code"/>
      </w:pPr>
      <w:r>
        <w:t>explainer = shap.TreeExplainer(model)</w:t>
      </w:r>
    </w:p>
    <w:p>
      <w:pPr>
        <w:pStyle w:val="Code"/>
      </w:pPr>
      <w:r>
        <w:t>shap_values = explainer(X_sample)</w:t>
      </w:r>
    </w:p>
    <w:p>
      <w:pPr>
        <w:pStyle w:val="Code"/>
      </w:pPr>
    </w:p>
    <w:p>
      <w:pPr>
        <w:pStyle w:val="Code"/>
      </w:pPr>
      <w:r>
        <w:t># Offline global plot</w:t>
      </w:r>
    </w:p>
    <w:p>
      <w:pPr>
        <w:pStyle w:val="Code"/>
      </w:pPr>
      <w:r>
        <w:t>shap.summary_plot(shap_values, X_sample, show=False)</w:t>
      </w:r>
    </w:p>
    <w:p>
      <w:pPr>
        <w:pStyle w:val="Code"/>
      </w:pPr>
    </w:p>
    <w:p>
      <w:pPr>
        <w:pStyle w:val="Code"/>
      </w:pPr>
      <w:r>
        <w:t># Local explanation</w:t>
      </w:r>
    </w:p>
    <w:p>
      <w:pPr>
        <w:pStyle w:val="Code"/>
      </w:pPr>
      <w:r>
        <w:t>shap.plots.waterfall(shap_values[0], show=False)</w:t>
      </w:r>
    </w:p>
    <w:p>
      <w:pPr>
        <w:pStyle w:val="Heading2"/>
      </w:pPr>
      <w:r>
        <w:t>25.4 FastAPI route skeleton</w:t>
      </w:r>
    </w:p>
    <w:p>
      <w:pPr>
        <w:pStyle w:val="Code"/>
      </w:pPr>
      <w:r>
        <w:t>from fastapi import APIRouter, HTTPException</w:t>
      </w:r>
    </w:p>
    <w:p>
      <w:pPr>
        <w:pStyle w:val="Code"/>
      </w:pPr>
      <w:r>
        <w:t>from app.schemas.prediction import CaseInput, PredictionResponse</w:t>
      </w:r>
    </w:p>
    <w:p>
      <w:pPr>
        <w:pStyle w:val="Code"/>
      </w:pPr>
      <w:r>
        <w:t>from app.services.predictor import predictor</w:t>
      </w:r>
    </w:p>
    <w:p>
      <w:pPr>
        <w:pStyle w:val="Code"/>
      </w:pPr>
    </w:p>
    <w:p>
      <w:pPr>
        <w:pStyle w:val="Code"/>
      </w:pPr>
      <w:r>
        <w:t>router = APIRouter()</w:t>
      </w:r>
    </w:p>
    <w:p>
      <w:pPr>
        <w:pStyle w:val="Code"/>
      </w:pPr>
    </w:p>
    <w:p>
      <w:pPr>
        <w:pStyle w:val="Code"/>
      </w:pPr>
      <w:r>
        <w:t>@router.post("/predict", response_model=PredictionResponse)</w:t>
      </w:r>
    </w:p>
    <w:p>
      <w:pPr>
        <w:pStyle w:val="Code"/>
      </w:pPr>
      <w:r>
        <w:t>def predict(payload: CaseInput):</w:t>
      </w:r>
    </w:p>
    <w:p>
      <w:pPr>
        <w:pStyle w:val="Code"/>
      </w:pPr>
      <w:r>
        <w:t xml:space="preserve">    try:</w:t>
      </w:r>
    </w:p>
    <w:p>
      <w:pPr>
        <w:pStyle w:val="Code"/>
      </w:pPr>
      <w:r>
        <w:t xml:space="preserve">        return predictor.predict(payload)</w:t>
      </w:r>
    </w:p>
    <w:p>
      <w:pPr>
        <w:pStyle w:val="Code"/>
      </w:pPr>
      <w:r>
        <w:t xml:space="preserve">    except ValueError as exc:</w:t>
      </w:r>
    </w:p>
    <w:p>
      <w:pPr>
        <w:pStyle w:val="Code"/>
      </w:pPr>
      <w:r>
        <w:t xml:space="preserve">        raise HTTPException(status_code=422, detail=str(exc))</w:t>
      </w:r>
    </w:p>
    <w:p>
      <w:pPr>
        <w:pStyle w:val="Code"/>
      </w:pPr>
      <w:r>
        <w:t xml:space="preserve">    except Exception:</w:t>
      </w:r>
    </w:p>
    <w:p>
      <w:pPr>
        <w:pStyle w:val="Code"/>
      </w:pPr>
      <w:r>
        <w:t xml:space="preserve">        raise HTTPException(status_code=500, detail="Prediction service failed")</w:t>
      </w:r>
    </w:p>
    <w:p>
      <w:pPr>
        <w:pStyle w:val="Heading2"/>
      </w:pPr>
      <w:r>
        <w:t>25.5 Simulator pseudocode</w:t>
      </w:r>
    </w:p>
    <w:p>
      <w:pPr>
        <w:pStyle w:val="Code"/>
      </w:pPr>
      <w:r>
        <w:t>def simulate(base_payload, overrides):</w:t>
      </w:r>
    </w:p>
    <w:p>
      <w:pPr>
        <w:pStyle w:val="Code"/>
      </w:pPr>
      <w:r>
        <w:t xml:space="preserve">    baseline = predictor.predict(base_payload)</w:t>
      </w:r>
    </w:p>
    <w:p>
      <w:pPr>
        <w:pStyle w:val="Code"/>
      </w:pPr>
      <w:r>
        <w:t xml:space="preserve">    scenario_payload = base_payload.model_copy(update=overrides)</w:t>
      </w:r>
    </w:p>
    <w:p>
      <w:pPr>
        <w:pStyle w:val="Code"/>
      </w:pPr>
      <w:r>
        <w:t xml:space="preserve">    scenario = predictor.predict(scenario_payload)</w:t>
      </w:r>
    </w:p>
    <w:p>
      <w:pPr>
        <w:pStyle w:val="Code"/>
      </w:pPr>
      <w:r>
        <w:t xml:space="preserve">    return {</w:t>
      </w:r>
    </w:p>
    <w:p>
      <w:pPr>
        <w:pStyle w:val="Code"/>
      </w:pPr>
      <w:r>
        <w:t xml:space="preserve">        "baseline": baseline,</w:t>
      </w:r>
    </w:p>
    <w:p>
      <w:pPr>
        <w:pStyle w:val="Code"/>
      </w:pPr>
      <w:r>
        <w:t xml:space="preserve">        "scenario": scenario,</w:t>
      </w:r>
    </w:p>
    <w:p>
      <w:pPr>
        <w:pStyle w:val="Code"/>
      </w:pPr>
      <w:r>
        <w:t xml:space="preserve">        "delta": {</w:t>
      </w:r>
    </w:p>
    <w:p>
      <w:pPr>
        <w:pStyle w:val="Code"/>
      </w:pPr>
      <w:r>
        <w:t xml:space="preserve">            "duration_days": scenario.duration_days - baseline.duration_days,</w:t>
      </w:r>
    </w:p>
    <w:p>
      <w:pPr>
        <w:pStyle w:val="Code"/>
      </w:pPr>
      <w:r>
        <w:t xml:space="preserve">            "risk_score": scenario.risk_score - baseline.risk_score,</w:t>
      </w:r>
    </w:p>
    <w:p>
      <w:pPr>
        <w:pStyle w:val="Code"/>
      </w:pPr>
      <w:r>
        <w:t xml:space="preserve">        },</w:t>
      </w:r>
    </w:p>
    <w:p>
      <w:pPr>
        <w:pStyle w:val="Code"/>
      </w:pPr>
      <w:r>
        <w:t xml:space="preserve">        "warning": "Synthetic scenario; not causal or a judicial recommendation."</w:t>
      </w:r>
    </w:p>
    <w:p>
      <w:pPr>
        <w:pStyle w:val="Code"/>
      </w:pPr>
      <w:r>
        <w:t xml:space="preserve">    }</w:t>
      </w:r>
    </w:p>
    <w:p>
      <w:pPr>
        <w:pStyle w:val="Heading1"/>
      </w:pPr>
      <w:r>
        <w:t>26. Appendix — Feature Dictionary Starter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8"/>
          </w:tcPr>
          <w:p>
            <w:r>
              <w:rPr>
                <w:color w:val="FFFFFF"/>
              </w:rPr>
            </w:r>
            <w:r>
              <w:rPr>
                <w:b/>
                <w:color w:val="FFFFFF"/>
                <w:sz w:val="18"/>
              </w:rPr>
              <w:t>Feature</w:t>
            </w:r>
          </w:p>
        </w:tc>
        <w:tc>
          <w:tcPr>
            <w:tcW w:type="dxa" w:w="1987"/>
            <w:vAlign w:val="center"/>
            <w:shd w:fill="1F4E78"/>
          </w:tcPr>
          <w:p>
            <w:r>
              <w:rPr>
                <w:color w:val="FFFFFF"/>
              </w:rPr>
            </w:r>
            <w:r>
              <w:rPr>
                <w:b/>
                <w:color w:val="FFFFFF"/>
                <w:sz w:val="18"/>
              </w:rPr>
              <w:t>Type</w:t>
            </w:r>
          </w:p>
        </w:tc>
        <w:tc>
          <w:tcPr>
            <w:tcW w:type="dxa" w:w="1987"/>
            <w:vAlign w:val="center"/>
            <w:shd w:fill="1F4E78"/>
          </w:tcPr>
          <w:p>
            <w:r>
              <w:rPr>
                <w:color w:val="FFFFFF"/>
              </w:rPr>
            </w:r>
            <w:r>
              <w:rPr>
                <w:b/>
                <w:color w:val="FFFFFF"/>
                <w:sz w:val="18"/>
              </w:rPr>
              <w:t>Stage</w:t>
            </w:r>
          </w:p>
        </w:tc>
        <w:tc>
          <w:tcPr>
            <w:tcW w:type="dxa" w:w="1987"/>
            <w:vAlign w:val="center"/>
            <w:shd w:fill="1F4E78"/>
          </w:tcPr>
          <w:p>
            <w:r>
              <w:rPr>
                <w:color w:val="FFFFFF"/>
              </w:rPr>
            </w:r>
            <w:r>
              <w:rPr>
                <w:b/>
                <w:color w:val="FFFFFF"/>
                <w:sz w:val="18"/>
              </w:rPr>
              <w:t>Allowed in filing model?</w:t>
            </w:r>
          </w:p>
        </w:tc>
        <w:tc>
          <w:tcPr>
            <w:tcW w:type="dxa" w:w="1987"/>
            <w:vAlign w:val="center"/>
            <w:shd w:fill="1F4E78"/>
          </w:tcPr>
          <w:p>
            <w:r>
              <w:rPr>
                <w:color w:val="FFFFFF"/>
              </w:rPr>
            </w:r>
            <w:r>
              <w:rPr>
                <w:b/>
                <w:color w:val="FFFFFF"/>
                <w:sz w:val="18"/>
              </w:rPr>
              <w:t>Definition</w:t>
            </w:r>
          </w:p>
        </w:tc>
      </w:tr>
      <w:tr>
        <w:tc>
          <w:tcPr>
            <w:tcW w:type="dxa" w:w="1987"/>
            <w:vAlign w:val="center"/>
          </w:tcPr>
          <w:p>
            <w:r/>
            <w:r>
              <w:rPr>
                <w:b w:val="0"/>
                <w:sz w:val="18"/>
              </w:rPr>
              <w:t>case_type</w:t>
            </w:r>
          </w:p>
        </w:tc>
        <w:tc>
          <w:tcPr>
            <w:tcW w:type="dxa" w:w="1987"/>
            <w:vAlign w:val="center"/>
          </w:tcPr>
          <w:p>
            <w:r/>
            <w:r>
              <w:rPr>
                <w:b w:val="0"/>
                <w:sz w:val="18"/>
              </w:rPr>
              <w:t>categorical</w:t>
            </w:r>
          </w:p>
        </w:tc>
        <w:tc>
          <w:tcPr>
            <w:tcW w:type="dxa" w:w="1987"/>
            <w:vAlign w:val="center"/>
          </w:tcPr>
          <w:p>
            <w:r/>
            <w:r>
              <w:rPr>
                <w:b w:val="0"/>
                <w:sz w:val="18"/>
              </w:rPr>
              <w:t>filing</w:t>
            </w:r>
          </w:p>
        </w:tc>
        <w:tc>
          <w:tcPr>
            <w:tcW w:type="dxa" w:w="1987"/>
            <w:vAlign w:val="center"/>
          </w:tcPr>
          <w:p>
            <w:r/>
            <w:r>
              <w:rPr>
                <w:b w:val="0"/>
                <w:sz w:val="18"/>
              </w:rPr>
              <w:t>Yes</w:t>
            </w:r>
          </w:p>
        </w:tc>
        <w:tc>
          <w:tcPr>
            <w:tcW w:type="dxa" w:w="1987"/>
            <w:vAlign w:val="center"/>
          </w:tcPr>
          <w:p>
            <w:r/>
            <w:r>
              <w:rPr>
                <w:b w:val="0"/>
                <w:sz w:val="18"/>
              </w:rPr>
              <w:t>Civil/criminal and specific case type if available.</w:t>
            </w:r>
          </w:p>
        </w:tc>
      </w:tr>
      <w:tr>
        <w:tc>
          <w:tcPr>
            <w:tcW w:type="dxa" w:w="1987"/>
            <w:vAlign w:val="center"/>
          </w:tcPr>
          <w:p>
            <w:r/>
            <w:r>
              <w:rPr>
                <w:b w:val="0"/>
                <w:sz w:val="18"/>
              </w:rPr>
              <w:t>filing_year</w:t>
            </w:r>
          </w:p>
        </w:tc>
        <w:tc>
          <w:tcPr>
            <w:tcW w:type="dxa" w:w="1987"/>
            <w:vAlign w:val="center"/>
          </w:tcPr>
          <w:p>
            <w:r/>
            <w:r>
              <w:rPr>
                <w:b w:val="0"/>
                <w:sz w:val="18"/>
              </w:rPr>
              <w:t>integer</w:t>
            </w:r>
          </w:p>
        </w:tc>
        <w:tc>
          <w:tcPr>
            <w:tcW w:type="dxa" w:w="1987"/>
            <w:vAlign w:val="center"/>
          </w:tcPr>
          <w:p>
            <w:r/>
            <w:r>
              <w:rPr>
                <w:b w:val="0"/>
                <w:sz w:val="18"/>
              </w:rPr>
              <w:t>filing</w:t>
            </w:r>
          </w:p>
        </w:tc>
        <w:tc>
          <w:tcPr>
            <w:tcW w:type="dxa" w:w="1987"/>
            <w:vAlign w:val="center"/>
          </w:tcPr>
          <w:p>
            <w:r/>
            <w:r>
              <w:rPr>
                <w:b w:val="0"/>
                <w:sz w:val="18"/>
              </w:rPr>
              <w:t>Yes</w:t>
            </w:r>
          </w:p>
        </w:tc>
        <w:tc>
          <w:tcPr>
            <w:tcW w:type="dxa" w:w="1987"/>
            <w:vAlign w:val="center"/>
          </w:tcPr>
          <w:p>
            <w:r/>
            <w:r>
              <w:rPr>
                <w:b w:val="0"/>
                <w:sz w:val="18"/>
              </w:rPr>
              <w:t>Year of filing.</w:t>
            </w:r>
          </w:p>
        </w:tc>
      </w:tr>
      <w:tr>
        <w:tc>
          <w:tcPr>
            <w:tcW w:type="dxa" w:w="1987"/>
            <w:vAlign w:val="center"/>
          </w:tcPr>
          <w:p>
            <w:r/>
            <w:r>
              <w:rPr>
                <w:b w:val="0"/>
                <w:sz w:val="18"/>
              </w:rPr>
              <w:t>state</w:t>
            </w:r>
          </w:p>
        </w:tc>
        <w:tc>
          <w:tcPr>
            <w:tcW w:type="dxa" w:w="1987"/>
            <w:vAlign w:val="center"/>
          </w:tcPr>
          <w:p>
            <w:r/>
            <w:r>
              <w:rPr>
                <w:b w:val="0"/>
                <w:sz w:val="18"/>
              </w:rPr>
              <w:t>categorical</w:t>
            </w:r>
          </w:p>
        </w:tc>
        <w:tc>
          <w:tcPr>
            <w:tcW w:type="dxa" w:w="1987"/>
            <w:vAlign w:val="center"/>
          </w:tcPr>
          <w:p>
            <w:r/>
            <w:r>
              <w:rPr>
                <w:b w:val="0"/>
                <w:sz w:val="18"/>
              </w:rPr>
              <w:t>filing</w:t>
            </w:r>
          </w:p>
        </w:tc>
        <w:tc>
          <w:tcPr>
            <w:tcW w:type="dxa" w:w="1987"/>
            <w:vAlign w:val="center"/>
          </w:tcPr>
          <w:p>
            <w:r/>
            <w:r>
              <w:rPr>
                <w:b w:val="0"/>
                <w:sz w:val="18"/>
              </w:rPr>
              <w:t>Yes</w:t>
            </w:r>
          </w:p>
        </w:tc>
        <w:tc>
          <w:tcPr>
            <w:tcW w:type="dxa" w:w="1987"/>
            <w:vAlign w:val="center"/>
          </w:tcPr>
          <w:p>
            <w:r/>
            <w:r>
              <w:rPr>
                <w:b w:val="0"/>
                <w:sz w:val="18"/>
              </w:rPr>
              <w:t>State associated with court.</w:t>
            </w:r>
          </w:p>
        </w:tc>
      </w:tr>
      <w:tr>
        <w:tc>
          <w:tcPr>
            <w:tcW w:type="dxa" w:w="1987"/>
            <w:vAlign w:val="center"/>
          </w:tcPr>
          <w:p>
            <w:r/>
            <w:r>
              <w:rPr>
                <w:b w:val="0"/>
                <w:sz w:val="18"/>
              </w:rPr>
              <w:t>district</w:t>
            </w:r>
          </w:p>
        </w:tc>
        <w:tc>
          <w:tcPr>
            <w:tcW w:type="dxa" w:w="1987"/>
            <w:vAlign w:val="center"/>
          </w:tcPr>
          <w:p>
            <w:r/>
            <w:r>
              <w:rPr>
                <w:b w:val="0"/>
                <w:sz w:val="18"/>
              </w:rPr>
              <w:t>categorical</w:t>
            </w:r>
          </w:p>
        </w:tc>
        <w:tc>
          <w:tcPr>
            <w:tcW w:type="dxa" w:w="1987"/>
            <w:vAlign w:val="center"/>
          </w:tcPr>
          <w:p>
            <w:r/>
            <w:r>
              <w:rPr>
                <w:b w:val="0"/>
                <w:sz w:val="18"/>
              </w:rPr>
              <w:t>filing</w:t>
            </w:r>
          </w:p>
        </w:tc>
        <w:tc>
          <w:tcPr>
            <w:tcW w:type="dxa" w:w="1987"/>
            <w:vAlign w:val="center"/>
          </w:tcPr>
          <w:p>
            <w:r/>
            <w:r>
              <w:rPr>
                <w:b w:val="0"/>
                <w:sz w:val="18"/>
              </w:rPr>
              <w:t>Yes</w:t>
            </w:r>
          </w:p>
        </w:tc>
        <w:tc>
          <w:tcPr>
            <w:tcW w:type="dxa" w:w="1987"/>
            <w:vAlign w:val="center"/>
          </w:tcPr>
          <w:p>
            <w:r/>
            <w:r>
              <w:rPr>
                <w:b w:val="0"/>
                <w:sz w:val="18"/>
              </w:rPr>
              <w:t>District associated with court.</w:t>
            </w:r>
          </w:p>
        </w:tc>
      </w:tr>
      <w:tr>
        <w:tc>
          <w:tcPr>
            <w:tcW w:type="dxa" w:w="1987"/>
            <w:vAlign w:val="center"/>
          </w:tcPr>
          <w:p>
            <w:r/>
            <w:r>
              <w:rPr>
                <w:b w:val="0"/>
                <w:sz w:val="18"/>
              </w:rPr>
              <w:t>court_id</w:t>
            </w:r>
          </w:p>
        </w:tc>
        <w:tc>
          <w:tcPr>
            <w:tcW w:type="dxa" w:w="1987"/>
            <w:vAlign w:val="center"/>
          </w:tcPr>
          <w:p>
            <w:r/>
            <w:r>
              <w:rPr>
                <w:b w:val="0"/>
                <w:sz w:val="18"/>
              </w:rPr>
              <w:t>categorical</w:t>
            </w:r>
          </w:p>
        </w:tc>
        <w:tc>
          <w:tcPr>
            <w:tcW w:type="dxa" w:w="1987"/>
            <w:vAlign w:val="center"/>
          </w:tcPr>
          <w:p>
            <w:r/>
            <w:r>
              <w:rPr>
                <w:b w:val="0"/>
                <w:sz w:val="18"/>
              </w:rPr>
              <w:t>filing</w:t>
            </w:r>
          </w:p>
        </w:tc>
        <w:tc>
          <w:tcPr>
            <w:tcW w:type="dxa" w:w="1987"/>
            <w:vAlign w:val="center"/>
          </w:tcPr>
          <w:p>
            <w:r/>
            <w:r>
              <w:rPr>
                <w:b w:val="0"/>
                <w:sz w:val="18"/>
              </w:rPr>
              <w:t>Yes</w:t>
            </w:r>
          </w:p>
        </w:tc>
        <w:tc>
          <w:tcPr>
            <w:tcW w:type="dxa" w:w="1987"/>
            <w:vAlign w:val="center"/>
          </w:tcPr>
          <w:p>
            <w:r/>
            <w:r>
              <w:rPr>
                <w:b w:val="0"/>
                <w:sz w:val="18"/>
              </w:rPr>
              <w:t>Court/complex identifier.</w:t>
            </w:r>
          </w:p>
        </w:tc>
      </w:tr>
      <w:tr>
        <w:tc>
          <w:tcPr>
            <w:tcW w:type="dxa" w:w="1987"/>
            <w:vAlign w:val="center"/>
          </w:tcPr>
          <w:p>
            <w:r/>
            <w:r>
              <w:rPr>
                <w:b w:val="0"/>
                <w:sz w:val="18"/>
              </w:rPr>
              <w:t>judge_role</w:t>
            </w:r>
          </w:p>
        </w:tc>
        <w:tc>
          <w:tcPr>
            <w:tcW w:type="dxa" w:w="1987"/>
            <w:vAlign w:val="center"/>
          </w:tcPr>
          <w:p>
            <w:r/>
            <w:r>
              <w:rPr>
                <w:b w:val="0"/>
                <w:sz w:val="18"/>
              </w:rPr>
              <w:t>categorical</w:t>
            </w:r>
          </w:p>
        </w:tc>
        <w:tc>
          <w:tcPr>
            <w:tcW w:type="dxa" w:w="1987"/>
            <w:vAlign w:val="center"/>
          </w:tcPr>
          <w:p>
            <w:r/>
            <w:r>
              <w:rPr>
                <w:b w:val="0"/>
                <w:sz w:val="18"/>
              </w:rPr>
              <w:t>filing</w:t>
            </w:r>
          </w:p>
        </w:tc>
        <w:tc>
          <w:tcPr>
            <w:tcW w:type="dxa" w:w="1987"/>
            <w:vAlign w:val="center"/>
          </w:tcPr>
          <w:p>
            <w:r/>
            <w:r>
              <w:rPr>
                <w:b w:val="0"/>
                <w:sz w:val="18"/>
              </w:rPr>
              <w:t>Yes if available at filing</w:t>
            </w:r>
          </w:p>
        </w:tc>
        <w:tc>
          <w:tcPr>
            <w:tcW w:type="dxa" w:w="1987"/>
            <w:vAlign w:val="center"/>
          </w:tcPr>
          <w:p>
            <w:r/>
            <w:r>
              <w:rPr>
                <w:b w:val="0"/>
                <w:sz w:val="18"/>
              </w:rPr>
              <w:t>Presiding judge position/role.</w:t>
            </w:r>
          </w:p>
        </w:tc>
      </w:tr>
      <w:tr>
        <w:tc>
          <w:tcPr>
            <w:tcW w:type="dxa" w:w="1987"/>
            <w:vAlign w:val="center"/>
          </w:tcPr>
          <w:p>
            <w:r/>
            <w:r>
              <w:rPr>
                <w:b w:val="0"/>
                <w:sz w:val="18"/>
              </w:rPr>
              <w:t>legal_section_count</w:t>
            </w:r>
          </w:p>
        </w:tc>
        <w:tc>
          <w:tcPr>
            <w:tcW w:type="dxa" w:w="1987"/>
            <w:vAlign w:val="center"/>
          </w:tcPr>
          <w:p>
            <w:r/>
            <w:r>
              <w:rPr>
                <w:b w:val="0"/>
                <w:sz w:val="18"/>
              </w:rPr>
              <w:t>integer</w:t>
            </w:r>
          </w:p>
        </w:tc>
        <w:tc>
          <w:tcPr>
            <w:tcW w:type="dxa" w:w="1987"/>
            <w:vAlign w:val="center"/>
          </w:tcPr>
          <w:p>
            <w:r/>
            <w:r>
              <w:rPr>
                <w:b w:val="0"/>
                <w:sz w:val="18"/>
              </w:rPr>
              <w:t>filing</w:t>
            </w:r>
          </w:p>
        </w:tc>
        <w:tc>
          <w:tcPr>
            <w:tcW w:type="dxa" w:w="1987"/>
            <w:vAlign w:val="center"/>
          </w:tcPr>
          <w:p>
            <w:r/>
            <w:r>
              <w:rPr>
                <w:b w:val="0"/>
                <w:sz w:val="18"/>
              </w:rPr>
              <w:t>Yes if reliably available</w:t>
            </w:r>
          </w:p>
        </w:tc>
        <w:tc>
          <w:tcPr>
            <w:tcW w:type="dxa" w:w="1987"/>
            <w:vAlign w:val="center"/>
          </w:tcPr>
          <w:p>
            <w:r/>
            <w:r>
              <w:rPr>
                <w:b w:val="0"/>
                <w:sz w:val="18"/>
              </w:rPr>
              <w:t>Number of distinct legal sections attached at filing.</w:t>
            </w:r>
          </w:p>
        </w:tc>
      </w:tr>
      <w:tr>
        <w:tc>
          <w:tcPr>
            <w:tcW w:type="dxa" w:w="1987"/>
            <w:vAlign w:val="center"/>
          </w:tcPr>
          <w:p>
            <w:r/>
            <w:r>
              <w:rPr>
                <w:b w:val="0"/>
                <w:sz w:val="18"/>
              </w:rPr>
              <w:t>party_count</w:t>
            </w:r>
          </w:p>
        </w:tc>
        <w:tc>
          <w:tcPr>
            <w:tcW w:type="dxa" w:w="1987"/>
            <w:vAlign w:val="center"/>
          </w:tcPr>
          <w:p>
            <w:r/>
            <w:r>
              <w:rPr>
                <w:b w:val="0"/>
                <w:sz w:val="18"/>
              </w:rPr>
              <w:t>integer</w:t>
            </w:r>
          </w:p>
        </w:tc>
        <w:tc>
          <w:tcPr>
            <w:tcW w:type="dxa" w:w="1987"/>
            <w:vAlign w:val="center"/>
          </w:tcPr>
          <w:p>
            <w:r/>
            <w:r>
              <w:rPr>
                <w:b w:val="0"/>
                <w:sz w:val="18"/>
              </w:rPr>
              <w:t>filing</w:t>
            </w:r>
          </w:p>
        </w:tc>
        <w:tc>
          <w:tcPr>
            <w:tcW w:type="dxa" w:w="1987"/>
            <w:vAlign w:val="center"/>
          </w:tcPr>
          <w:p>
            <w:r/>
            <w:r>
              <w:rPr>
                <w:b w:val="0"/>
                <w:sz w:val="18"/>
              </w:rPr>
              <w:t>Only if reliable</w:t>
            </w:r>
          </w:p>
        </w:tc>
        <w:tc>
          <w:tcPr>
            <w:tcW w:type="dxa" w:w="1987"/>
            <w:vAlign w:val="center"/>
          </w:tcPr>
          <w:p>
            <w:r/>
            <w:r>
              <w:rPr>
                <w:b w:val="0"/>
                <w:sz w:val="18"/>
              </w:rPr>
              <w:t>Number of parties at filing.</w:t>
            </w:r>
          </w:p>
        </w:tc>
      </w:tr>
      <w:tr>
        <w:tc>
          <w:tcPr>
            <w:tcW w:type="dxa" w:w="1987"/>
            <w:vAlign w:val="center"/>
          </w:tcPr>
          <w:p>
            <w:r/>
            <w:r>
              <w:rPr>
                <w:b w:val="0"/>
                <w:sz w:val="18"/>
              </w:rPr>
              <w:t>advocate_count</w:t>
            </w:r>
          </w:p>
        </w:tc>
        <w:tc>
          <w:tcPr>
            <w:tcW w:type="dxa" w:w="1987"/>
            <w:vAlign w:val="center"/>
          </w:tcPr>
          <w:p>
            <w:r/>
            <w:r>
              <w:rPr>
                <w:b w:val="0"/>
                <w:sz w:val="18"/>
              </w:rPr>
              <w:t>integer</w:t>
            </w:r>
          </w:p>
        </w:tc>
        <w:tc>
          <w:tcPr>
            <w:tcW w:type="dxa" w:w="1987"/>
            <w:vAlign w:val="center"/>
          </w:tcPr>
          <w:p>
            <w:r/>
            <w:r>
              <w:rPr>
                <w:b w:val="0"/>
                <w:sz w:val="18"/>
              </w:rPr>
              <w:t>filing</w:t>
            </w:r>
          </w:p>
        </w:tc>
        <w:tc>
          <w:tcPr>
            <w:tcW w:type="dxa" w:w="1987"/>
            <w:vAlign w:val="center"/>
          </w:tcPr>
          <w:p>
            <w:r/>
            <w:r>
              <w:rPr>
                <w:b w:val="0"/>
                <w:sz w:val="18"/>
              </w:rPr>
              <w:t>Only if reliable</w:t>
            </w:r>
          </w:p>
        </w:tc>
        <w:tc>
          <w:tcPr>
            <w:tcW w:type="dxa" w:w="1987"/>
            <w:vAlign w:val="center"/>
          </w:tcPr>
          <w:p>
            <w:r/>
            <w:r>
              <w:rPr>
                <w:b w:val="0"/>
                <w:sz w:val="18"/>
              </w:rPr>
              <w:t>Number of advocates at filing.</w:t>
            </w:r>
          </w:p>
        </w:tc>
      </w:tr>
      <w:tr>
        <w:tc>
          <w:tcPr>
            <w:tcW w:type="dxa" w:w="1987"/>
            <w:vAlign w:val="center"/>
          </w:tcPr>
          <w:p>
            <w:r/>
            <w:r>
              <w:rPr>
                <w:b w:val="0"/>
                <w:sz w:val="18"/>
              </w:rPr>
              <w:t>court_prior_case_count</w:t>
            </w:r>
          </w:p>
        </w:tc>
        <w:tc>
          <w:tcPr>
            <w:tcW w:type="dxa" w:w="1987"/>
            <w:vAlign w:val="center"/>
          </w:tcPr>
          <w:p>
            <w:r/>
            <w:r>
              <w:rPr>
                <w:b w:val="0"/>
                <w:sz w:val="18"/>
              </w:rPr>
              <w:t>integer</w:t>
            </w:r>
          </w:p>
        </w:tc>
        <w:tc>
          <w:tcPr>
            <w:tcW w:type="dxa" w:w="1987"/>
            <w:vAlign w:val="center"/>
          </w:tcPr>
          <w:p>
            <w:r/>
            <w:r>
              <w:rPr>
                <w:b w:val="0"/>
                <w:sz w:val="18"/>
              </w:rPr>
              <w:t>historical</w:t>
            </w:r>
          </w:p>
        </w:tc>
        <w:tc>
          <w:tcPr>
            <w:tcW w:type="dxa" w:w="1987"/>
            <w:vAlign w:val="center"/>
          </w:tcPr>
          <w:p>
            <w:r/>
            <w:r>
              <w:rPr>
                <w:b w:val="0"/>
                <w:sz w:val="18"/>
              </w:rPr>
              <w:t>Yes</w:t>
            </w:r>
          </w:p>
        </w:tc>
        <w:tc>
          <w:tcPr>
            <w:tcW w:type="dxa" w:w="1987"/>
            <w:vAlign w:val="center"/>
          </w:tcPr>
          <w:p>
            <w:r/>
            <w:r>
              <w:rPr>
                <w:b w:val="0"/>
                <w:sz w:val="18"/>
              </w:rPr>
              <w:t>Number of earlier cases known before filing.</w:t>
            </w:r>
          </w:p>
        </w:tc>
      </w:tr>
      <w:tr>
        <w:tc>
          <w:tcPr>
            <w:tcW w:type="dxa" w:w="1987"/>
            <w:vAlign w:val="center"/>
          </w:tcPr>
          <w:p>
            <w:r/>
            <w:r>
              <w:rPr>
                <w:b w:val="0"/>
                <w:sz w:val="18"/>
              </w:rPr>
              <w:t>court_prior_delay_rate</w:t>
            </w:r>
          </w:p>
        </w:tc>
        <w:tc>
          <w:tcPr>
            <w:tcW w:type="dxa" w:w="1987"/>
            <w:vAlign w:val="center"/>
          </w:tcPr>
          <w:p>
            <w:r/>
            <w:r>
              <w:rPr>
                <w:b w:val="0"/>
                <w:sz w:val="18"/>
              </w:rPr>
              <w:t>float</w:t>
            </w:r>
          </w:p>
        </w:tc>
        <w:tc>
          <w:tcPr>
            <w:tcW w:type="dxa" w:w="1987"/>
            <w:vAlign w:val="center"/>
          </w:tcPr>
          <w:p>
            <w:r/>
            <w:r>
              <w:rPr>
                <w:b w:val="0"/>
                <w:sz w:val="18"/>
              </w:rPr>
              <w:t>historical</w:t>
            </w:r>
          </w:p>
        </w:tc>
        <w:tc>
          <w:tcPr>
            <w:tcW w:type="dxa" w:w="1987"/>
            <w:vAlign w:val="center"/>
          </w:tcPr>
          <w:p>
            <w:r/>
            <w:r>
              <w:rPr>
                <w:b w:val="0"/>
                <w:sz w:val="18"/>
              </w:rPr>
              <w:t>Yes</w:t>
            </w:r>
          </w:p>
        </w:tc>
        <w:tc>
          <w:tcPr>
            <w:tcW w:type="dxa" w:w="1987"/>
            <w:vAlign w:val="center"/>
          </w:tcPr>
          <w:p>
            <w:r/>
            <w:r>
              <w:rPr>
                <w:b w:val="0"/>
                <w:sz w:val="18"/>
              </w:rPr>
              <w:t>Historical proportion of earlier eligible cases delayed.</w:t>
            </w:r>
          </w:p>
        </w:tc>
      </w:tr>
      <w:tr>
        <w:tc>
          <w:tcPr>
            <w:tcW w:type="dxa" w:w="1987"/>
            <w:vAlign w:val="center"/>
          </w:tcPr>
          <w:p>
            <w:r/>
            <w:r>
              <w:rPr>
                <w:b w:val="0"/>
                <w:sz w:val="18"/>
              </w:rPr>
              <w:t>judge_prior_avg_duration</w:t>
            </w:r>
          </w:p>
        </w:tc>
        <w:tc>
          <w:tcPr>
            <w:tcW w:type="dxa" w:w="1987"/>
            <w:vAlign w:val="center"/>
          </w:tcPr>
          <w:p>
            <w:r/>
            <w:r>
              <w:rPr>
                <w:b w:val="0"/>
                <w:sz w:val="18"/>
              </w:rPr>
              <w:t>float</w:t>
            </w:r>
          </w:p>
        </w:tc>
        <w:tc>
          <w:tcPr>
            <w:tcW w:type="dxa" w:w="1987"/>
            <w:vAlign w:val="center"/>
          </w:tcPr>
          <w:p>
            <w:r/>
            <w:r>
              <w:rPr>
                <w:b w:val="0"/>
                <w:sz w:val="18"/>
              </w:rPr>
              <w:t>historical</w:t>
            </w:r>
          </w:p>
        </w:tc>
        <w:tc>
          <w:tcPr>
            <w:tcW w:type="dxa" w:w="1987"/>
            <w:vAlign w:val="center"/>
          </w:tcPr>
          <w:p>
            <w:r/>
            <w:r>
              <w:rPr>
                <w:b w:val="0"/>
                <w:sz w:val="18"/>
              </w:rPr>
              <w:t>Yes</w:t>
            </w:r>
          </w:p>
        </w:tc>
        <w:tc>
          <w:tcPr>
            <w:tcW w:type="dxa" w:w="1987"/>
            <w:vAlign w:val="center"/>
          </w:tcPr>
          <w:p>
            <w:r/>
            <w:r>
              <w:rPr>
                <w:b w:val="0"/>
                <w:sz w:val="18"/>
              </w:rPr>
              <w:t>Average duration among prior eligible cases, computed as-of filing.</w:t>
            </w:r>
          </w:p>
        </w:tc>
      </w:tr>
      <w:tr>
        <w:tc>
          <w:tcPr>
            <w:tcW w:type="dxa" w:w="1987"/>
            <w:vAlign w:val="center"/>
          </w:tcPr>
          <w:p>
            <w:r/>
            <w:r>
              <w:rPr>
                <w:b w:val="0"/>
                <w:sz w:val="18"/>
              </w:rPr>
              <w:t>tfidf_*</w:t>
            </w:r>
          </w:p>
        </w:tc>
        <w:tc>
          <w:tcPr>
            <w:tcW w:type="dxa" w:w="1987"/>
            <w:vAlign w:val="center"/>
          </w:tcPr>
          <w:p>
            <w:r/>
            <w:r>
              <w:rPr>
                <w:b w:val="0"/>
                <w:sz w:val="18"/>
              </w:rPr>
              <w:t>sparse numeric</w:t>
            </w:r>
          </w:p>
        </w:tc>
        <w:tc>
          <w:tcPr>
            <w:tcW w:type="dxa" w:w="1987"/>
            <w:vAlign w:val="center"/>
          </w:tcPr>
          <w:p>
            <w:r/>
            <w:r>
              <w:rPr>
                <w:b w:val="0"/>
                <w:sz w:val="18"/>
              </w:rPr>
              <w:t>filing</w:t>
            </w:r>
          </w:p>
        </w:tc>
        <w:tc>
          <w:tcPr>
            <w:tcW w:type="dxa" w:w="1987"/>
            <w:vAlign w:val="center"/>
          </w:tcPr>
          <w:p>
            <w:r/>
            <w:r>
              <w:rPr>
                <w:b w:val="0"/>
                <w:sz w:val="18"/>
              </w:rPr>
              <w:t>Yes if text available</w:t>
            </w:r>
          </w:p>
        </w:tc>
        <w:tc>
          <w:tcPr>
            <w:tcW w:type="dxa" w:w="1987"/>
            <w:vAlign w:val="center"/>
          </w:tcPr>
          <w:p>
            <w:r/>
            <w:r>
              <w:rPr>
                <w:b w:val="0"/>
                <w:sz w:val="18"/>
              </w:rPr>
              <w:t>Text representation learned from training corpus only.</w:t>
            </w:r>
          </w:p>
        </w:tc>
      </w:tr>
      <w:tr>
        <w:tc>
          <w:tcPr>
            <w:tcW w:type="dxa" w:w="1987"/>
            <w:vAlign w:val="center"/>
          </w:tcPr>
          <w:p>
            <w:r/>
            <w:r>
              <w:rPr>
                <w:b w:val="0"/>
                <w:sz w:val="18"/>
              </w:rPr>
              <w:t>hearing_count_to_date</w:t>
            </w:r>
          </w:p>
        </w:tc>
        <w:tc>
          <w:tcPr>
            <w:tcW w:type="dxa" w:w="1987"/>
            <w:vAlign w:val="center"/>
          </w:tcPr>
          <w:p>
            <w:r/>
            <w:r>
              <w:rPr>
                <w:b w:val="0"/>
                <w:sz w:val="18"/>
              </w:rPr>
              <w:t>integer</w:t>
            </w:r>
          </w:p>
        </w:tc>
        <w:tc>
          <w:tcPr>
            <w:tcW w:type="dxa" w:w="1987"/>
            <w:vAlign w:val="center"/>
          </w:tcPr>
          <w:p>
            <w:r/>
            <w:r>
              <w:rPr>
                <w:b w:val="0"/>
                <w:sz w:val="18"/>
              </w:rPr>
              <w:t>in-progress</w:t>
            </w:r>
          </w:p>
        </w:tc>
        <w:tc>
          <w:tcPr>
            <w:tcW w:type="dxa" w:w="1987"/>
            <w:vAlign w:val="center"/>
          </w:tcPr>
          <w:p>
            <w:r/>
            <w:r>
              <w:rPr>
                <w:b w:val="0"/>
                <w:sz w:val="18"/>
              </w:rPr>
              <w:t>No</w:t>
            </w:r>
          </w:p>
        </w:tc>
        <w:tc>
          <w:tcPr>
            <w:tcW w:type="dxa" w:w="1987"/>
            <w:vAlign w:val="center"/>
          </w:tcPr>
          <w:p>
            <w:r/>
            <w:r>
              <w:rPr>
                <w:b w:val="0"/>
                <w:sz w:val="18"/>
              </w:rPr>
              <w:t>Number of hearings observed up to a prediction date; not filing-stage.</w:t>
            </w:r>
          </w:p>
        </w:tc>
      </w:tr>
      <w:tr>
        <w:tc>
          <w:tcPr>
            <w:tcW w:type="dxa" w:w="1987"/>
            <w:vAlign w:val="center"/>
          </w:tcPr>
          <w:p>
            <w:r/>
            <w:r>
              <w:rPr>
                <w:b w:val="0"/>
                <w:sz w:val="18"/>
              </w:rPr>
              <w:t>adjournment_count_to_date</w:t>
            </w:r>
          </w:p>
        </w:tc>
        <w:tc>
          <w:tcPr>
            <w:tcW w:type="dxa" w:w="1987"/>
            <w:vAlign w:val="center"/>
          </w:tcPr>
          <w:p>
            <w:r/>
            <w:r>
              <w:rPr>
                <w:b w:val="0"/>
                <w:sz w:val="18"/>
              </w:rPr>
              <w:t>integer</w:t>
            </w:r>
          </w:p>
        </w:tc>
        <w:tc>
          <w:tcPr>
            <w:tcW w:type="dxa" w:w="1987"/>
            <w:vAlign w:val="center"/>
          </w:tcPr>
          <w:p>
            <w:r/>
            <w:r>
              <w:rPr>
                <w:b w:val="0"/>
                <w:sz w:val="18"/>
              </w:rPr>
              <w:t>in-progress</w:t>
            </w:r>
          </w:p>
        </w:tc>
        <w:tc>
          <w:tcPr>
            <w:tcW w:type="dxa" w:w="1987"/>
            <w:vAlign w:val="center"/>
          </w:tcPr>
          <w:p>
            <w:r/>
            <w:r>
              <w:rPr>
                <w:b w:val="0"/>
                <w:sz w:val="18"/>
              </w:rPr>
              <w:t>No</w:t>
            </w:r>
          </w:p>
        </w:tc>
        <w:tc>
          <w:tcPr>
            <w:tcW w:type="dxa" w:w="1987"/>
            <w:vAlign w:val="center"/>
          </w:tcPr>
          <w:p>
            <w:r/>
            <w:r>
              <w:rPr>
                <w:b w:val="0"/>
                <w:sz w:val="18"/>
              </w:rPr>
              <w:t>Explicit adjournment count observed to date; only if reliable label exists.</w:t>
            </w:r>
          </w:p>
        </w:tc>
      </w:tr>
    </w:tbl>
    <w:p>
      <w:pPr>
        <w:pStyle w:val="Heading1"/>
      </w:pPr>
      <w:r>
        <w:t>27. Appendix — Research References</w:t>
      </w:r>
    </w:p>
    <w:p>
      <w:r>
        <w:t>The following references are drawn from the team-supplied research foundation and current verification. The final IEEE manuscript must use the exact bibliographic details required by the selected IEEE venue.</w:t>
      </w:r>
    </w:p>
    <w:p>
      <w:r>
        <w:t>[1] M. Bhatnagar and S. Huchhanavar, “Hybrid machine learning modelling with explainability for predicting case delays and durations in Indian lower courts,” Journal of Big Data, Springer Nature, 2025/2026. DOI: 10.1186/s40537-025-01340-1.</w:t>
      </w:r>
    </w:p>
    <w:p>
      <w:r>
        <w:t>[2] R. Ferreira et al., “Predicting the number of days in court cases using artificial intelligence,” PLOS ONE, 2022.</w:t>
      </w:r>
    </w:p>
    <w:p>
      <w:r>
        <w:t>[3] Zheng et al., “Investigation of lawsuit process duration using machine learning and process mining,” Discover Analytics, Springer Nature, 2024. DOI: 10.1007/s44257-024-00015-0.</w:t>
      </w:r>
    </w:p>
    <w:p>
      <w:r>
        <w:t>[4] M. Ceron et al., “Survey of text mining techniques applied to judicial decisions prediction,” Applied Sciences, 2022.</w:t>
      </w:r>
    </w:p>
    <w:p>
      <w:r>
        <w:t>[5] M. Medvedeva, M. Vols, and M. Wieling, “Using machine learning to predict decisions of the European Court of Human Rights,” Artificial Intelligence and Law, 2019.</w:t>
      </w:r>
    </w:p>
    <w:p>
      <w:r>
        <w:t>[6] N. A. Z. Dina, S. D. Ravana, and N. Idris, “Legal judgment prediction using natural language processing and machine learning methods: A systematic literature review,” SAGE Open, 2025.</w:t>
      </w:r>
    </w:p>
    <w:p>
      <w:r>
        <w:t>[7] Kinhal et al., “Court Cases Priorities and Timeline: Analysis and Prediction,” Harbinger Engineering Journal, 2025.</w:t>
      </w:r>
    </w:p>
    <w:p>
      <w:r>
        <w:t>[8] S. Nigam et al., “Legal Judgment Reimagined: PredEx and the Rise of Intelligent AI Interpretation in Indian Courts,” arXiv:2406.04136, 2024.</w:t>
      </w:r>
    </w:p>
    <w:p>
      <w:r>
        <w:t>[9] A. B. Arrieta et al., “Explainable Artificial Intelligence (XAI): Concepts, taxonomies, opportunities and challenges toward responsible AI,” Information Fusion, vol. 58, pp. 82–115, 2020.</w:t>
      </w:r>
    </w:p>
    <w:p>
      <w:r>
        <w:t>[10] Development Data Lab, “DDL Judicial Data Portal,” public dataset describing Indian lower-court case records from e-Courts.</w:t>
      </w:r>
    </w:p>
    <w:p>
      <w:r>
        <w:t>[11] National Judicial Data Grid (NJDG), Government of India / e-Courts, current official portal for national judicial statistics.</w:t>
      </w:r>
    </w:p>
    <w:p>
      <w:r>
        <w:t>[12] IEEE Author Center, “IEEE Article Templates / Conference Authoring Tools,” official IEEE publication guidance.</w:t>
      </w:r>
    </w:p>
    <w:p>
      <w:pPr>
        <w:pStyle w:val="Heading2"/>
      </w:pPr>
      <w:r>
        <w:t>External verification notes</w:t>
      </w:r>
    </w:p>
    <w:p>
      <w:r>
        <w:t>The current DDL portal reports a public lower-judiciary dataset of roughly 81 million case records from 2010–2018 and describes filing, registration, hearing and decision information, judge data and legal sections. The primary 2025 paper reports using this source, retaining 22.4 million criminal records for its specific modelling study, and provides its own reproducibility artifacts. The current NJDG portal is used only as an official current-scale reference in this manual. IEEE’s official author guidance confirms the need to use the correct publication template and validation/submission workflow.</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Team: Gaurav | Tanmay | Namdeo | Shukla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JDIS — Complete Project &amp; IEEE Research Paper Execution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288"/>
    </w:pPr>
    <w:rPr>
      <w:rFonts w:ascii="Courier New" w:hAnsi="Courier New"/>
      <w:sz w:val="17"/>
    </w:rPr>
  </w:style>
  <w:style w:type="paragraph" w:customStyle="1" w:styleId="SmallNote">
    <w:name w:val="Small Note"/>
    <w:rPr>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