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Appendix A: Post-Deployment Survey Instrument</w:t>
      </w:r>
    </w:p>
    <w:p>
      <w:pPr>
        <w:spacing w:after="60"/>
        <w:jc w:val="center"/>
      </w:pPr>
      <w:r>
        <w:rPr>
          <w:rFonts w:ascii="Arial" w:cs="Arial" w:eastAsia="Arial" w:hAnsi="Arial"/>
          <w:sz w:val="22"/>
          <w:szCs w:val="22"/>
        </w:rPr>
        <w:t xml:space="preserve">CSSE 230 Debugging Feedback Tool</w:t>
      </w:r>
    </w:p>
    <w:p>
      <w:pPr>
        <w:spacing w:after="200"/>
        <w:jc w:val="center"/>
      </w:pPr>
      <w:r>
        <w:rPr>
          <w:rFonts w:ascii="Arial" w:cs="Arial" w:eastAsia="Arial" w:hAnsi="Arial"/>
          <w:i/>
          <w:iCs/>
          <w:color w:val="666666"/>
          <w:sz w:val="20"/>
          <w:szCs w:val="20"/>
        </w:rPr>
        <w:t xml:space="preserve">Administered online via Microsoft Forms at end of quarter</w:t>
      </w:r>
    </w:p>
    <w:p>
      <w:pPr>
        <w:pStyle w:val="Heading1"/>
      </w:pPr>
      <w:r>
        <w:t xml:space="preserve">Preamble (shown to students)</w:t>
      </w:r>
    </w:p>
    <w:p>
      <w:pPr>
        <w:spacing w:after="120"/>
      </w:pPr>
      <w:r>
        <w:rPr>
          <w:rFonts w:ascii="Arial" w:cs="Arial" w:eastAsia="Arial" w:hAnsi="Arial"/>
          <w:sz w:val="20"/>
          <w:szCs w:val="20"/>
        </w:rPr>
        <w:t xml:space="preserve">This brief survey asks about your experience with the debugging feedback tool used in CSSE 230 this quarter. Your responses will be de-identified before analysis and will not be shared with course staff. Attempting this survey enters you into a random drawing for one $50 Amazon gift card (approximately 1 in 45 chance of winning). The survey should take 5–10 minutes.</w:t>
      </w:r>
    </w:p>
    <w:p>
      <w:pPr>
        <w:spacing w:after="200"/>
      </w:pPr>
      <w:r>
        <w:rPr>
          <w:rFonts w:ascii="Arial" w:cs="Arial" w:eastAsia="Arial" w:hAnsi="Arial"/>
          <w:sz w:val="20"/>
          <w:szCs w:val="20"/>
        </w:rPr>
        <w:t xml:space="preserve">Your responses are valuable regardless of how much you used the tool. There are no right or wrong answers.</w:t>
      </w:r>
    </w:p>
    <w:p>
      <w:pPr>
        <w:pStyle w:val="Heading1"/>
      </w:pPr>
      <w:r>
        <w:t xml:space="preserve">Identifier</w:t>
      </w:r>
    </w:p>
    <w:p>
      <w:pPr>
        <w:spacing w:after="60"/>
      </w:pPr>
      <w:r>
        <w:rPr>
          <w:rFonts w:ascii="Arial" w:cs="Arial" w:eastAsia="Arial" w:hAnsi="Arial"/>
          <w:sz w:val="20"/>
          <w:szCs w:val="20"/>
        </w:rPr>
        <w:t xml:space="preserve">Your email is collected only to link responses with interaction data for research purposes and for raffle entry. It will be removed before analysis and will not be shared with course staff.</w:t>
      </w:r>
    </w:p>
    <w:p>
      <w:pPr>
        <w:spacing w:after="240"/>
      </w:pPr>
      <w:r>
        <w:rPr>
          <w:rFonts w:ascii="Arial" w:cs="Arial" w:eastAsia="Arial" w:hAnsi="Arial"/>
          <w:sz w:val="20"/>
          <w:szCs w:val="20"/>
        </w:rPr>
        <w:t xml:space="preserve">Rose-Hulman email: </w:t>
      </w:r>
      <w:r>
        <w:rPr>
          <w:rFonts w:ascii="Arial" w:cs="Arial" w:eastAsia="Arial" w:hAnsi="Arial"/>
          <w:color w:val="999999"/>
          <w:sz w:val="20"/>
          <w:szCs w:val="20"/>
        </w:rPr>
        <w:t xml:space="preserve">____________________________@rose-hulman.edu</w:t>
      </w:r>
    </w:p>
    <w:p>
      <w:pPr>
        <w:pStyle w:val="Heading1"/>
      </w:pPr>
      <w:r>
        <w:t xml:space="preserve">Section 1: Background</w:t>
      </w:r>
    </w:p>
    <w:p>
      <w:pPr>
        <w:spacing w:after="80"/>
      </w:pPr>
      <w:r>
        <w:rPr>
          <w:rFonts w:ascii="Arial" w:cs="Arial" w:eastAsia="Arial" w:hAnsi="Arial"/>
          <w:b/>
          <w:bCs/>
          <w:sz w:val="20"/>
          <w:szCs w:val="20"/>
        </w:rPr>
        <w:t xml:space="preserve">1. </w:t>
      </w:r>
      <w:r>
        <w:rPr>
          <w:rFonts w:ascii="Arial" w:cs="Arial" w:eastAsia="Arial" w:hAnsi="Arial"/>
          <w:b/>
          <w:bCs/>
          <w:sz w:val="20"/>
          <w:szCs w:val="20"/>
        </w:rPr>
        <w:t xml:space="preserve">What year are you in your program?</w:t>
      </w:r>
    </w:p>
    <w:p>
      <w:pPr>
        <w:pStyle w:val="ListParagraph"/>
        <w:numPr>
          <w:ilvl w:val="0"/>
          <w:numId w:val="2"/>
        </w:numPr>
        <w:spacing w:after="20"/>
      </w:pPr>
      <w:r>
        <w:rPr>
          <w:rFonts w:ascii="Arial" w:cs="Arial" w:eastAsia="Arial" w:hAnsi="Arial"/>
          <w:sz w:val="20"/>
          <w:szCs w:val="20"/>
        </w:rPr>
        <w:t xml:space="preserve"> First year</w:t>
      </w:r>
    </w:p>
    <w:p>
      <w:pPr>
        <w:pStyle w:val="ListParagraph"/>
        <w:numPr>
          <w:ilvl w:val="0"/>
          <w:numId w:val="2"/>
        </w:numPr>
        <w:spacing w:after="20"/>
      </w:pPr>
      <w:r>
        <w:rPr>
          <w:rFonts w:ascii="Arial" w:cs="Arial" w:eastAsia="Arial" w:hAnsi="Arial"/>
          <w:sz w:val="20"/>
          <w:szCs w:val="20"/>
        </w:rPr>
        <w:t xml:space="preserve"> Second year</w:t>
      </w:r>
    </w:p>
    <w:p>
      <w:pPr>
        <w:pStyle w:val="ListParagraph"/>
        <w:numPr>
          <w:ilvl w:val="0"/>
          <w:numId w:val="2"/>
        </w:numPr>
        <w:spacing w:after="20"/>
      </w:pPr>
      <w:r>
        <w:rPr>
          <w:rFonts w:ascii="Arial" w:cs="Arial" w:eastAsia="Arial" w:hAnsi="Arial"/>
          <w:sz w:val="20"/>
          <w:szCs w:val="20"/>
        </w:rPr>
        <w:t xml:space="preserve"> Third year</w:t>
      </w:r>
    </w:p>
    <w:p>
      <w:pPr>
        <w:pStyle w:val="ListParagraph"/>
        <w:numPr>
          <w:ilvl w:val="0"/>
          <w:numId w:val="2"/>
        </w:numPr>
        <w:spacing w:after="20"/>
      </w:pPr>
      <w:r>
        <w:rPr>
          <w:rFonts w:ascii="Arial" w:cs="Arial" w:eastAsia="Arial" w:hAnsi="Arial"/>
          <w:sz w:val="20"/>
          <w:szCs w:val="20"/>
        </w:rPr>
        <w:t xml:space="preserve"> Fourth year or beyond</w:t>
      </w:r>
    </w:p>
    <w:p>
      <w:pPr>
        <w:spacing w:after="120"/>
      </w:pPr>
    </w:p>
    <w:p>
      <w:pPr>
        <w:spacing w:after="80"/>
      </w:pPr>
      <w:r>
        <w:rPr>
          <w:rFonts w:ascii="Arial" w:cs="Arial" w:eastAsia="Arial" w:hAnsi="Arial"/>
          <w:b/>
          <w:bCs/>
          <w:sz w:val="20"/>
          <w:szCs w:val="20"/>
        </w:rPr>
        <w:t xml:space="preserve">2. </w:t>
      </w:r>
      <w:r>
        <w:rPr>
          <w:rFonts w:ascii="Arial" w:cs="Arial" w:eastAsia="Arial" w:hAnsi="Arial"/>
          <w:b/>
          <w:bCs/>
          <w:sz w:val="20"/>
          <w:szCs w:val="20"/>
        </w:rPr>
        <w:t xml:space="preserve">How would you rate your comfort with debugging before this course?</w:t>
      </w:r>
    </w:p>
    <w:p>
      <w:pPr>
        <w:pStyle w:val="ListParagraph"/>
        <w:numPr>
          <w:ilvl w:val="0"/>
          <w:numId w:val="2"/>
        </w:numPr>
        <w:spacing w:after="20"/>
      </w:pPr>
      <w:r>
        <w:rPr>
          <w:rFonts w:ascii="Arial" w:cs="Arial" w:eastAsia="Arial" w:hAnsi="Arial"/>
          <w:sz w:val="20"/>
          <w:szCs w:val="20"/>
        </w:rPr>
        <w:t xml:space="preserve"> Very uncomfortable — I often felt stuck and unsure where to start</w:t>
      </w:r>
    </w:p>
    <w:p>
      <w:pPr>
        <w:pStyle w:val="ListParagraph"/>
        <w:numPr>
          <w:ilvl w:val="0"/>
          <w:numId w:val="2"/>
        </w:numPr>
        <w:spacing w:after="20"/>
      </w:pPr>
      <w:r>
        <w:rPr>
          <w:rFonts w:ascii="Arial" w:cs="Arial" w:eastAsia="Arial" w:hAnsi="Arial"/>
          <w:sz w:val="20"/>
          <w:szCs w:val="20"/>
        </w:rPr>
        <w:t xml:space="preserve"> Somewhat uncomfortable — I could sometimes find bugs but it was frustrating</w:t>
      </w:r>
    </w:p>
    <w:p>
      <w:pPr>
        <w:pStyle w:val="ListParagraph"/>
        <w:numPr>
          <w:ilvl w:val="0"/>
          <w:numId w:val="2"/>
        </w:numPr>
        <w:spacing w:after="20"/>
      </w:pPr>
      <w:r>
        <w:rPr>
          <w:rFonts w:ascii="Arial" w:cs="Arial" w:eastAsia="Arial" w:hAnsi="Arial"/>
          <w:sz w:val="20"/>
          <w:szCs w:val="20"/>
        </w:rPr>
        <w:t xml:space="preserve"> Neutral — I could debug with moderate effort</w:t>
      </w:r>
    </w:p>
    <w:p>
      <w:pPr>
        <w:pStyle w:val="ListParagraph"/>
        <w:numPr>
          <w:ilvl w:val="0"/>
          <w:numId w:val="2"/>
        </w:numPr>
        <w:spacing w:after="20"/>
      </w:pPr>
      <w:r>
        <w:rPr>
          <w:rFonts w:ascii="Arial" w:cs="Arial" w:eastAsia="Arial" w:hAnsi="Arial"/>
          <w:sz w:val="20"/>
          <w:szCs w:val="20"/>
        </w:rPr>
        <w:t xml:space="preserve"> Somewhat comfortable — I had reliable strategies that usually worked</w:t>
      </w:r>
    </w:p>
    <w:p>
      <w:pPr>
        <w:pStyle w:val="ListParagraph"/>
        <w:numPr>
          <w:ilvl w:val="0"/>
          <w:numId w:val="2"/>
        </w:numPr>
        <w:spacing w:after="20"/>
      </w:pPr>
      <w:r>
        <w:rPr>
          <w:rFonts w:ascii="Arial" w:cs="Arial" w:eastAsia="Arial" w:hAnsi="Arial"/>
          <w:sz w:val="20"/>
          <w:szCs w:val="20"/>
        </w:rPr>
        <w:t xml:space="preserve"> Very comfortable — debugging was a strength of mine</w:t>
      </w:r>
    </w:p>
    <w:p>
      <w:pPr>
        <w:spacing w:after="120"/>
      </w:pPr>
    </w:p>
    <w:p>
      <w:pPr>
        <w:spacing w:after="80"/>
      </w:pPr>
      <w:r>
        <w:rPr>
          <w:rFonts w:ascii="Arial" w:cs="Arial" w:eastAsia="Arial" w:hAnsi="Arial"/>
          <w:b/>
          <w:bCs/>
          <w:sz w:val="20"/>
          <w:szCs w:val="20"/>
        </w:rPr>
        <w:t xml:space="preserve">3. </w:t>
      </w:r>
      <w:r>
        <w:rPr>
          <w:rFonts w:ascii="Arial" w:cs="Arial" w:eastAsia="Arial" w:hAnsi="Arial"/>
          <w:b/>
          <w:bCs/>
          <w:sz w:val="20"/>
          <w:szCs w:val="20"/>
        </w:rPr>
        <w:t xml:space="preserve">What strategies do you typically use when debugging? (Select all that apply)</w:t>
      </w:r>
    </w:p>
    <w:p>
      <w:pPr>
        <w:pStyle w:val="ListParagraph"/>
        <w:numPr>
          <w:ilvl w:val="0"/>
          <w:numId w:val="2"/>
        </w:numPr>
        <w:spacing w:after="20"/>
      </w:pPr>
      <w:r>
        <w:rPr>
          <w:rFonts w:ascii="Arial" w:cs="Arial" w:eastAsia="Arial" w:hAnsi="Arial"/>
          <w:sz w:val="20"/>
          <w:szCs w:val="20"/>
        </w:rPr>
        <w:t xml:space="preserve"> Print/log statements</w:t>
      </w:r>
    </w:p>
    <w:p>
      <w:pPr>
        <w:pStyle w:val="ListParagraph"/>
        <w:numPr>
          <w:ilvl w:val="0"/>
          <w:numId w:val="2"/>
        </w:numPr>
        <w:spacing w:after="20"/>
      </w:pPr>
      <w:r>
        <w:rPr>
          <w:rFonts w:ascii="Arial" w:cs="Arial" w:eastAsia="Arial" w:hAnsi="Arial"/>
          <w:sz w:val="20"/>
          <w:szCs w:val="20"/>
        </w:rPr>
        <w:t xml:space="preserve"> Using a debugger (breakpoints, stepping through code)</w:t>
      </w:r>
    </w:p>
    <w:p>
      <w:pPr>
        <w:pStyle w:val="ListParagraph"/>
        <w:numPr>
          <w:ilvl w:val="0"/>
          <w:numId w:val="2"/>
        </w:numPr>
        <w:spacing w:after="20"/>
      </w:pPr>
      <w:r>
        <w:rPr>
          <w:rFonts w:ascii="Arial" w:cs="Arial" w:eastAsia="Arial" w:hAnsi="Arial"/>
          <w:sz w:val="20"/>
          <w:szCs w:val="20"/>
        </w:rPr>
        <w:t xml:space="preserve"> Reading error messages and stack traces</w:t>
      </w:r>
    </w:p>
    <w:p>
      <w:pPr>
        <w:pStyle w:val="ListParagraph"/>
        <w:numPr>
          <w:ilvl w:val="0"/>
          <w:numId w:val="2"/>
        </w:numPr>
        <w:spacing w:after="20"/>
      </w:pPr>
      <w:r>
        <w:rPr>
          <w:rFonts w:ascii="Arial" w:cs="Arial" w:eastAsia="Arial" w:hAnsi="Arial"/>
          <w:sz w:val="20"/>
          <w:szCs w:val="20"/>
        </w:rPr>
        <w:t xml:space="preserve"> Reviewing recent code changes</w:t>
      </w:r>
    </w:p>
    <w:p>
      <w:pPr>
        <w:pStyle w:val="ListParagraph"/>
        <w:numPr>
          <w:ilvl w:val="0"/>
          <w:numId w:val="2"/>
        </w:numPr>
        <w:spacing w:after="20"/>
      </w:pPr>
      <w:r>
        <w:rPr>
          <w:rFonts w:ascii="Arial" w:cs="Arial" w:eastAsia="Arial" w:hAnsi="Arial"/>
          <w:sz w:val="20"/>
          <w:szCs w:val="20"/>
        </w:rPr>
        <w:t xml:space="preserve"> Asking a TA or instructor</w:t>
      </w:r>
    </w:p>
    <w:p>
      <w:pPr>
        <w:pStyle w:val="ListParagraph"/>
        <w:numPr>
          <w:ilvl w:val="0"/>
          <w:numId w:val="2"/>
        </w:numPr>
        <w:spacing w:after="20"/>
      </w:pPr>
      <w:r>
        <w:rPr>
          <w:rFonts w:ascii="Arial" w:cs="Arial" w:eastAsia="Arial" w:hAnsi="Arial"/>
          <w:sz w:val="20"/>
          <w:szCs w:val="20"/>
        </w:rPr>
        <w:t xml:space="preserve"> Asking a classmate</w:t>
      </w:r>
    </w:p>
    <w:p>
      <w:pPr>
        <w:pStyle w:val="ListParagraph"/>
        <w:numPr>
          <w:ilvl w:val="0"/>
          <w:numId w:val="2"/>
        </w:numPr>
        <w:spacing w:after="20"/>
      </w:pPr>
      <w:r>
        <w:rPr>
          <w:rFonts w:ascii="Arial" w:cs="Arial" w:eastAsia="Arial" w:hAnsi="Arial"/>
          <w:sz w:val="20"/>
          <w:szCs w:val="20"/>
        </w:rPr>
        <w:t xml:space="preserve"> Searching online (Stack Overflow, documentation, etc.)</w:t>
      </w:r>
    </w:p>
    <w:p>
      <w:pPr>
        <w:pStyle w:val="ListParagraph"/>
        <w:numPr>
          <w:ilvl w:val="0"/>
          <w:numId w:val="2"/>
        </w:numPr>
        <w:spacing w:after="20"/>
      </w:pPr>
      <w:r>
        <w:rPr>
          <w:rFonts w:ascii="Arial" w:cs="Arial" w:eastAsia="Arial" w:hAnsi="Arial"/>
          <w:sz w:val="20"/>
          <w:szCs w:val="20"/>
        </w:rPr>
        <w:t xml:space="preserve"> Using an AI assistant (ChatGPT, Copilot, etc.)</w:t>
      </w:r>
    </w:p>
    <w:p>
      <w:pPr>
        <w:pStyle w:val="ListParagraph"/>
        <w:numPr>
          <w:ilvl w:val="0"/>
          <w:numId w:val="2"/>
        </w:numPr>
        <w:spacing w:after="20"/>
      </w:pPr>
      <w:r>
        <w:rPr>
          <w:rFonts w:ascii="Arial" w:cs="Arial" w:eastAsia="Arial" w:hAnsi="Arial"/>
          <w:sz w:val="20"/>
          <w:szCs w:val="20"/>
        </w:rPr>
        <w:t xml:space="preserve"> Trial and error</w:t>
      </w:r>
    </w:p>
    <w:p>
      <w:pPr>
        <w:pStyle w:val="ListParagraph"/>
        <w:numPr>
          <w:ilvl w:val="0"/>
          <w:numId w:val="2"/>
        </w:numPr>
        <w:spacing w:after="20"/>
      </w:pPr>
      <w:r>
        <w:rPr>
          <w:rFonts w:ascii="Arial" w:cs="Arial" w:eastAsia="Arial" w:hAnsi="Arial"/>
          <w:sz w:val="20"/>
          <w:szCs w:val="20"/>
        </w:rPr>
        <w:t xml:space="preserve"> Other: ______________</w:t>
      </w:r>
    </w:p>
    <w:p>
      <w:pPr>
        <w:spacing w:after="200"/>
      </w:pPr>
    </w:p>
    <w:p>
      <w:pPr>
        <w:pStyle w:val="Heading1"/>
      </w:pPr>
      <w:r>
        <w:t xml:space="preserve">Section 2: Tool Usage</w:t>
      </w:r>
    </w:p>
    <w:p>
      <w:pPr>
        <w:spacing w:after="80"/>
      </w:pPr>
      <w:r>
        <w:rPr>
          <w:rFonts w:ascii="Arial" w:cs="Arial" w:eastAsia="Arial" w:hAnsi="Arial"/>
          <w:b/>
          <w:bCs/>
          <w:sz w:val="20"/>
          <w:szCs w:val="20"/>
        </w:rPr>
        <w:t xml:space="preserve">4. </w:t>
      </w:r>
      <w:r>
        <w:rPr>
          <w:rFonts w:ascii="Arial" w:cs="Arial" w:eastAsia="Arial" w:hAnsi="Arial"/>
          <w:b/>
          <w:bCs/>
          <w:sz w:val="20"/>
          <w:szCs w:val="20"/>
        </w:rPr>
        <w:t xml:space="preserve">How often did you view your debugging feedback this quarter?</w:t>
      </w:r>
    </w:p>
    <w:p>
      <w:pPr>
        <w:pStyle w:val="ListParagraph"/>
        <w:numPr>
          <w:ilvl w:val="0"/>
          <w:numId w:val="2"/>
        </w:numPr>
        <w:spacing w:after="20"/>
      </w:pPr>
      <w:r>
        <w:rPr>
          <w:rFonts w:ascii="Arial" w:cs="Arial" w:eastAsia="Arial" w:hAnsi="Arial"/>
          <w:sz w:val="20"/>
          <w:szCs w:val="20"/>
        </w:rPr>
        <w:t xml:space="preserve"> Never</w:t>
      </w:r>
    </w:p>
    <w:p>
      <w:pPr>
        <w:pStyle w:val="ListParagraph"/>
        <w:numPr>
          <w:ilvl w:val="0"/>
          <w:numId w:val="2"/>
        </w:numPr>
        <w:spacing w:after="20"/>
      </w:pPr>
      <w:r>
        <w:rPr>
          <w:rFonts w:ascii="Arial" w:cs="Arial" w:eastAsia="Arial" w:hAnsi="Arial"/>
          <w:sz w:val="20"/>
          <w:szCs w:val="20"/>
        </w:rPr>
        <w:t xml:space="preserve"> Once or twice</w:t>
      </w:r>
    </w:p>
    <w:p>
      <w:pPr>
        <w:pStyle w:val="ListParagraph"/>
        <w:numPr>
          <w:ilvl w:val="0"/>
          <w:numId w:val="2"/>
        </w:numPr>
        <w:spacing w:after="20"/>
      </w:pPr>
      <w:r>
        <w:rPr>
          <w:rFonts w:ascii="Arial" w:cs="Arial" w:eastAsia="Arial" w:hAnsi="Arial"/>
          <w:sz w:val="20"/>
          <w:szCs w:val="20"/>
        </w:rPr>
        <w:t xml:space="preserve"> For about half the assignments</w:t>
      </w:r>
    </w:p>
    <w:p>
      <w:pPr>
        <w:pStyle w:val="ListParagraph"/>
        <w:numPr>
          <w:ilvl w:val="0"/>
          <w:numId w:val="2"/>
        </w:numPr>
        <w:spacing w:after="20"/>
      </w:pPr>
      <w:r>
        <w:rPr>
          <w:rFonts w:ascii="Arial" w:cs="Arial" w:eastAsia="Arial" w:hAnsi="Arial"/>
          <w:sz w:val="20"/>
          <w:szCs w:val="20"/>
        </w:rPr>
        <w:t xml:space="preserve"> For most assignments</w:t>
      </w:r>
    </w:p>
    <w:p>
      <w:pPr>
        <w:pStyle w:val="ListParagraph"/>
        <w:numPr>
          <w:ilvl w:val="0"/>
          <w:numId w:val="2"/>
        </w:numPr>
        <w:spacing w:after="20"/>
      </w:pPr>
      <w:r>
        <w:rPr>
          <w:rFonts w:ascii="Arial" w:cs="Arial" w:eastAsia="Arial" w:hAnsi="Arial"/>
          <w:sz w:val="20"/>
          <w:szCs w:val="20"/>
        </w:rPr>
        <w:t xml:space="preserve"> Every time it was available</w:t>
      </w:r>
    </w:p>
    <w:p>
      <w:pPr>
        <w:spacing w:after="120"/>
      </w:pPr>
    </w:p>
    <w:p>
      <w:pPr>
        <w:spacing w:after="80"/>
      </w:pPr>
      <w:r>
        <w:rPr>
          <w:rFonts w:ascii="Arial" w:cs="Arial" w:eastAsia="Arial" w:hAnsi="Arial"/>
          <w:b/>
          <w:bCs/>
          <w:sz w:val="20"/>
          <w:szCs w:val="20"/>
        </w:rPr>
        <w:t xml:space="preserve">5. </w:t>
      </w:r>
      <w:r>
        <w:rPr>
          <w:rFonts w:ascii="Arial" w:cs="Arial" w:eastAsia="Arial" w:hAnsi="Arial"/>
          <w:i/>
          <w:iCs/>
          <w:color w:val="666666"/>
          <w:sz w:val="20"/>
          <w:szCs w:val="20"/>
        </w:rPr>
        <w:t xml:space="preserve">[If you viewed feedback at least once] </w:t>
      </w:r>
      <w:r>
        <w:rPr>
          <w:rFonts w:ascii="Arial" w:cs="Arial" w:eastAsia="Arial" w:hAnsi="Arial"/>
          <w:b/>
          <w:bCs/>
          <w:sz w:val="20"/>
          <w:szCs w:val="20"/>
        </w:rPr>
        <w:t xml:space="preserve">When you viewed feedback, how thoroughly did you typically review it?</w:t>
      </w:r>
    </w:p>
    <w:p>
      <w:pPr>
        <w:pStyle w:val="ListParagraph"/>
        <w:numPr>
          <w:ilvl w:val="0"/>
          <w:numId w:val="2"/>
        </w:numPr>
        <w:spacing w:after="20"/>
      </w:pPr>
      <w:r>
        <w:rPr>
          <w:rFonts w:ascii="Arial" w:cs="Arial" w:eastAsia="Arial" w:hAnsi="Arial"/>
          <w:sz w:val="20"/>
          <w:szCs w:val="20"/>
        </w:rPr>
        <w:t xml:space="preserve"> Glanced at the initial view without exploring further</w:t>
      </w:r>
    </w:p>
    <w:p>
      <w:pPr>
        <w:pStyle w:val="ListParagraph"/>
        <w:numPr>
          <w:ilvl w:val="0"/>
          <w:numId w:val="2"/>
        </w:numPr>
        <w:spacing w:after="20"/>
      </w:pPr>
      <w:r>
        <w:rPr>
          <w:rFonts w:ascii="Arial" w:cs="Arial" w:eastAsia="Arial" w:hAnsi="Arial"/>
          <w:sz w:val="20"/>
          <w:szCs w:val="20"/>
        </w:rPr>
        <w:t xml:space="preserve"> Expanded the issue summary but did not use the timeline</w:t>
      </w:r>
    </w:p>
    <w:p>
      <w:pPr>
        <w:pStyle w:val="ListParagraph"/>
        <w:numPr>
          <w:ilvl w:val="0"/>
          <w:numId w:val="2"/>
        </w:numPr>
        <w:spacing w:after="20"/>
      </w:pPr>
      <w:r>
        <w:rPr>
          <w:rFonts w:ascii="Arial" w:cs="Arial" w:eastAsia="Arial" w:hAnsi="Arial"/>
          <w:sz w:val="20"/>
          <w:szCs w:val="20"/>
        </w:rPr>
        <w:t xml:space="preserve"> Used the timeline to step through some episodes</w:t>
      </w:r>
    </w:p>
    <w:p>
      <w:pPr>
        <w:pStyle w:val="ListParagraph"/>
        <w:numPr>
          <w:ilvl w:val="0"/>
          <w:numId w:val="2"/>
        </w:numPr>
        <w:spacing w:after="20"/>
      </w:pPr>
      <w:r>
        <w:rPr>
          <w:rFonts w:ascii="Arial" w:cs="Arial" w:eastAsia="Arial" w:hAnsi="Arial"/>
          <w:sz w:val="20"/>
          <w:szCs w:val="20"/>
        </w:rPr>
        <w:t xml:space="preserve"> Reviewed most or all episodes and the suggested next steps</w:t>
      </w:r>
    </w:p>
    <w:p>
      <w:pPr>
        <w:spacing w:after="120"/>
      </w:pPr>
    </w:p>
    <w:p>
      <w:pPr>
        <w:spacing w:after="80"/>
      </w:pPr>
      <w:r>
        <w:rPr>
          <w:rFonts w:ascii="Arial" w:cs="Arial" w:eastAsia="Arial" w:hAnsi="Arial"/>
          <w:b/>
          <w:bCs/>
          <w:sz w:val="20"/>
          <w:szCs w:val="20"/>
        </w:rPr>
        <w:t xml:space="preserve">6. </w:t>
      </w:r>
      <w:r>
        <w:rPr>
          <w:rFonts w:ascii="Arial" w:cs="Arial" w:eastAsia="Arial" w:hAnsi="Arial"/>
          <w:i/>
          <w:iCs/>
          <w:color w:val="666666"/>
          <w:sz w:val="20"/>
          <w:szCs w:val="20"/>
        </w:rPr>
        <w:t xml:space="preserve">[If you selected "Never" in Q4] </w:t>
      </w:r>
      <w:r>
        <w:rPr>
          <w:rFonts w:ascii="Arial" w:cs="Arial" w:eastAsia="Arial" w:hAnsi="Arial"/>
          <w:b/>
          <w:bCs/>
          <w:sz w:val="20"/>
          <w:szCs w:val="20"/>
        </w:rPr>
        <w:t xml:space="preserve">What were your main reasons for not viewing the feedback? (Select all that apply)</w:t>
      </w:r>
    </w:p>
    <w:p>
      <w:pPr>
        <w:pStyle w:val="ListParagraph"/>
        <w:numPr>
          <w:ilvl w:val="0"/>
          <w:numId w:val="2"/>
        </w:numPr>
        <w:spacing w:after="20"/>
      </w:pPr>
      <w:r>
        <w:rPr>
          <w:rFonts w:ascii="Arial" w:cs="Arial" w:eastAsia="Arial" w:hAnsi="Arial"/>
          <w:sz w:val="20"/>
          <w:szCs w:val="20"/>
        </w:rPr>
        <w:t xml:space="preserve"> I didn’t know it was available</w:t>
      </w:r>
    </w:p>
    <w:p>
      <w:pPr>
        <w:pStyle w:val="ListParagraph"/>
        <w:numPr>
          <w:ilvl w:val="0"/>
          <w:numId w:val="2"/>
        </w:numPr>
        <w:spacing w:after="20"/>
      </w:pPr>
      <w:r>
        <w:rPr>
          <w:rFonts w:ascii="Arial" w:cs="Arial" w:eastAsia="Arial" w:hAnsi="Arial"/>
          <w:sz w:val="20"/>
          <w:szCs w:val="20"/>
        </w:rPr>
        <w:t xml:space="preserve"> I didn’t have time</w:t>
      </w:r>
    </w:p>
    <w:p>
      <w:pPr>
        <w:pStyle w:val="ListParagraph"/>
        <w:numPr>
          <w:ilvl w:val="0"/>
          <w:numId w:val="2"/>
        </w:numPr>
        <w:spacing w:after="20"/>
      </w:pPr>
      <w:r>
        <w:rPr>
          <w:rFonts w:ascii="Arial" w:cs="Arial" w:eastAsia="Arial" w:hAnsi="Arial"/>
          <w:sz w:val="20"/>
          <w:szCs w:val="20"/>
        </w:rPr>
        <w:t xml:space="preserve"> I had already moved on to the next assignment</w:t>
      </w:r>
    </w:p>
    <w:p>
      <w:pPr>
        <w:pStyle w:val="ListParagraph"/>
        <w:numPr>
          <w:ilvl w:val="0"/>
          <w:numId w:val="2"/>
        </w:numPr>
        <w:spacing w:after="20"/>
      </w:pPr>
      <w:r>
        <w:rPr>
          <w:rFonts w:ascii="Arial" w:cs="Arial" w:eastAsia="Arial" w:hAnsi="Arial"/>
          <w:sz w:val="20"/>
          <w:szCs w:val="20"/>
        </w:rPr>
        <w:t xml:space="preserve"> I didn’t think it would be helpful</w:t>
      </w:r>
    </w:p>
    <w:p>
      <w:pPr>
        <w:pStyle w:val="ListParagraph"/>
        <w:numPr>
          <w:ilvl w:val="0"/>
          <w:numId w:val="2"/>
        </w:numPr>
        <w:spacing w:after="20"/>
      </w:pPr>
      <w:r>
        <w:rPr>
          <w:rFonts w:ascii="Arial" w:cs="Arial" w:eastAsia="Arial" w:hAnsi="Arial"/>
          <w:sz w:val="20"/>
          <w:szCs w:val="20"/>
        </w:rPr>
        <w:t xml:space="preserve"> I preferred other debugging strategies</w:t>
      </w:r>
    </w:p>
    <w:p>
      <w:pPr>
        <w:pStyle w:val="ListParagraph"/>
        <w:numPr>
          <w:ilvl w:val="0"/>
          <w:numId w:val="2"/>
        </w:numPr>
        <w:spacing w:after="20"/>
      </w:pPr>
      <w:r>
        <w:rPr>
          <w:rFonts w:ascii="Arial" w:cs="Arial" w:eastAsia="Arial" w:hAnsi="Arial"/>
          <w:sz w:val="20"/>
          <w:szCs w:val="20"/>
        </w:rPr>
        <w:t xml:space="preserve"> I forgot</w:t>
      </w:r>
    </w:p>
    <w:p>
      <w:pPr>
        <w:pStyle w:val="ListParagraph"/>
        <w:numPr>
          <w:ilvl w:val="0"/>
          <w:numId w:val="2"/>
        </w:numPr>
        <w:spacing w:after="20"/>
      </w:pPr>
      <w:r>
        <w:rPr>
          <w:rFonts w:ascii="Arial" w:cs="Arial" w:eastAsia="Arial" w:hAnsi="Arial"/>
          <w:sz w:val="20"/>
          <w:szCs w:val="20"/>
        </w:rPr>
        <w:t xml:space="preserve"> Other: ______________</w:t>
      </w:r>
    </w:p>
    <w:p>
      <w:pPr>
        <w:spacing w:after="120"/>
      </w:pPr>
    </w:p>
    <w:p>
      <w:pPr>
        <w:spacing w:after="80"/>
      </w:pPr>
      <w:r>
        <w:rPr>
          <w:rFonts w:ascii="Arial" w:cs="Arial" w:eastAsia="Arial" w:hAnsi="Arial"/>
          <w:b/>
          <w:bCs/>
          <w:sz w:val="20"/>
          <w:szCs w:val="20"/>
        </w:rPr>
        <w:t xml:space="preserve">7. </w:t>
      </w:r>
      <w:r>
        <w:rPr>
          <w:rFonts w:ascii="Arial" w:cs="Arial" w:eastAsia="Arial" w:hAnsi="Arial"/>
          <w:i/>
          <w:iCs/>
          <w:color w:val="666666"/>
          <w:sz w:val="20"/>
          <w:szCs w:val="20"/>
        </w:rPr>
        <w:t xml:space="preserve">[If you viewed feedback at least once] </w:t>
      </w:r>
      <w:r>
        <w:rPr>
          <w:rFonts w:ascii="Arial" w:cs="Arial" w:eastAsia="Arial" w:hAnsi="Arial"/>
          <w:b/>
          <w:bCs/>
          <w:sz w:val="20"/>
          <w:szCs w:val="20"/>
        </w:rPr>
        <w:t xml:space="preserve">If there were assignments where you chose not to view the feedback, what were your reasons? (Select all that apply)</w:t>
      </w:r>
    </w:p>
    <w:p>
      <w:pPr>
        <w:pStyle w:val="ListParagraph"/>
        <w:numPr>
          <w:ilvl w:val="0"/>
          <w:numId w:val="2"/>
        </w:numPr>
        <w:spacing w:after="20"/>
      </w:pPr>
      <w:r>
        <w:rPr>
          <w:rFonts w:ascii="Arial" w:cs="Arial" w:eastAsia="Arial" w:hAnsi="Arial"/>
          <w:sz w:val="20"/>
          <w:szCs w:val="20"/>
        </w:rPr>
        <w:t xml:space="preserve"> I didn’t have time before moving on</w:t>
      </w:r>
    </w:p>
    <w:p>
      <w:pPr>
        <w:pStyle w:val="ListParagraph"/>
        <w:numPr>
          <w:ilvl w:val="0"/>
          <w:numId w:val="2"/>
        </w:numPr>
        <w:spacing w:after="20"/>
      </w:pPr>
      <w:r>
        <w:rPr>
          <w:rFonts w:ascii="Arial" w:cs="Arial" w:eastAsia="Arial" w:hAnsi="Arial"/>
          <w:sz w:val="20"/>
          <w:szCs w:val="20"/>
        </w:rPr>
        <w:t xml:space="preserve"> I had already found and fixed the issues myself</w:t>
      </w:r>
    </w:p>
    <w:p>
      <w:pPr>
        <w:pStyle w:val="ListParagraph"/>
        <w:numPr>
          <w:ilvl w:val="0"/>
          <w:numId w:val="2"/>
        </w:numPr>
        <w:spacing w:after="20"/>
      </w:pPr>
      <w:r>
        <w:rPr>
          <w:rFonts w:ascii="Arial" w:cs="Arial" w:eastAsia="Arial" w:hAnsi="Arial"/>
          <w:sz w:val="20"/>
          <w:szCs w:val="20"/>
        </w:rPr>
        <w:t xml:space="preserve"> The assignment felt straightforward enough</w:t>
      </w:r>
    </w:p>
    <w:p>
      <w:pPr>
        <w:pStyle w:val="ListParagraph"/>
        <w:numPr>
          <w:ilvl w:val="0"/>
          <w:numId w:val="2"/>
        </w:numPr>
        <w:spacing w:after="20"/>
      </w:pPr>
      <w:r>
        <w:rPr>
          <w:rFonts w:ascii="Arial" w:cs="Arial" w:eastAsia="Arial" w:hAnsi="Arial"/>
          <w:sz w:val="20"/>
          <w:szCs w:val="20"/>
        </w:rPr>
        <w:t xml:space="preserve"> I didn’t find the feedback helpful on earlier assignments</w:t>
      </w:r>
    </w:p>
    <w:p>
      <w:pPr>
        <w:pStyle w:val="ListParagraph"/>
        <w:numPr>
          <w:ilvl w:val="0"/>
          <w:numId w:val="2"/>
        </w:numPr>
        <w:spacing w:after="20"/>
      </w:pPr>
      <w:r>
        <w:rPr>
          <w:rFonts w:ascii="Arial" w:cs="Arial" w:eastAsia="Arial" w:hAnsi="Arial"/>
          <w:sz w:val="20"/>
          <w:szCs w:val="20"/>
        </w:rPr>
        <w:t xml:space="preserve"> I forgot to check</w:t>
      </w:r>
    </w:p>
    <w:p>
      <w:pPr>
        <w:pStyle w:val="ListParagraph"/>
        <w:numPr>
          <w:ilvl w:val="0"/>
          <w:numId w:val="2"/>
        </w:numPr>
        <w:spacing w:after="20"/>
      </w:pPr>
      <w:r>
        <w:rPr>
          <w:rFonts w:ascii="Arial" w:cs="Arial" w:eastAsia="Arial" w:hAnsi="Arial"/>
          <w:sz w:val="20"/>
          <w:szCs w:val="20"/>
        </w:rPr>
        <w:t xml:space="preserve"> Not applicable — I always viewed it</w:t>
      </w:r>
    </w:p>
    <w:p>
      <w:pPr>
        <w:pStyle w:val="ListParagraph"/>
        <w:numPr>
          <w:ilvl w:val="0"/>
          <w:numId w:val="2"/>
        </w:numPr>
        <w:spacing w:after="20"/>
      </w:pPr>
      <w:r>
        <w:rPr>
          <w:rFonts w:ascii="Arial" w:cs="Arial" w:eastAsia="Arial" w:hAnsi="Arial"/>
          <w:sz w:val="20"/>
          <w:szCs w:val="20"/>
        </w:rPr>
        <w:t xml:space="preserve"> Other: ______________</w:t>
      </w:r>
    </w:p>
    <w:p>
      <w:pPr>
        <w:spacing w:after="200"/>
      </w:pPr>
    </w:p>
    <w:p>
      <w:pPr>
        <w:pStyle w:val="Heading1"/>
      </w:pPr>
      <w:r>
        <w:t xml:space="preserve">Section 3: Feedback Quality and Usefulness</w:t>
      </w:r>
    </w:p>
    <w:p>
      <w:pPr>
        <w:spacing w:after="60"/>
      </w:pPr>
      <w:r>
        <w:rPr>
          <w:rFonts w:ascii="Arial" w:cs="Arial" w:eastAsia="Arial" w:hAnsi="Arial"/>
          <w:i/>
          <w:iCs/>
          <w:color w:val="666666"/>
          <w:sz w:val="20"/>
          <w:szCs w:val="20"/>
        </w:rPr>
        <w:t xml:space="preserve">[If you viewed feedback at least once] </w:t>
      </w:r>
      <w:r>
        <w:rPr>
          <w:rFonts w:ascii="Arial" w:cs="Arial" w:eastAsia="Arial" w:hAnsi="Arial"/>
          <w:sz w:val="20"/>
          <w:szCs w:val="20"/>
        </w:rPr>
        <w:t xml:space="preserve">Please indicate your agreement with each statement.</w:t>
      </w:r>
    </w:p>
    <w:p>
      <w:pPr>
        <w:spacing w:after="120"/>
      </w:pPr>
      <w:r>
        <w:rPr>
          <w:rFonts w:ascii="Arial" w:cs="Arial" w:eastAsia="Arial" w:hAnsi="Arial"/>
          <w:i/>
          <w:iCs/>
          <w:color w:val="666666"/>
          <w:sz w:val="18"/>
          <w:szCs w:val="18"/>
        </w:rPr>
        <w:t xml:space="preserve">SD = Strongly Disagree, D = Disagree, N = Neutral, A = Agree, SA = Strongly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gridCol w:w="600"/>
        <w:gridCol w:w="600"/>
        <w:gridCol w:w="600"/>
        <w:gridCol w:w="600"/>
        <w:gridCol w:w="600"/>
      </w:tblGrid>
      <w:t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Arial" w:cs="Arial" w:eastAsia="Arial" w:hAnsi="Arial"/>
                <w:b/>
                <w:bCs/>
                <w:sz w:val="18"/>
                <w:szCs w:val="18"/>
              </w:rPr>
              <w:t xml:space="preserve">#</w:t>
            </w:r>
          </w:p>
        </w:tc>
        <w:tc>
          <w:tcPr>
            <w:tcW w:type="dxa" w:w="59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Arial" w:cs="Arial" w:eastAsia="Arial" w:hAnsi="Arial"/>
                <w:b/>
                <w:bCs/>
                <w:sz w:val="18"/>
                <w:szCs w:val="18"/>
              </w:rPr>
              <w:t xml:space="preserve">Statement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SD</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D</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N</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A</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Arial" w:cs="Arial" w:eastAsia="Arial" w:hAnsi="Arial"/>
                <w:b/>
                <w:bCs/>
                <w:sz w:val="18"/>
                <w:szCs w:val="18"/>
              </w:rPr>
              <w:t xml:space="preserve">SA</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8.</w:t>
            </w:r>
          </w:p>
        </w:tc>
        <w:tc>
          <w:tcPr>
            <w:tcW w:type="dxa" w:w="5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The feedback helped me understand why my tests were failing.</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5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The suggested next steps were specific enough to act on.</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10.</w:t>
            </w:r>
          </w:p>
        </w:tc>
        <w:tc>
          <w:tcPr>
            <w:tcW w:type="dxa" w:w="5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The timeline was useful for understanding what changed between test runs.</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11.</w:t>
            </w:r>
          </w:p>
        </w:tc>
        <w:tc>
          <w:tcPr>
            <w:tcW w:type="dxa" w:w="5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The feedback tool was easy to navigate and understand.</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12.</w:t>
            </w:r>
          </w:p>
        </w:tc>
        <w:tc>
          <w:tcPr>
            <w:tcW w:type="dxa" w:w="5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I trusted the accuracy of the feedback the tool provided.</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13.</w:t>
            </w:r>
          </w:p>
        </w:tc>
        <w:tc>
          <w:tcPr>
            <w:tcW w:type="dxa" w:w="5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 was able to use the feedback without needing additional help from course staff.</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14.</w:t>
            </w:r>
          </w:p>
        </w:tc>
        <w:tc>
          <w:tcPr>
            <w:tcW w:type="dxa" w:w="5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The feedback was available quickly enough to be useful for my workflow.</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w:t>
            </w:r>
          </w:p>
        </w:tc>
        <w:tc>
          <w:tcPr>
            <w:tcW w:type="dxa" w:w="59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Using the feedback tool made me more confident in my ability to debug.</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16.</w:t>
            </w:r>
          </w:p>
        </w:tc>
        <w:tc>
          <w:tcPr>
            <w:tcW w:type="dxa" w:w="59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20"/>
                <w:szCs w:val="20"/>
              </w:rPr>
              <w:t xml:space="preserve">I would use a tool like this again in future courses.</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t>
            </w:r>
          </w:p>
        </w:tc>
      </w:tr>
    </w:tbl>
    <w:p>
      <w:pPr>
        <w:spacing w:after="200"/>
      </w:pPr>
    </w:p>
    <w:p>
      <w:pPr>
        <w:pStyle w:val="Heading1"/>
      </w:pPr>
      <w:r>
        <w:t xml:space="preserve">Section 4: Timing and Workflow</w:t>
      </w:r>
    </w:p>
    <w:p>
      <w:pPr>
        <w:spacing w:after="80"/>
      </w:pPr>
      <w:r>
        <w:rPr>
          <w:rFonts w:ascii="Arial" w:cs="Arial" w:eastAsia="Arial" w:hAnsi="Arial"/>
          <w:b/>
          <w:bCs/>
          <w:sz w:val="20"/>
          <w:szCs w:val="20"/>
        </w:rPr>
        <w:t xml:space="preserve">17. </w:t>
      </w:r>
      <w:r>
        <w:rPr>
          <w:rFonts w:ascii="Arial" w:cs="Arial" w:eastAsia="Arial" w:hAnsi="Arial"/>
          <w:b/>
          <w:bCs/>
          <w:sz w:val="20"/>
          <w:szCs w:val="20"/>
        </w:rPr>
        <w:t xml:space="preserve">When did you typically view your feedback relative to starting the next assignment?</w:t>
      </w:r>
    </w:p>
    <w:p>
      <w:pPr>
        <w:pStyle w:val="ListParagraph"/>
        <w:numPr>
          <w:ilvl w:val="0"/>
          <w:numId w:val="2"/>
        </w:numPr>
        <w:spacing w:after="20"/>
      </w:pPr>
      <w:r>
        <w:rPr>
          <w:rFonts w:ascii="Arial" w:cs="Arial" w:eastAsia="Arial" w:hAnsi="Arial"/>
          <w:sz w:val="20"/>
          <w:szCs w:val="20"/>
        </w:rPr>
        <w:t xml:space="preserve"> Before starting the next assignment</w:t>
      </w:r>
    </w:p>
    <w:p>
      <w:pPr>
        <w:pStyle w:val="ListParagraph"/>
        <w:numPr>
          <w:ilvl w:val="0"/>
          <w:numId w:val="2"/>
        </w:numPr>
        <w:spacing w:after="20"/>
      </w:pPr>
      <w:r>
        <w:rPr>
          <w:rFonts w:ascii="Arial" w:cs="Arial" w:eastAsia="Arial" w:hAnsi="Arial"/>
          <w:sz w:val="20"/>
          <w:szCs w:val="20"/>
        </w:rPr>
        <w:t xml:space="preserve"> After starting but before finishing the next assignment</w:t>
      </w:r>
    </w:p>
    <w:p>
      <w:pPr>
        <w:pStyle w:val="ListParagraph"/>
        <w:numPr>
          <w:ilvl w:val="0"/>
          <w:numId w:val="2"/>
        </w:numPr>
        <w:spacing w:after="20"/>
      </w:pPr>
      <w:r>
        <w:rPr>
          <w:rFonts w:ascii="Arial" w:cs="Arial" w:eastAsia="Arial" w:hAnsi="Arial"/>
          <w:sz w:val="20"/>
          <w:szCs w:val="20"/>
        </w:rPr>
        <w:t xml:space="preserve"> After finishing the next assignment</w:t>
      </w:r>
    </w:p>
    <w:p>
      <w:pPr>
        <w:pStyle w:val="ListParagraph"/>
        <w:numPr>
          <w:ilvl w:val="0"/>
          <w:numId w:val="2"/>
        </w:numPr>
        <w:spacing w:after="20"/>
      </w:pPr>
      <w:r>
        <w:rPr>
          <w:rFonts w:ascii="Arial" w:cs="Arial" w:eastAsia="Arial" w:hAnsi="Arial"/>
          <w:sz w:val="20"/>
          <w:szCs w:val="20"/>
        </w:rPr>
        <w:t xml:space="preserve"> It varied</w:t>
      </w:r>
    </w:p>
    <w:p>
      <w:pPr>
        <w:pStyle w:val="ListParagraph"/>
        <w:numPr>
          <w:ilvl w:val="0"/>
          <w:numId w:val="2"/>
        </w:numPr>
        <w:spacing w:after="20"/>
      </w:pPr>
      <w:r>
        <w:rPr>
          <w:rFonts w:ascii="Arial" w:cs="Arial" w:eastAsia="Arial" w:hAnsi="Arial"/>
          <w:sz w:val="20"/>
          <w:szCs w:val="20"/>
        </w:rPr>
        <w:t xml:space="preserve"> I never viewed feedback</w:t>
      </w:r>
    </w:p>
    <w:p>
      <w:pPr>
        <w:spacing w:after="120"/>
      </w:pPr>
    </w:p>
    <w:p>
      <w:pPr>
        <w:spacing w:after="80"/>
      </w:pPr>
      <w:r>
        <w:rPr>
          <w:rFonts w:ascii="Arial" w:cs="Arial" w:eastAsia="Arial" w:hAnsi="Arial"/>
          <w:b/>
          <w:bCs/>
          <w:sz w:val="20"/>
          <w:szCs w:val="20"/>
        </w:rPr>
        <w:t xml:space="preserve">18. </w:t>
      </w:r>
      <w:r>
        <w:rPr>
          <w:rFonts w:ascii="Arial" w:cs="Arial" w:eastAsia="Arial" w:hAnsi="Arial"/>
          <w:b/>
          <w:bCs/>
          <w:sz w:val="20"/>
          <w:szCs w:val="20"/>
        </w:rPr>
        <w:t xml:space="preserve">Did the next-day delay in feedback availability affect your likelihood of using it?</w:t>
      </w:r>
    </w:p>
    <w:p>
      <w:pPr>
        <w:pStyle w:val="ListParagraph"/>
        <w:numPr>
          <w:ilvl w:val="0"/>
          <w:numId w:val="2"/>
        </w:numPr>
        <w:spacing w:after="20"/>
      </w:pPr>
      <w:r>
        <w:rPr>
          <w:rFonts w:ascii="Arial" w:cs="Arial" w:eastAsia="Arial" w:hAnsi="Arial"/>
          <w:sz w:val="20"/>
          <w:szCs w:val="20"/>
        </w:rPr>
        <w:t xml:space="preserve"> No — the timing worked fine for me</w:t>
      </w:r>
    </w:p>
    <w:p>
      <w:pPr>
        <w:pStyle w:val="ListParagraph"/>
        <w:numPr>
          <w:ilvl w:val="0"/>
          <w:numId w:val="2"/>
        </w:numPr>
        <w:spacing w:after="20"/>
      </w:pPr>
      <w:r>
        <w:rPr>
          <w:rFonts w:ascii="Arial" w:cs="Arial" w:eastAsia="Arial" w:hAnsi="Arial"/>
          <w:sz w:val="20"/>
          <w:szCs w:val="20"/>
        </w:rPr>
        <w:t xml:space="preserve"> Somewhat — I would have preferred faster availability</w:t>
      </w:r>
    </w:p>
    <w:p>
      <w:pPr>
        <w:pStyle w:val="ListParagraph"/>
        <w:numPr>
          <w:ilvl w:val="0"/>
          <w:numId w:val="2"/>
        </w:numPr>
        <w:spacing w:after="20"/>
      </w:pPr>
      <w:r>
        <w:rPr>
          <w:rFonts w:ascii="Arial" w:cs="Arial" w:eastAsia="Arial" w:hAnsi="Arial"/>
          <w:sz w:val="20"/>
          <w:szCs w:val="20"/>
        </w:rPr>
        <w:t xml:space="preserve"> Yes — by the next day I had usually moved on</w:t>
      </w:r>
    </w:p>
    <w:p>
      <w:pPr>
        <w:spacing w:after="200"/>
      </w:pPr>
    </w:p>
    <w:p>
      <w:pPr>
        <w:pStyle w:val="Heading1"/>
      </w:pPr>
      <w:r>
        <w:t xml:space="preserve">Section 5: Open-Ended</w:t>
      </w:r>
    </w:p>
    <w:p>
      <w:pPr>
        <w:spacing w:after="80"/>
      </w:pPr>
      <w:r>
        <w:rPr>
          <w:rFonts w:ascii="Arial" w:cs="Arial" w:eastAsia="Arial" w:hAnsi="Arial"/>
          <w:b/>
          <w:bCs/>
          <w:sz w:val="20"/>
          <w:szCs w:val="20"/>
        </w:rPr>
        <w:t xml:space="preserve">19. </w:t>
      </w:r>
      <w:r>
        <w:rPr>
          <w:rFonts w:ascii="Arial" w:cs="Arial" w:eastAsia="Arial" w:hAnsi="Arial"/>
          <w:b/>
          <w:bCs/>
          <w:sz w:val="20"/>
          <w:szCs w:val="20"/>
        </w:rPr>
        <w:t xml:space="preserve">What, if anything, did you find most useful about the feedback tool?</w:t>
      </w:r>
    </w:p>
    <w:p>
      <w:pPr>
        <w:pBdr>
          <w:bottom w:val="single" w:color="CCCCCC" w:sz="1"/>
        </w:pBdr>
        <w:spacing w:after="200"/>
      </w:pPr>
      <w:r>
        <w:rPr>
          <w:rFonts w:ascii="Arial" w:cs="Arial" w:eastAsia="Arial" w:hAnsi="Arial"/>
          <w:i/>
          <w:iCs/>
          <w:color w:val="999999"/>
          <w:sz w:val="20"/>
          <w:szCs w:val="20"/>
        </w:rPr>
        <w:t xml:space="preserve">[Open text response]</w:t>
      </w:r>
    </w:p>
    <w:p>
      <w:pPr>
        <w:spacing w:after="80"/>
      </w:pPr>
      <w:r>
        <w:rPr>
          <w:rFonts w:ascii="Arial" w:cs="Arial" w:eastAsia="Arial" w:hAnsi="Arial"/>
          <w:b/>
          <w:bCs/>
          <w:sz w:val="20"/>
          <w:szCs w:val="20"/>
        </w:rPr>
        <w:t xml:space="preserve">20. </w:t>
      </w:r>
      <w:r>
        <w:rPr>
          <w:rFonts w:ascii="Arial" w:cs="Arial" w:eastAsia="Arial" w:hAnsi="Arial"/>
          <w:b/>
          <w:bCs/>
          <w:sz w:val="20"/>
          <w:szCs w:val="20"/>
        </w:rPr>
        <w:t xml:space="preserve">What, if anything, would have made you more likely to use the feedback?</w:t>
      </w:r>
    </w:p>
    <w:p>
      <w:pPr>
        <w:pBdr>
          <w:bottom w:val="single" w:color="CCCCCC" w:sz="1"/>
        </w:pBdr>
        <w:spacing w:after="200"/>
      </w:pPr>
      <w:r>
        <w:rPr>
          <w:rFonts w:ascii="Arial" w:cs="Arial" w:eastAsia="Arial" w:hAnsi="Arial"/>
          <w:i/>
          <w:iCs/>
          <w:color w:val="999999"/>
          <w:sz w:val="20"/>
          <w:szCs w:val="20"/>
        </w:rPr>
        <w:t xml:space="preserve">[Open text response]</w:t>
      </w:r>
    </w:p>
    <w:p>
      <w:pPr>
        <w:spacing w:after="80"/>
      </w:pPr>
      <w:r>
        <w:rPr>
          <w:rFonts w:ascii="Arial" w:cs="Arial" w:eastAsia="Arial" w:hAnsi="Arial"/>
          <w:b/>
          <w:bCs/>
          <w:sz w:val="20"/>
          <w:szCs w:val="20"/>
        </w:rPr>
        <w:t xml:space="preserve">21. </w:t>
      </w:r>
      <w:r>
        <w:rPr>
          <w:rFonts w:ascii="Arial" w:cs="Arial" w:eastAsia="Arial" w:hAnsi="Arial"/>
          <w:b/>
          <w:bCs/>
          <w:sz w:val="20"/>
          <w:szCs w:val="20"/>
        </w:rPr>
        <w:t xml:space="preserve">Is there anything else you would like to share about your experience with the tool?</w:t>
      </w:r>
    </w:p>
    <w:p>
      <w:pPr>
        <w:pBdr>
          <w:bottom w:val="single" w:color="CCCCCC" w:sz="1"/>
        </w:pBdr>
        <w:spacing w:after="200"/>
      </w:pPr>
      <w:r>
        <w:rPr>
          <w:rFonts w:ascii="Arial" w:cs="Arial" w:eastAsia="Arial" w:hAnsi="Arial"/>
          <w:i/>
          <w:iCs/>
          <w:color w:val="999999"/>
          <w:sz w:val="20"/>
          <w:szCs w:val="20"/>
        </w:rPr>
        <w:t xml:space="preserve">[Open text response — optional]</w:t>
      </w:r>
    </w:p>
    <w:p>
      <w:pPr>
        <w:spacing w:before="240"/>
      </w:pPr>
      <w:r>
        <w:rPr>
          <w:rFonts w:ascii="Arial" w:cs="Arial" w:eastAsia="Arial" w:hAnsi="Arial"/>
          <w:i/>
          <w:iCs/>
          <w:sz w:val="20"/>
          <w:szCs w:val="20"/>
        </w:rPr>
        <w:t xml:space="preserve">Thank you for your time. Your responses will help improve debugging support for future students.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2026-02-19T21:51:55.503Z</dcterms:created>
  <dcterms:modified xsi:type="dcterms:W3CDTF">2026-02-19T21:51:55.504Z</dcterms:modified>
</cp:coreProperties>
</file>

<file path=docProps/custom.xml><?xml version="1.0" encoding="utf-8"?>
<Properties xmlns="http://schemas.openxmlformats.org/officeDocument/2006/custom-properties" xmlns:vt="http://schemas.openxmlformats.org/officeDocument/2006/docPropsVTypes"/>
</file>