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F0AF5" w14:textId="77777777" w:rsidR="00BB432A" w:rsidRDefault="00000000">
      <w:pPr>
        <w:spacing w:after="120"/>
      </w:pPr>
      <w:r>
        <w:rPr>
          <w:b/>
          <w:bCs/>
          <w:sz w:val="28"/>
          <w:szCs w:val="28"/>
        </w:rPr>
        <w:t>CS595 2026 Project</w:t>
      </w:r>
    </w:p>
    <w:p w14:paraId="77B42C3F" w14:textId="77777777" w:rsidR="00BB432A" w:rsidRDefault="00000000">
      <w:pPr>
        <w:spacing w:after="60"/>
      </w:pPr>
      <w:r>
        <w:rPr>
          <w:b/>
          <w:bCs/>
        </w:rPr>
        <w:t xml:space="preserve">Team: </w:t>
      </w:r>
      <w:proofErr w:type="spellStart"/>
      <w:r>
        <w:t>TransitionGuard</w:t>
      </w:r>
      <w:proofErr w:type="spellEnd"/>
    </w:p>
    <w:p w14:paraId="56126585" w14:textId="77777777" w:rsidR="00BB432A" w:rsidRDefault="00000000">
      <w:pPr>
        <w:spacing w:after="60"/>
      </w:pPr>
      <w:r>
        <w:rPr>
          <w:b/>
          <w:bCs/>
        </w:rPr>
        <w:t xml:space="preserve">Project Title: </w:t>
      </w:r>
      <w:r>
        <w:t xml:space="preserve">CS595-2026-TG-01 — </w:t>
      </w:r>
      <w:proofErr w:type="spellStart"/>
      <w:r>
        <w:t>TransitionGuard</w:t>
      </w:r>
      <w:proofErr w:type="spellEnd"/>
      <w:r>
        <w:t>: Clinical Handoff Integrity System</w:t>
      </w:r>
    </w:p>
    <w:p w14:paraId="1ACD8A3E" w14:textId="77777777" w:rsidR="00BB432A" w:rsidRDefault="00000000">
      <w:pPr>
        <w:spacing w:after="200"/>
      </w:pPr>
      <w:r>
        <w:rPr>
          <w:b/>
          <w:bCs/>
        </w:rPr>
        <w:t xml:space="preserve">Last Updated: </w:t>
      </w:r>
      <w:r>
        <w:t>May 4, 2026</w:t>
      </w:r>
    </w:p>
    <w:p w14:paraId="5A3D27B7" w14:textId="77777777" w:rsidR="00BB432A" w:rsidRDefault="00000000">
      <w:pPr>
        <w:pStyle w:val="Heading1"/>
      </w:pPr>
      <w:r>
        <w:t>1. Project Definition</w:t>
      </w:r>
    </w:p>
    <w:p w14:paraId="77298459" w14:textId="77777777" w:rsidR="00BB432A" w:rsidRDefault="00000000">
      <w:pPr>
        <w:pStyle w:val="ListParagraph"/>
        <w:numPr>
          <w:ilvl w:val="0"/>
          <w:numId w:val="2"/>
        </w:numPr>
        <w:spacing w:after="80"/>
      </w:pPr>
      <w:r>
        <w:rPr>
          <w:b/>
          <w:bCs/>
        </w:rPr>
        <w:t xml:space="preserve">Project Title – </w:t>
      </w:r>
      <w:r>
        <w:t xml:space="preserve">CS595-2026-TG-01 — </w:t>
      </w:r>
      <w:proofErr w:type="spellStart"/>
      <w:r>
        <w:t>TransitionGuard</w:t>
      </w:r>
      <w:proofErr w:type="spellEnd"/>
      <w:r>
        <w:t>: Clinical Handoff Integrity System</w:t>
      </w:r>
    </w:p>
    <w:p w14:paraId="0EC7479E" w14:textId="157F0560" w:rsidR="00BB432A" w:rsidRDefault="00000000">
      <w:pPr>
        <w:pStyle w:val="ListParagraph"/>
        <w:numPr>
          <w:ilvl w:val="0"/>
          <w:numId w:val="2"/>
        </w:numPr>
        <w:spacing w:after="80"/>
      </w:pPr>
      <w:r>
        <w:rPr>
          <w:b/>
          <w:bCs/>
        </w:rPr>
        <w:t xml:space="preserve">Author(s) – </w:t>
      </w:r>
    </w:p>
    <w:p w14:paraId="0E13207D" w14:textId="77777777" w:rsidR="00BB432A" w:rsidRDefault="00000000">
      <w:pPr>
        <w:pStyle w:val="ListParagraph"/>
        <w:numPr>
          <w:ilvl w:val="0"/>
          <w:numId w:val="2"/>
        </w:numPr>
        <w:spacing w:after="80"/>
      </w:pPr>
      <w:r>
        <w:rPr>
          <w:b/>
          <w:bCs/>
        </w:rPr>
        <w:t xml:space="preserve">LOF Pillar – </w:t>
      </w:r>
      <w:r>
        <w:t>Data Analytics &amp; Population Health</w:t>
      </w:r>
    </w:p>
    <w:p w14:paraId="0ED215B5" w14:textId="77777777" w:rsidR="00BB432A" w:rsidRDefault="00000000">
      <w:pPr>
        <w:pStyle w:val="ListParagraph"/>
        <w:numPr>
          <w:ilvl w:val="0"/>
          <w:numId w:val="2"/>
        </w:numPr>
        <w:spacing w:after="80"/>
      </w:pPr>
      <w:r>
        <w:rPr>
          <w:b/>
          <w:bCs/>
        </w:rPr>
        <w:t xml:space="preserve">Last Updated: </w:t>
      </w:r>
      <w:r>
        <w:t>May 4, 2026</w:t>
      </w:r>
    </w:p>
    <w:p w14:paraId="2C97805F" w14:textId="77777777" w:rsidR="00BB432A" w:rsidRDefault="00000000">
      <w:pPr>
        <w:pStyle w:val="Heading1"/>
      </w:pPr>
      <w:r>
        <w:t>2. Introduction</w:t>
      </w:r>
    </w:p>
    <w:p w14:paraId="4B247827" w14:textId="77777777" w:rsidR="00BB432A" w:rsidRDefault="00000000">
      <w:pPr>
        <w:spacing w:after="120"/>
        <w:jc w:val="both"/>
      </w:pPr>
      <w:r>
        <w:rPr>
          <w:b/>
          <w:bCs/>
        </w:rPr>
        <w:t xml:space="preserve">Problem Description — </w:t>
      </w:r>
      <w:r>
        <w:t>Every time a patient moves between care settings — from hospital to primary care, emergency department to inpatient floor, specialist back to general practitioner — a handoff document is created. That document is supposed to give the receiving provider a complete picture of the patient’s current condition, active medications, outstanding tasks, and recommended follow-up actions. In practice, it routinely fails to do so.</w:t>
      </w:r>
    </w:p>
    <w:p w14:paraId="5122607C" w14:textId="77777777" w:rsidR="00BB432A" w:rsidRDefault="00000000">
      <w:pPr>
        <w:spacing w:after="120"/>
        <w:jc w:val="both"/>
      </w:pPr>
      <w:r>
        <w:t>Discharge summaries are typically written under significant time pressure, often by residents who cared for the patient for only part of the stay. A landmark study published in JAMA found that more than 40% of discharge summaries omit the primary diagnosis or pending test results. The Joint Commission has identified handoff communication failures as a top root cause of serious preventable adverse events for over a decade.</w:t>
      </w:r>
    </w:p>
    <w:p w14:paraId="2EDC599A" w14:textId="77777777" w:rsidR="00BB432A" w:rsidRDefault="00000000">
      <w:pPr>
        <w:spacing w:after="120"/>
        <w:jc w:val="both"/>
      </w:pPr>
      <w:r>
        <w:t xml:space="preserve">The receiving primary care physician has no checklist, no diff tool, and no automated way to identify what changed during the hospitalization or what tasks were recommended but never handed off. Medications </w:t>
      </w:r>
      <w:proofErr w:type="gramStart"/>
      <w:r>
        <w:t>get missed</w:t>
      </w:r>
      <w:proofErr w:type="gramEnd"/>
      <w:r>
        <w:t>. Referrals never get scheduled. Pending labs go unordered. Patients deteriorate from conditions that were documented but never acted on.</w:t>
      </w:r>
    </w:p>
    <w:p w14:paraId="566639A4" w14:textId="77777777" w:rsidR="00BB432A" w:rsidRDefault="00000000">
      <w:pPr>
        <w:spacing w:after="120"/>
        <w:jc w:val="both"/>
      </w:pPr>
      <w:r>
        <w:t xml:space="preserve">Large health systems on Epic have transition-of-care workflows built in — but only when both providers share the same EHR platform. The moment a patient crosses </w:t>
      </w:r>
      <w:proofErr w:type="gramStart"/>
      <w:r>
        <w:t>to</w:t>
      </w:r>
      <w:proofErr w:type="gramEnd"/>
      <w:r>
        <w:t xml:space="preserve"> </w:t>
      </w:r>
      <w:proofErr w:type="gramStart"/>
      <w:r>
        <w:t>an independent</w:t>
      </w:r>
      <w:proofErr w:type="gramEnd"/>
      <w:r>
        <w:t xml:space="preserve"> practice, those tools stop. </w:t>
      </w:r>
      <w:proofErr w:type="spellStart"/>
      <w:r>
        <w:t>TransitionGuard</w:t>
      </w:r>
      <w:proofErr w:type="spellEnd"/>
      <w:r>
        <w:t xml:space="preserve"> addresses this gap directly: it ingests two clinical documents, extracts structured clinical entities from each using NLP, applies deterministic rule-based gap detection, and surfaces a prioritized list of discrepancies — what was dropped, what changed, and what recommended actions have no corresponding scheduled task.</w:t>
      </w:r>
    </w:p>
    <w:p w14:paraId="2ABE3A79" w14:textId="77777777" w:rsidR="00BB432A" w:rsidRDefault="00000000">
      <w:pPr>
        <w:spacing w:after="120"/>
        <w:jc w:val="both"/>
      </w:pPr>
      <w:r>
        <w:rPr>
          <w:b/>
          <w:bCs/>
        </w:rPr>
        <w:t xml:space="preserve">Purpose — </w:t>
      </w:r>
      <w:proofErr w:type="spellStart"/>
      <w:r>
        <w:rPr>
          <w:i/>
          <w:iCs/>
        </w:rPr>
        <w:t>TransitionGuard</w:t>
      </w:r>
      <w:proofErr w:type="spellEnd"/>
      <w:r>
        <w:rPr>
          <w:i/>
          <w:iCs/>
        </w:rPr>
        <w:t xml:space="preserve"> gives independent primary care providers a structured, automated way to detect what got dropped between care settings, turning a dense unstructured handoff document into a clear action list before the patient’s next visit.</w:t>
      </w:r>
    </w:p>
    <w:p w14:paraId="5ED5EB07" w14:textId="77777777" w:rsidR="00BB432A" w:rsidRDefault="00000000">
      <w:pPr>
        <w:spacing w:after="80"/>
        <w:jc w:val="both"/>
      </w:pPr>
      <w:r>
        <w:rPr>
          <w:b/>
          <w:bCs/>
        </w:rPr>
        <w:t>Goals and objectives:</w:t>
      </w:r>
    </w:p>
    <w:p w14:paraId="4FA658CA" w14:textId="77777777" w:rsidR="00BB432A" w:rsidRDefault="00000000">
      <w:pPr>
        <w:pStyle w:val="ListParagraph"/>
        <w:numPr>
          <w:ilvl w:val="0"/>
          <w:numId w:val="2"/>
        </w:numPr>
        <w:spacing w:after="80"/>
      </w:pPr>
      <w:r>
        <w:t>Build a working web application that ingests a patient’s discharge summary and longitudinal history and performs automated gap detection between them.</w:t>
      </w:r>
    </w:p>
    <w:p w14:paraId="3BA910C7" w14:textId="77777777" w:rsidR="00BB432A" w:rsidRDefault="00000000">
      <w:pPr>
        <w:pStyle w:val="ListParagraph"/>
        <w:numPr>
          <w:ilvl w:val="0"/>
          <w:numId w:val="2"/>
        </w:numPr>
        <w:spacing w:after="80"/>
      </w:pPr>
      <w:r>
        <w:t>Extract and compare clinical entities — diagnoses, medications, follow-up tasks, pending labs, specialist referrals — using clinical NLP and optional LLM enrichment.</w:t>
      </w:r>
    </w:p>
    <w:p w14:paraId="5FF58280" w14:textId="77777777" w:rsidR="00BB432A" w:rsidRDefault="00000000">
      <w:pPr>
        <w:pStyle w:val="ListParagraph"/>
        <w:numPr>
          <w:ilvl w:val="0"/>
          <w:numId w:val="2"/>
        </w:numPr>
        <w:spacing w:after="80"/>
      </w:pPr>
      <w:r>
        <w:t>Surface a prioritized, actionable gap report that a provider can review in under five minutes.</w:t>
      </w:r>
    </w:p>
    <w:p w14:paraId="689C4B07" w14:textId="77777777" w:rsidR="00BB432A" w:rsidRDefault="00000000">
      <w:pPr>
        <w:pStyle w:val="ListParagraph"/>
        <w:numPr>
          <w:ilvl w:val="0"/>
          <w:numId w:val="2"/>
        </w:numPr>
        <w:spacing w:after="80"/>
      </w:pPr>
      <w:r>
        <w:t>Demonstrate the platform on real patient records retrieved through the Abstractive Health HIE, with a MIMIC-IV-derived dataset for additional validation.</w:t>
      </w:r>
    </w:p>
    <w:p w14:paraId="4EF74646" w14:textId="77777777" w:rsidR="00BB432A" w:rsidRDefault="00000000">
      <w:pPr>
        <w:pStyle w:val="ListParagraph"/>
        <w:numPr>
          <w:ilvl w:val="0"/>
          <w:numId w:val="2"/>
        </w:numPr>
        <w:spacing w:after="160"/>
      </w:pPr>
      <w:r>
        <w:t>Ship an evaluation harness that scores detected gaps against ground truth using precision, recall, and F1.</w:t>
      </w:r>
    </w:p>
    <w:p w14:paraId="7F4FD97F" w14:textId="77777777" w:rsidR="00BB432A" w:rsidRDefault="00000000">
      <w:pPr>
        <w:spacing w:after="120"/>
        <w:jc w:val="both"/>
      </w:pPr>
      <w:r>
        <w:rPr>
          <w:b/>
          <w:bCs/>
        </w:rPr>
        <w:lastRenderedPageBreak/>
        <w:t xml:space="preserve">Scope — </w:t>
      </w:r>
    </w:p>
    <w:p w14:paraId="3557D6D2" w14:textId="77777777" w:rsidR="00BB432A" w:rsidRDefault="00000000">
      <w:pPr>
        <w:spacing w:after="120"/>
        <w:jc w:val="both"/>
      </w:pPr>
      <w:r>
        <w:rPr>
          <w:b/>
          <w:bCs/>
        </w:rPr>
        <w:t xml:space="preserve">Included in Scope: </w:t>
      </w:r>
      <w:r>
        <w:t xml:space="preserve">Web-based patient lookup and document ingestion (live HIE integration plus dataset mode); clinical entity extraction via </w:t>
      </w:r>
      <w:proofErr w:type="spellStart"/>
      <w:r>
        <w:t>scispaCy</w:t>
      </w:r>
      <w:proofErr w:type="spellEnd"/>
      <w:r>
        <w:t xml:space="preserve"> with section-aware filtering; deterministic gap detection across medication, diagnosis, follow-up, lab, and care-standards agents; severity tagging (critical, warning, info); clinician dashboard with resolve and dismiss workflow; PDF report export; precision, recall, and F1 evaluation against ground truth; mock-mode fallback for development without HIE credentials.</w:t>
      </w:r>
    </w:p>
    <w:p w14:paraId="05D90F88" w14:textId="77777777" w:rsidR="00BB432A" w:rsidRDefault="00000000">
      <w:pPr>
        <w:spacing w:after="120"/>
        <w:jc w:val="both"/>
      </w:pPr>
      <w:r>
        <w:rPr>
          <w:b/>
          <w:bCs/>
        </w:rPr>
        <w:t xml:space="preserve">Excluded from Scope: </w:t>
      </w:r>
      <w:r>
        <w:t>Production deployment with real PHI or HIPAA-covered workflows; full procedure extraction and CPT coding; ICD-10 canonicalization at output; LLM-based severity triage as the default runtime path; mobile application; multi-tenant enterprise infrastructure; v2 features such as a handoff authoring assistant, full medication reconciliation diff view, referral tracker, and care-gap letter generator.</w:t>
      </w:r>
    </w:p>
    <w:p w14:paraId="733594B1" w14:textId="77777777" w:rsidR="00BB432A" w:rsidRDefault="00000000">
      <w:pPr>
        <w:spacing w:after="120"/>
        <w:jc w:val="both"/>
      </w:pPr>
      <w:r>
        <w:rPr>
          <w:b/>
          <w:bCs/>
        </w:rPr>
        <w:t xml:space="preserve">Audience — </w:t>
      </w:r>
      <w:proofErr w:type="spellStart"/>
      <w:r>
        <w:t>TransitionGuard</w:t>
      </w:r>
      <w:proofErr w:type="spellEnd"/>
      <w:r>
        <w:t xml:space="preserve"> is designed primarily for primary care physicians at independent practices who receive discharged patients from hospital systems.</w:t>
      </w:r>
    </w:p>
    <w:p w14:paraId="699644A8" w14:textId="77777777" w:rsidR="00BB432A" w:rsidRDefault="00000000">
      <w:pPr>
        <w:spacing w:after="120"/>
        <w:jc w:val="both"/>
      </w:pPr>
      <w:r>
        <w:rPr>
          <w:b/>
          <w:bCs/>
        </w:rPr>
        <w:t xml:space="preserve">Independent Primary Care Physician: </w:t>
      </w:r>
      <w:r>
        <w:t>Time-constrained; receives 5–20 post-discharge patients per week; no dedicated analytics or care coordination staff. Primary need: know what changed, what was dropped, and what to act on before the patient leaves the room.</w:t>
      </w:r>
    </w:p>
    <w:p w14:paraId="44D4D2B3" w14:textId="77777777" w:rsidR="00BB432A" w:rsidRDefault="00000000">
      <w:pPr>
        <w:spacing w:after="120"/>
        <w:jc w:val="both"/>
      </w:pPr>
      <w:r>
        <w:rPr>
          <w:b/>
          <w:bCs/>
        </w:rPr>
        <w:t xml:space="preserve">Care Coordinator / Medical Assistant: </w:t>
      </w:r>
      <w:r>
        <w:t>Supports the physician; manages follow-up scheduling; non-technical; works from task lists. Primary need: a structured list of open referrals and tasks extracted automatically from the handoff document.</w:t>
      </w:r>
    </w:p>
    <w:p w14:paraId="33A3E58F" w14:textId="77777777" w:rsidR="00BB432A" w:rsidRDefault="00000000">
      <w:pPr>
        <w:spacing w:after="120"/>
        <w:jc w:val="both"/>
      </w:pPr>
      <w:r>
        <w:rPr>
          <w:b/>
          <w:bCs/>
        </w:rPr>
        <w:t xml:space="preserve">Quality / Compliance Officer: </w:t>
      </w:r>
      <w:r>
        <w:t>Monitors readmission rates and care gap metrics; reports to CMS and payers. Primary need: evidence that post-discharge care gaps are being systematically identified and closed.</w:t>
      </w:r>
    </w:p>
    <w:p w14:paraId="31AA7232" w14:textId="77777777" w:rsidR="00BB432A" w:rsidRDefault="00000000">
      <w:pPr>
        <w:spacing w:after="120"/>
        <w:jc w:val="both"/>
      </w:pPr>
      <w:r>
        <w:rPr>
          <w:b/>
          <w:bCs/>
        </w:rPr>
        <w:t xml:space="preserve">Overview — </w:t>
      </w:r>
      <w:proofErr w:type="spellStart"/>
      <w:r>
        <w:t>TransitionGuard</w:t>
      </w:r>
      <w:proofErr w:type="spellEnd"/>
      <w:r>
        <w:t xml:space="preserve"> is a containerized, browser-based clinical handoff integrity platform. A provider searches for a patient, the system retrieves their longitudinal record from the Abstractive Health HIE, the provider uploads or pastes the discharge summary, and within seconds the dashboard returns a structured gap report.</w:t>
      </w:r>
    </w:p>
    <w:p w14:paraId="72EBBA6F" w14:textId="77777777" w:rsidR="00BB432A" w:rsidRDefault="00000000">
      <w:pPr>
        <w:spacing w:after="120"/>
        <w:jc w:val="both"/>
      </w:pPr>
      <w:r>
        <w:t xml:space="preserve">The backend processes both documents through a clinical NLP pipeline using </w:t>
      </w:r>
      <w:proofErr w:type="spellStart"/>
      <w:r>
        <w:t>scispaCy</w:t>
      </w:r>
      <w:proofErr w:type="spellEnd"/>
      <w:r>
        <w:t xml:space="preserve"> with the </w:t>
      </w:r>
      <w:proofErr w:type="spellStart"/>
      <w:r>
        <w:t>en_core_sci_lg</w:t>
      </w:r>
      <w:proofErr w:type="spellEnd"/>
      <w:r>
        <w:t xml:space="preserve"> biomedical model. Section-aware filters and normalization guards reduce false positives from synonym mismatches and irrelevant document sections. Five deterministic rule agents — medication, diagnosis, follow-up, lab, and care standards — compare the discharge state against the longitudinal baseline and produce categorized gap records. Each gap is tagged with severity and surfaced in the dashboard alongside source-text evidence and a suggested action.</w:t>
      </w:r>
    </w:p>
    <w:p w14:paraId="585C1F19" w14:textId="77777777" w:rsidR="00BB432A" w:rsidRDefault="00000000">
      <w:pPr>
        <w:spacing w:after="120"/>
        <w:jc w:val="both"/>
      </w:pPr>
      <w:r>
        <w:t>The clinician can mark gaps resolved or dismissed, and the session preserves a full audit context. The complete report exports as a clinical PDF for the patient file. An evaluation endpoint compares detected gaps against per-case ground truth and reports precision, recall, and F1, closing the loop on system quality.</w:t>
      </w:r>
    </w:p>
    <w:p w14:paraId="6121D5C6" w14:textId="77777777" w:rsidR="00BB432A" w:rsidRDefault="00000000">
      <w:pPr>
        <w:spacing w:after="120"/>
        <w:jc w:val="both"/>
      </w:pPr>
      <w:r>
        <w:t xml:space="preserve">Built on </w:t>
      </w:r>
      <w:proofErr w:type="spellStart"/>
      <w:r>
        <w:t>FastAPI</w:t>
      </w:r>
      <w:proofErr w:type="spellEnd"/>
      <w:r>
        <w:t xml:space="preserve"> (Python 3.11), React with Vite, and PostgreSQL with </w:t>
      </w:r>
      <w:proofErr w:type="spellStart"/>
      <w:r>
        <w:t>SQLAlchemy</w:t>
      </w:r>
      <w:proofErr w:type="spellEnd"/>
      <w:r>
        <w:t xml:space="preserve"> and Alembic. Authentication to the HIE flows through a Leap of Faith token proxy. Mock-mode data is served automatically when credentials are unset, supporting CI and offline development.</w:t>
      </w:r>
    </w:p>
    <w:p w14:paraId="6A130902" w14:textId="77777777" w:rsidR="00BB432A" w:rsidRDefault="00000000">
      <w:pPr>
        <w:spacing w:after="120"/>
        <w:jc w:val="both"/>
      </w:pPr>
      <w:r>
        <w:rPr>
          <w:b/>
          <w:bCs/>
        </w:rPr>
        <w:t xml:space="preserve">Glossary / Terminology — </w:t>
      </w:r>
    </w:p>
    <w:p w14:paraId="774D8A22" w14:textId="77777777" w:rsidR="00BB432A" w:rsidRDefault="00000000">
      <w:pPr>
        <w:pStyle w:val="ListParagraph"/>
        <w:numPr>
          <w:ilvl w:val="0"/>
          <w:numId w:val="2"/>
        </w:numPr>
        <w:spacing w:after="80"/>
      </w:pPr>
      <w:r>
        <w:rPr>
          <w:b/>
          <w:bCs/>
        </w:rPr>
        <w:t xml:space="preserve">CCDA: </w:t>
      </w:r>
      <w:r>
        <w:t>Consolidated Clinical Document Architecture; an HL7 standard for clinical document exchange.</w:t>
      </w:r>
    </w:p>
    <w:p w14:paraId="74B93694" w14:textId="77777777" w:rsidR="00BB432A" w:rsidRDefault="00000000">
      <w:pPr>
        <w:pStyle w:val="ListParagraph"/>
        <w:numPr>
          <w:ilvl w:val="0"/>
          <w:numId w:val="2"/>
        </w:numPr>
        <w:spacing w:after="80"/>
      </w:pPr>
      <w:r>
        <w:rPr>
          <w:b/>
          <w:bCs/>
        </w:rPr>
        <w:t xml:space="preserve">FHIR R4: </w:t>
      </w:r>
      <w:r>
        <w:t>Fast Healthcare Interoperability Resources, Release 4; HL7 standard for healthcare data exchange.</w:t>
      </w:r>
    </w:p>
    <w:p w14:paraId="006FD244" w14:textId="77777777" w:rsidR="00BB432A" w:rsidRDefault="00000000">
      <w:pPr>
        <w:pStyle w:val="ListParagraph"/>
        <w:numPr>
          <w:ilvl w:val="0"/>
          <w:numId w:val="2"/>
        </w:numPr>
        <w:spacing w:after="80"/>
      </w:pPr>
      <w:r>
        <w:rPr>
          <w:b/>
          <w:bCs/>
        </w:rPr>
        <w:t xml:space="preserve">HIE / HIN: </w:t>
      </w:r>
      <w:r>
        <w:t xml:space="preserve">Health Information Exchange / Network. </w:t>
      </w:r>
      <w:proofErr w:type="gramStart"/>
      <w:r>
        <w:t>Abstractive</w:t>
      </w:r>
      <w:proofErr w:type="gramEnd"/>
      <w:r>
        <w:t xml:space="preserve"> Health connects through </w:t>
      </w:r>
      <w:proofErr w:type="spellStart"/>
      <w:r>
        <w:t>Carequality</w:t>
      </w:r>
      <w:proofErr w:type="spellEnd"/>
      <w:r>
        <w:t xml:space="preserve"> and </w:t>
      </w:r>
      <w:proofErr w:type="spellStart"/>
      <w:r>
        <w:t>CommonWell</w:t>
      </w:r>
      <w:proofErr w:type="spellEnd"/>
      <w:r>
        <w:t>.</w:t>
      </w:r>
    </w:p>
    <w:p w14:paraId="5CE22FFA" w14:textId="77777777" w:rsidR="00BB432A" w:rsidRDefault="00000000">
      <w:pPr>
        <w:pStyle w:val="ListParagraph"/>
        <w:numPr>
          <w:ilvl w:val="0"/>
          <w:numId w:val="2"/>
        </w:numPr>
        <w:spacing w:after="80"/>
      </w:pPr>
      <w:proofErr w:type="spellStart"/>
      <w:r>
        <w:rPr>
          <w:b/>
          <w:bCs/>
        </w:rPr>
        <w:lastRenderedPageBreak/>
        <w:t>LoF</w:t>
      </w:r>
      <w:proofErr w:type="spellEnd"/>
      <w:r>
        <w:rPr>
          <w:b/>
          <w:bCs/>
        </w:rPr>
        <w:t xml:space="preserve">: </w:t>
      </w:r>
      <w:r>
        <w:t>Leap of Faith. Token-based authentication proxy used to access the Abstractive Health sandbox.</w:t>
      </w:r>
    </w:p>
    <w:p w14:paraId="6C576947" w14:textId="77777777" w:rsidR="00BB432A" w:rsidRDefault="00000000">
      <w:pPr>
        <w:pStyle w:val="ListParagraph"/>
        <w:numPr>
          <w:ilvl w:val="0"/>
          <w:numId w:val="2"/>
        </w:numPr>
        <w:spacing w:after="80"/>
      </w:pPr>
      <w:r>
        <w:rPr>
          <w:b/>
          <w:bCs/>
        </w:rPr>
        <w:t xml:space="preserve">MIMIC-IV: </w:t>
      </w:r>
      <w:r>
        <w:t>De-identified critical care EHR dataset from Beth Israel Deaconess Medical Center.</w:t>
      </w:r>
    </w:p>
    <w:p w14:paraId="706EBDD4" w14:textId="77777777" w:rsidR="00BB432A" w:rsidRDefault="00000000">
      <w:pPr>
        <w:pStyle w:val="ListParagraph"/>
        <w:numPr>
          <w:ilvl w:val="0"/>
          <w:numId w:val="2"/>
        </w:numPr>
        <w:spacing w:after="80"/>
      </w:pPr>
      <w:proofErr w:type="spellStart"/>
      <w:r>
        <w:rPr>
          <w:b/>
          <w:bCs/>
        </w:rPr>
        <w:t>scispaCy</w:t>
      </w:r>
      <w:proofErr w:type="spellEnd"/>
      <w:r>
        <w:rPr>
          <w:b/>
          <w:bCs/>
        </w:rPr>
        <w:t xml:space="preserve">: </w:t>
      </w:r>
      <w:r>
        <w:t xml:space="preserve">Biomedical extension of </w:t>
      </w:r>
      <w:proofErr w:type="spellStart"/>
      <w:r>
        <w:t>spaCy</w:t>
      </w:r>
      <w:proofErr w:type="spellEnd"/>
      <w:r>
        <w:t xml:space="preserve">. The </w:t>
      </w:r>
      <w:proofErr w:type="spellStart"/>
      <w:r>
        <w:t>en_core_sci_lg</w:t>
      </w:r>
      <w:proofErr w:type="spellEnd"/>
      <w:r>
        <w:t xml:space="preserve"> model is used for clinical entity recognition.</w:t>
      </w:r>
    </w:p>
    <w:p w14:paraId="637563BA" w14:textId="77777777" w:rsidR="00BB432A" w:rsidRDefault="00000000">
      <w:pPr>
        <w:pStyle w:val="ListParagraph"/>
        <w:numPr>
          <w:ilvl w:val="0"/>
          <w:numId w:val="2"/>
        </w:numPr>
        <w:spacing w:after="80"/>
      </w:pPr>
      <w:r>
        <w:rPr>
          <w:b/>
          <w:bCs/>
        </w:rPr>
        <w:t xml:space="preserve">SNOMED CT, </w:t>
      </w:r>
      <w:proofErr w:type="spellStart"/>
      <w:r>
        <w:rPr>
          <w:b/>
          <w:bCs/>
        </w:rPr>
        <w:t>RxNorm</w:t>
      </w:r>
      <w:proofErr w:type="spellEnd"/>
      <w:r>
        <w:rPr>
          <w:b/>
          <w:bCs/>
        </w:rPr>
        <w:t xml:space="preserve">, LOINC: </w:t>
      </w:r>
      <w:r>
        <w:t>Standard clinical terminologies for diagnoses, medications, and laboratory tests respectively.</w:t>
      </w:r>
    </w:p>
    <w:p w14:paraId="297FBE33" w14:textId="77777777" w:rsidR="00BB432A" w:rsidRDefault="00000000">
      <w:pPr>
        <w:spacing w:after="120"/>
        <w:jc w:val="both"/>
      </w:pPr>
      <w:r>
        <w:rPr>
          <w:b/>
          <w:bCs/>
        </w:rPr>
        <w:t xml:space="preserve">Skills Needed — </w:t>
      </w:r>
      <w:r>
        <w:t xml:space="preserve">Python, </w:t>
      </w:r>
      <w:proofErr w:type="spellStart"/>
      <w:r>
        <w:t>FastAPI</w:t>
      </w:r>
      <w:proofErr w:type="spellEnd"/>
      <w:r>
        <w:t>, REST API design, React, PostgreSQL/SQL, Docker, clinical NLP (</w:t>
      </w:r>
      <w:proofErr w:type="spellStart"/>
      <w:r>
        <w:t>scispaCy</w:t>
      </w:r>
      <w:proofErr w:type="spellEnd"/>
      <w:r>
        <w:t>), familiarity with FHIR and CCDA, basic understanding of HIE workflows. Optional involvement with the Leap of Faith team for sandbox access and Abstractive Health endpoint guidance.</w:t>
      </w:r>
    </w:p>
    <w:p w14:paraId="24B06606" w14:textId="77777777" w:rsidR="00BB432A" w:rsidRDefault="00000000">
      <w:pPr>
        <w:pStyle w:val="Heading1"/>
      </w:pPr>
      <w:r>
        <w:t>3. System Overview</w:t>
      </w:r>
    </w:p>
    <w:p w14:paraId="1E46B033" w14:textId="77777777" w:rsidR="00BB432A" w:rsidRDefault="00000000">
      <w:pPr>
        <w:spacing w:after="120"/>
        <w:jc w:val="both"/>
      </w:pPr>
      <w:r>
        <w:rPr>
          <w:b/>
          <w:bCs/>
        </w:rPr>
        <w:t xml:space="preserve">Architecture — </w:t>
      </w:r>
      <w:proofErr w:type="spellStart"/>
      <w:r>
        <w:t>TransitionGuard</w:t>
      </w:r>
      <w:proofErr w:type="spellEnd"/>
      <w:r>
        <w:t xml:space="preserve"> is a three-tier containerized application: a React frontend, a </w:t>
      </w:r>
      <w:proofErr w:type="spellStart"/>
      <w:r>
        <w:t>FastAPI</w:t>
      </w:r>
      <w:proofErr w:type="spellEnd"/>
      <w:r>
        <w:t xml:space="preserve"> backend, and a PostgreSQL database. The backend integrates with the Abstractive Health HIE through the Leap of Faith authentication proxy. The full request flow:</w:t>
      </w:r>
    </w:p>
    <w:p w14:paraId="18E25AF6" w14:textId="77777777" w:rsidR="00BB432A" w:rsidRDefault="00000000">
      <w:pPr>
        <w:spacing w:after="120"/>
        <w:jc w:val="both"/>
      </w:pPr>
      <w:r>
        <w:t xml:space="preserve">Browser (React) → </w:t>
      </w:r>
      <w:proofErr w:type="spellStart"/>
      <w:r>
        <w:t>FastAPI</w:t>
      </w:r>
      <w:proofErr w:type="spellEnd"/>
      <w:r>
        <w:t xml:space="preserve"> Backend → [Leap of Faith proxy → Abstractive Health /search-patient] for patient lookup, then [/retrieve-patient-docs poll → ZIP unpack → </w:t>
      </w:r>
      <w:proofErr w:type="spellStart"/>
      <w:r>
        <w:t>scispaCy</w:t>
      </w:r>
      <w:proofErr w:type="spellEnd"/>
      <w:r>
        <w:t xml:space="preserve"> NLP → gap engine] for analysis. The backend persists session and gap records in PostgreSQL and exposes endpoints for resolve/dismiss actions, PDF export through </w:t>
      </w:r>
      <w:proofErr w:type="spellStart"/>
      <w:r>
        <w:t>ReportLab</w:t>
      </w:r>
      <w:proofErr w:type="spellEnd"/>
      <w:r>
        <w:t>, and an evaluation endpoint for ground-truth comparison.</w:t>
      </w:r>
    </w:p>
    <w:p w14:paraId="3EC85F51" w14:textId="77777777" w:rsidR="00BB432A" w:rsidRDefault="00000000">
      <w:pPr>
        <w:spacing w:after="120"/>
        <w:jc w:val="both"/>
      </w:pPr>
      <w:r>
        <w:t xml:space="preserve">Primary backend services include: abstractive.py (HIE client and </w:t>
      </w:r>
      <w:proofErr w:type="spellStart"/>
      <w:r>
        <w:t>LoF</w:t>
      </w:r>
      <w:proofErr w:type="spellEnd"/>
      <w:r>
        <w:t xml:space="preserve"> token flow), nlp.py (</w:t>
      </w:r>
      <w:proofErr w:type="spellStart"/>
      <w:r>
        <w:t>scispaCy</w:t>
      </w:r>
      <w:proofErr w:type="spellEnd"/>
      <w:r>
        <w:t xml:space="preserve"> entity extraction with section filters), gap_engine.py (deterministic rule agents), agentic_gap_engine.py (optional </w:t>
      </w:r>
      <w:proofErr w:type="spellStart"/>
      <w:r>
        <w:t>LangChain</w:t>
      </w:r>
      <w:proofErr w:type="spellEnd"/>
      <w:r>
        <w:t xml:space="preserve"> orchestration with deterministic fallback), pdf_export.py (</w:t>
      </w:r>
      <w:proofErr w:type="spellStart"/>
      <w:r>
        <w:t>ReportLab</w:t>
      </w:r>
      <w:proofErr w:type="spellEnd"/>
      <w:r>
        <w:t xml:space="preserve"> clinical reports), and mock_abstractive.py (mock data for development).</w:t>
      </w:r>
    </w:p>
    <w:p w14:paraId="27FD7900" w14:textId="77777777" w:rsidR="00BB432A" w:rsidRDefault="00000000">
      <w:pPr>
        <w:spacing w:after="120"/>
        <w:jc w:val="both"/>
      </w:pPr>
      <w:r>
        <w:rPr>
          <w:b/>
          <w:bCs/>
        </w:rPr>
        <w:t xml:space="preserve">Technologies Used — </w:t>
      </w:r>
      <w:r>
        <w:t>The full stack is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B432A" w14:paraId="52777942"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20" w:type="dxa"/>
              <w:bottom w:w="80" w:type="dxa"/>
              <w:right w:w="120" w:type="dxa"/>
            </w:tcMar>
          </w:tcPr>
          <w:p w14:paraId="4217AEEB" w14:textId="77777777" w:rsidR="00BB432A" w:rsidRDefault="00000000">
            <w:r>
              <w:rPr>
                <w:b/>
                <w:bCs/>
                <w:color w:val="FFFFFF"/>
                <w:sz w:val="20"/>
                <w:szCs w:val="20"/>
              </w:rPr>
              <w:t>Layer</w:t>
            </w:r>
          </w:p>
        </w:tc>
        <w:tc>
          <w:tcPr>
            <w:tcW w:w="636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20" w:type="dxa"/>
              <w:bottom w:w="80" w:type="dxa"/>
              <w:right w:w="120" w:type="dxa"/>
            </w:tcMar>
          </w:tcPr>
          <w:p w14:paraId="219E56DF" w14:textId="77777777" w:rsidR="00BB432A" w:rsidRDefault="00000000">
            <w:r>
              <w:rPr>
                <w:b/>
                <w:bCs/>
                <w:color w:val="FFFFFF"/>
                <w:sz w:val="20"/>
                <w:szCs w:val="20"/>
              </w:rPr>
              <w:t>Technology</w:t>
            </w:r>
          </w:p>
        </w:tc>
      </w:tr>
      <w:tr w:rsidR="00BB432A" w14:paraId="3C42FFE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73C76C" w14:textId="77777777" w:rsidR="00BB432A" w:rsidRDefault="00000000">
            <w:r>
              <w:rPr>
                <w:sz w:val="20"/>
                <w:szCs w:val="20"/>
              </w:rPr>
              <w:t>Frontend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B64A09" w14:textId="77777777" w:rsidR="00BB432A" w:rsidRDefault="00000000">
            <w:r>
              <w:rPr>
                <w:sz w:val="20"/>
                <w:szCs w:val="20"/>
              </w:rPr>
              <w:t>React + Vite</w:t>
            </w:r>
          </w:p>
        </w:tc>
      </w:tr>
      <w:tr w:rsidR="00BB432A" w14:paraId="7CB1DBE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1602971" w14:textId="77777777" w:rsidR="00BB432A" w:rsidRDefault="00000000">
            <w:r>
              <w:rPr>
                <w:sz w:val="20"/>
                <w:szCs w:val="20"/>
              </w:rPr>
              <w:t>Backend</w:t>
            </w:r>
          </w:p>
        </w:tc>
        <w:tc>
          <w:tcPr>
            <w:tcW w:w="63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122BCCE" w14:textId="77777777" w:rsidR="00BB432A" w:rsidRDefault="00000000">
            <w:proofErr w:type="spellStart"/>
            <w:r>
              <w:rPr>
                <w:sz w:val="20"/>
                <w:szCs w:val="20"/>
              </w:rPr>
              <w:t>FastAPI</w:t>
            </w:r>
            <w:proofErr w:type="spellEnd"/>
            <w:r>
              <w:rPr>
                <w:sz w:val="20"/>
                <w:szCs w:val="20"/>
              </w:rPr>
              <w:t xml:space="preserve"> (Python 3.11)</w:t>
            </w:r>
          </w:p>
        </w:tc>
      </w:tr>
      <w:tr w:rsidR="00BB432A" w14:paraId="4DC0CC6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E78DF" w14:textId="77777777" w:rsidR="00BB432A" w:rsidRDefault="00000000">
            <w:r>
              <w:rPr>
                <w:sz w:val="20"/>
                <w:szCs w:val="20"/>
              </w:rPr>
              <w:t>NLP / Entity Extraction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7FED56" w14:textId="77777777" w:rsidR="00BB432A" w:rsidRDefault="00000000">
            <w:proofErr w:type="spellStart"/>
            <w:r>
              <w:rPr>
                <w:sz w:val="20"/>
                <w:szCs w:val="20"/>
              </w:rPr>
              <w:t>scispaCy</w:t>
            </w:r>
            <w:proofErr w:type="spellEnd"/>
            <w:r>
              <w:rPr>
                <w:sz w:val="20"/>
                <w:szCs w:val="20"/>
              </w:rPr>
              <w:t xml:space="preserve"> (</w:t>
            </w:r>
            <w:proofErr w:type="spellStart"/>
            <w:r>
              <w:rPr>
                <w:sz w:val="20"/>
                <w:szCs w:val="20"/>
              </w:rPr>
              <w:t>en_core_sci_lg</w:t>
            </w:r>
            <w:proofErr w:type="spellEnd"/>
            <w:r>
              <w:rPr>
                <w:sz w:val="20"/>
                <w:szCs w:val="20"/>
              </w:rPr>
              <w:t>)</w:t>
            </w:r>
          </w:p>
        </w:tc>
      </w:tr>
      <w:tr w:rsidR="00BB432A" w14:paraId="480C67D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86EE5FB" w14:textId="77777777" w:rsidR="00BB432A" w:rsidRDefault="00000000">
            <w:r>
              <w:rPr>
                <w:sz w:val="20"/>
                <w:szCs w:val="20"/>
              </w:rPr>
              <w:t>Database</w:t>
            </w:r>
          </w:p>
        </w:tc>
        <w:tc>
          <w:tcPr>
            <w:tcW w:w="63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179C877" w14:textId="77777777" w:rsidR="00BB432A" w:rsidRDefault="00000000">
            <w:r>
              <w:rPr>
                <w:sz w:val="20"/>
                <w:szCs w:val="20"/>
              </w:rPr>
              <w:t>PostgreSQL 16 (</w:t>
            </w:r>
            <w:proofErr w:type="spellStart"/>
            <w:r>
              <w:rPr>
                <w:sz w:val="20"/>
                <w:szCs w:val="20"/>
              </w:rPr>
              <w:t>SQLAlchemy</w:t>
            </w:r>
            <w:proofErr w:type="spellEnd"/>
            <w:r>
              <w:rPr>
                <w:sz w:val="20"/>
                <w:szCs w:val="20"/>
              </w:rPr>
              <w:t xml:space="preserve"> + Alembic)</w:t>
            </w:r>
          </w:p>
        </w:tc>
      </w:tr>
      <w:tr w:rsidR="00BB432A" w14:paraId="610D2C5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F9023F" w14:textId="77777777" w:rsidR="00BB432A" w:rsidRDefault="00000000">
            <w:r>
              <w:rPr>
                <w:sz w:val="20"/>
                <w:szCs w:val="20"/>
              </w:rPr>
              <w:t>Auth Proxy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D7DB84" w14:textId="77777777" w:rsidR="00BB432A" w:rsidRDefault="00000000">
            <w:r>
              <w:rPr>
                <w:sz w:val="20"/>
                <w:szCs w:val="20"/>
              </w:rPr>
              <w:t>Leap of Faith (</w:t>
            </w:r>
            <w:proofErr w:type="spellStart"/>
            <w:r>
              <w:rPr>
                <w:sz w:val="20"/>
                <w:szCs w:val="20"/>
              </w:rPr>
              <w:t>LoF</w:t>
            </w:r>
            <w:proofErr w:type="spellEnd"/>
            <w:r>
              <w:rPr>
                <w:sz w:val="20"/>
                <w:szCs w:val="20"/>
              </w:rPr>
              <w:t>) token service</w:t>
            </w:r>
          </w:p>
        </w:tc>
      </w:tr>
      <w:tr w:rsidR="00BB432A" w14:paraId="02484B9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16C150C" w14:textId="77777777" w:rsidR="00BB432A" w:rsidRDefault="00000000">
            <w:r>
              <w:rPr>
                <w:sz w:val="20"/>
                <w:szCs w:val="20"/>
              </w:rPr>
              <w:t>Record Retrieval</w:t>
            </w:r>
          </w:p>
        </w:tc>
        <w:tc>
          <w:tcPr>
            <w:tcW w:w="63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A7053B6" w14:textId="77777777" w:rsidR="00BB432A" w:rsidRDefault="00000000">
            <w:r>
              <w:rPr>
                <w:sz w:val="20"/>
                <w:szCs w:val="20"/>
              </w:rPr>
              <w:t>Abstractive Health API (</w:t>
            </w:r>
            <w:proofErr w:type="spellStart"/>
            <w:r>
              <w:rPr>
                <w:sz w:val="20"/>
                <w:szCs w:val="20"/>
              </w:rPr>
              <w:t>Carequality</w:t>
            </w:r>
            <w:proofErr w:type="spellEnd"/>
            <w:r>
              <w:rPr>
                <w:sz w:val="20"/>
                <w:szCs w:val="20"/>
              </w:rPr>
              <w:t xml:space="preserve"> + </w:t>
            </w:r>
            <w:proofErr w:type="spellStart"/>
            <w:r>
              <w:rPr>
                <w:sz w:val="20"/>
                <w:szCs w:val="20"/>
              </w:rPr>
              <w:t>CommonWell</w:t>
            </w:r>
            <w:proofErr w:type="spellEnd"/>
            <w:r>
              <w:rPr>
                <w:sz w:val="20"/>
                <w:szCs w:val="20"/>
              </w:rPr>
              <w:t>)</w:t>
            </w:r>
          </w:p>
        </w:tc>
      </w:tr>
      <w:tr w:rsidR="00BB432A" w14:paraId="1D7089F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892EA9" w14:textId="77777777" w:rsidR="00BB432A" w:rsidRDefault="00000000">
            <w:r>
              <w:rPr>
                <w:sz w:val="20"/>
                <w:szCs w:val="20"/>
              </w:rPr>
              <w:t>Record Formats Supported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CFC975" w14:textId="77777777" w:rsidR="00BB432A" w:rsidRDefault="00000000">
            <w:r>
              <w:rPr>
                <w:sz w:val="20"/>
                <w:szCs w:val="20"/>
              </w:rPr>
              <w:t>CCDA, FHIR R4, PDF</w:t>
            </w:r>
          </w:p>
        </w:tc>
      </w:tr>
      <w:tr w:rsidR="00BB432A" w14:paraId="69A327E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16970F9" w14:textId="77777777" w:rsidR="00BB432A" w:rsidRDefault="00000000">
            <w:r>
              <w:rPr>
                <w:sz w:val="20"/>
                <w:szCs w:val="20"/>
              </w:rPr>
              <w:t>Clinical Standards</w:t>
            </w:r>
          </w:p>
        </w:tc>
        <w:tc>
          <w:tcPr>
            <w:tcW w:w="63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51FA253" w14:textId="77777777" w:rsidR="00BB432A" w:rsidRDefault="00000000">
            <w:r>
              <w:rPr>
                <w:sz w:val="20"/>
                <w:szCs w:val="20"/>
              </w:rPr>
              <w:t xml:space="preserve">SNOMED CT, </w:t>
            </w:r>
            <w:proofErr w:type="spellStart"/>
            <w:r>
              <w:rPr>
                <w:sz w:val="20"/>
                <w:szCs w:val="20"/>
              </w:rPr>
              <w:t>RxNorm</w:t>
            </w:r>
            <w:proofErr w:type="spellEnd"/>
            <w:r>
              <w:rPr>
                <w:sz w:val="20"/>
                <w:szCs w:val="20"/>
              </w:rPr>
              <w:t>, LOINC</w:t>
            </w:r>
          </w:p>
        </w:tc>
      </w:tr>
      <w:tr w:rsidR="00BB432A" w14:paraId="006AF36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3E1DAF" w14:textId="77777777" w:rsidR="00BB432A" w:rsidRDefault="00000000">
            <w:r>
              <w:rPr>
                <w:sz w:val="20"/>
                <w:szCs w:val="20"/>
              </w:rPr>
              <w:t>Demonstration Dataset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05A3D4" w14:textId="77777777" w:rsidR="00BB432A" w:rsidRDefault="00000000">
            <w:r>
              <w:rPr>
                <w:sz w:val="20"/>
                <w:szCs w:val="20"/>
              </w:rPr>
              <w:t>MIMIC-IV (de-identified EHR)</w:t>
            </w:r>
          </w:p>
        </w:tc>
      </w:tr>
      <w:tr w:rsidR="00BB432A" w14:paraId="5891662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207915A" w14:textId="77777777" w:rsidR="00BB432A" w:rsidRDefault="00000000">
            <w:r>
              <w:rPr>
                <w:sz w:val="20"/>
                <w:szCs w:val="20"/>
              </w:rPr>
              <w:t>PDF Generation</w:t>
            </w:r>
          </w:p>
        </w:tc>
        <w:tc>
          <w:tcPr>
            <w:tcW w:w="63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75FFD9E" w14:textId="77777777" w:rsidR="00BB432A" w:rsidRDefault="00000000">
            <w:proofErr w:type="spellStart"/>
            <w:r>
              <w:rPr>
                <w:sz w:val="20"/>
                <w:szCs w:val="20"/>
              </w:rPr>
              <w:t>ReportLab</w:t>
            </w:r>
            <w:proofErr w:type="spellEnd"/>
          </w:p>
        </w:tc>
      </w:tr>
      <w:tr w:rsidR="00BB432A" w14:paraId="1361819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09073A" w14:textId="77777777" w:rsidR="00BB432A" w:rsidRDefault="00000000">
            <w:r>
              <w:rPr>
                <w:sz w:val="20"/>
                <w:szCs w:val="20"/>
              </w:rPr>
              <w:t>Containerization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671370" w14:textId="77777777" w:rsidR="00BB432A" w:rsidRDefault="00000000">
            <w:r>
              <w:rPr>
                <w:sz w:val="20"/>
                <w:szCs w:val="20"/>
              </w:rPr>
              <w:t>Docker + Docker Compose</w:t>
            </w:r>
          </w:p>
        </w:tc>
      </w:tr>
      <w:tr w:rsidR="00BB432A" w14:paraId="3B322DB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EB51F6D" w14:textId="77777777" w:rsidR="00BB432A" w:rsidRDefault="00000000">
            <w:r>
              <w:rPr>
                <w:sz w:val="20"/>
                <w:szCs w:val="20"/>
              </w:rPr>
              <w:t>Optional Orchestration</w:t>
            </w:r>
          </w:p>
        </w:tc>
        <w:tc>
          <w:tcPr>
            <w:tcW w:w="63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5835A76" w14:textId="77777777" w:rsidR="00BB432A" w:rsidRDefault="00000000">
            <w:proofErr w:type="spellStart"/>
            <w:r>
              <w:rPr>
                <w:sz w:val="20"/>
                <w:szCs w:val="20"/>
              </w:rPr>
              <w:t>LangChain</w:t>
            </w:r>
            <w:proofErr w:type="spellEnd"/>
            <w:r>
              <w:rPr>
                <w:sz w:val="20"/>
                <w:szCs w:val="20"/>
              </w:rPr>
              <w:t xml:space="preserve"> (parallel agentic mode)</w:t>
            </w:r>
          </w:p>
        </w:tc>
      </w:tr>
    </w:tbl>
    <w:p w14:paraId="0F11B9CD" w14:textId="77777777" w:rsidR="00BB432A" w:rsidRDefault="00BB432A">
      <w:pPr>
        <w:spacing w:after="80"/>
        <w:jc w:val="both"/>
      </w:pPr>
    </w:p>
    <w:p w14:paraId="3611B6E7" w14:textId="77777777" w:rsidR="00BB432A" w:rsidRDefault="00000000">
      <w:pPr>
        <w:spacing w:after="120"/>
        <w:jc w:val="both"/>
      </w:pPr>
      <w:r>
        <w:rPr>
          <w:b/>
          <w:bCs/>
        </w:rPr>
        <w:t xml:space="preserve">Dependencies — </w:t>
      </w:r>
    </w:p>
    <w:p w14:paraId="60A2960E" w14:textId="77777777" w:rsidR="00BB432A" w:rsidRDefault="00000000">
      <w:pPr>
        <w:pStyle w:val="ListParagraph"/>
        <w:numPr>
          <w:ilvl w:val="0"/>
          <w:numId w:val="2"/>
        </w:numPr>
        <w:spacing w:after="80"/>
      </w:pPr>
      <w:r>
        <w:lastRenderedPageBreak/>
        <w:t xml:space="preserve">Abstractive Health HIE API (live patient retrieval through </w:t>
      </w:r>
      <w:proofErr w:type="spellStart"/>
      <w:r>
        <w:t>Carequality</w:t>
      </w:r>
      <w:proofErr w:type="spellEnd"/>
      <w:r>
        <w:t xml:space="preserve"> and </w:t>
      </w:r>
      <w:proofErr w:type="spellStart"/>
      <w:r>
        <w:t>CommonWell</w:t>
      </w:r>
      <w:proofErr w:type="spellEnd"/>
      <w:r>
        <w:t>).</w:t>
      </w:r>
    </w:p>
    <w:p w14:paraId="586384A1" w14:textId="77777777" w:rsidR="00BB432A" w:rsidRDefault="00000000">
      <w:pPr>
        <w:pStyle w:val="ListParagraph"/>
        <w:numPr>
          <w:ilvl w:val="0"/>
          <w:numId w:val="2"/>
        </w:numPr>
        <w:spacing w:after="80"/>
      </w:pPr>
      <w:r>
        <w:t>Leap of Faith sandbox credentials (LOF_CLIENT_ID, LOF_CLIENT_SECRET, AH_EMAIL).</w:t>
      </w:r>
    </w:p>
    <w:p w14:paraId="7CE403C1" w14:textId="77777777" w:rsidR="00BB432A" w:rsidRDefault="00000000">
      <w:pPr>
        <w:pStyle w:val="ListParagraph"/>
        <w:numPr>
          <w:ilvl w:val="0"/>
          <w:numId w:val="2"/>
        </w:numPr>
        <w:spacing w:after="80"/>
      </w:pPr>
      <w:proofErr w:type="spellStart"/>
      <w:r>
        <w:t>scispaCy</w:t>
      </w:r>
      <w:proofErr w:type="spellEnd"/>
      <w:r>
        <w:t xml:space="preserve"> </w:t>
      </w:r>
      <w:proofErr w:type="spellStart"/>
      <w:r>
        <w:t>en_core_sci_lg</w:t>
      </w:r>
      <w:proofErr w:type="spellEnd"/>
      <w:r>
        <w:t xml:space="preserve"> model (downloaded at container build time).</w:t>
      </w:r>
    </w:p>
    <w:p w14:paraId="5270F933" w14:textId="77777777" w:rsidR="00BB432A" w:rsidRDefault="00000000">
      <w:pPr>
        <w:pStyle w:val="ListParagraph"/>
        <w:numPr>
          <w:ilvl w:val="0"/>
          <w:numId w:val="2"/>
        </w:numPr>
        <w:spacing w:after="80"/>
      </w:pPr>
      <w:r>
        <w:t>Anthropic API (optional, used only for LLM code enrichment and optional severity triage).</w:t>
      </w:r>
    </w:p>
    <w:p w14:paraId="5314FD8E" w14:textId="77777777" w:rsidR="00BB432A" w:rsidRDefault="00000000">
      <w:pPr>
        <w:pStyle w:val="ListParagraph"/>
        <w:numPr>
          <w:ilvl w:val="0"/>
          <w:numId w:val="2"/>
        </w:numPr>
        <w:spacing w:after="80"/>
      </w:pPr>
      <w:r>
        <w:t>MIMIC-IV de-identified dataset (used for offline validation cases).</w:t>
      </w:r>
    </w:p>
    <w:p w14:paraId="67501D3B" w14:textId="77777777" w:rsidR="00BB432A" w:rsidRDefault="00000000">
      <w:pPr>
        <w:spacing w:after="120"/>
        <w:jc w:val="both"/>
      </w:pPr>
      <w:r>
        <w:rPr>
          <w:b/>
          <w:bCs/>
        </w:rPr>
        <w:t xml:space="preserve">Hardware and Software Requirements — </w:t>
      </w:r>
    </w:p>
    <w:p w14:paraId="077E48D0" w14:textId="77777777" w:rsidR="00BB432A" w:rsidRDefault="00000000">
      <w:pPr>
        <w:pStyle w:val="ListParagraph"/>
        <w:numPr>
          <w:ilvl w:val="0"/>
          <w:numId w:val="2"/>
        </w:numPr>
        <w:spacing w:after="80"/>
      </w:pPr>
      <w:r>
        <w:rPr>
          <w:b/>
          <w:bCs/>
        </w:rPr>
        <w:t xml:space="preserve">Development: </w:t>
      </w:r>
      <w:r>
        <w:t>Docker Desktop, 8 GB+ RAM, modern macOS / Linux / Windows host.</w:t>
      </w:r>
    </w:p>
    <w:p w14:paraId="12BC0804" w14:textId="77777777" w:rsidR="00BB432A" w:rsidRDefault="00000000">
      <w:pPr>
        <w:pStyle w:val="ListParagraph"/>
        <w:numPr>
          <w:ilvl w:val="0"/>
          <w:numId w:val="2"/>
        </w:numPr>
        <w:spacing w:after="80"/>
      </w:pPr>
      <w:r>
        <w:rPr>
          <w:b/>
          <w:bCs/>
        </w:rPr>
        <w:t xml:space="preserve">Runtime services: </w:t>
      </w:r>
      <w:r>
        <w:t>Three Docker containers (</w:t>
      </w:r>
      <w:proofErr w:type="spellStart"/>
      <w:r>
        <w:t>db</w:t>
      </w:r>
      <w:proofErr w:type="spellEnd"/>
      <w:r>
        <w:t xml:space="preserve"> on port 5432, backend on port 8000, frontend on port 5173) orchestrated by Docker Compose.</w:t>
      </w:r>
    </w:p>
    <w:p w14:paraId="528C3A9F" w14:textId="77777777" w:rsidR="00BB432A" w:rsidRDefault="00000000">
      <w:pPr>
        <w:pStyle w:val="ListParagraph"/>
        <w:numPr>
          <w:ilvl w:val="0"/>
          <w:numId w:val="2"/>
        </w:numPr>
        <w:spacing w:after="80"/>
      </w:pPr>
      <w:r>
        <w:rPr>
          <w:b/>
          <w:bCs/>
        </w:rPr>
        <w:t xml:space="preserve">Required ports: </w:t>
      </w:r>
      <w:r>
        <w:t>5173 (frontend), 8000 (backend / API docs), 5432 (PostgreSQL).</w:t>
      </w:r>
    </w:p>
    <w:p w14:paraId="68B1D64D" w14:textId="77777777" w:rsidR="00BB432A" w:rsidRDefault="00000000">
      <w:pPr>
        <w:pStyle w:val="ListParagraph"/>
        <w:numPr>
          <w:ilvl w:val="0"/>
          <w:numId w:val="2"/>
        </w:numPr>
        <w:spacing w:after="80"/>
      </w:pPr>
      <w:r>
        <w:rPr>
          <w:b/>
          <w:bCs/>
        </w:rPr>
        <w:t xml:space="preserve">Environment: </w:t>
      </w:r>
      <w:r>
        <w:t>.env file with HIE credentials; missing credentials triggers automatic mock-mode fallback.</w:t>
      </w:r>
    </w:p>
    <w:p w14:paraId="0977416F" w14:textId="77777777" w:rsidR="00BB432A" w:rsidRDefault="00000000">
      <w:pPr>
        <w:spacing w:after="120"/>
        <w:jc w:val="both"/>
      </w:pPr>
      <w:r>
        <w:rPr>
          <w:b/>
          <w:bCs/>
        </w:rPr>
        <w:t xml:space="preserve">Data Description and Sources — </w:t>
      </w:r>
    </w:p>
    <w:p w14:paraId="3F1603A9" w14:textId="77777777" w:rsidR="00BB432A" w:rsidRDefault="00000000">
      <w:pPr>
        <w:spacing w:after="120"/>
        <w:jc w:val="both"/>
      </w:pPr>
      <w:r>
        <w:rPr>
          <w:b/>
          <w:bCs/>
        </w:rPr>
        <w:t xml:space="preserve">Live retrieval: </w:t>
      </w:r>
      <w:r>
        <w:t>Abstractive Health sandbox returns patient records as a ZIP containing CCDA, FHIR R4, and PDF documents. The sandbox demo patient (</w:t>
      </w:r>
      <w:proofErr w:type="spellStart"/>
      <w:r>
        <w:t>Nwhinone</w:t>
      </w:r>
      <w:proofErr w:type="spellEnd"/>
      <w:r>
        <w:t xml:space="preserve"> </w:t>
      </w:r>
      <w:proofErr w:type="spellStart"/>
      <w:r>
        <w:t>Nwhinzzztestpatient</w:t>
      </w:r>
      <w:proofErr w:type="spellEnd"/>
      <w:r>
        <w:t>, DOB 1981-01-01) is used to exercise the full retrieval and parsing pipeline.</w:t>
      </w:r>
    </w:p>
    <w:p w14:paraId="4A97370C" w14:textId="77777777" w:rsidR="00BB432A" w:rsidRDefault="00000000">
      <w:pPr>
        <w:spacing w:after="120"/>
        <w:jc w:val="both"/>
      </w:pPr>
      <w:r>
        <w:rPr>
          <w:b/>
          <w:bCs/>
        </w:rPr>
        <w:t xml:space="preserve">Dataset: </w:t>
      </w:r>
      <w:r>
        <w:t xml:space="preserve">Variant-aware patient cases (e.g. dataset-P1-V1) are included for offline evaluation. Each case ships with a discharge_summary.md, patient_history.md, and </w:t>
      </w:r>
      <w:proofErr w:type="spellStart"/>
      <w:r>
        <w:t>ground_truth.json</w:t>
      </w:r>
      <w:proofErr w:type="spellEnd"/>
      <w:r>
        <w:t xml:space="preserve"> file used by the evaluation endpoint.</w:t>
      </w:r>
    </w:p>
    <w:p w14:paraId="26279A3B" w14:textId="77777777" w:rsidR="00BB432A" w:rsidRDefault="00000000">
      <w:pPr>
        <w:spacing w:after="120"/>
        <w:jc w:val="both"/>
      </w:pPr>
      <w:r>
        <w:rPr>
          <w:b/>
          <w:bCs/>
        </w:rPr>
        <w:t xml:space="preserve">Standards mapping: </w:t>
      </w:r>
      <w:r>
        <w:t xml:space="preserve">Diagnoses use SNOMED CT-style fields, medications use </w:t>
      </w:r>
      <w:proofErr w:type="spellStart"/>
      <w:r>
        <w:t>RxNorm</w:t>
      </w:r>
      <w:proofErr w:type="spellEnd"/>
      <w:r>
        <w:t xml:space="preserve"> fields, labs use LOINC fields. Optional LLM enrichment populates these codes when configured.</w:t>
      </w:r>
    </w:p>
    <w:p w14:paraId="58549F3A" w14:textId="77777777" w:rsidR="00BB432A" w:rsidRDefault="00000000">
      <w:pPr>
        <w:spacing w:after="120"/>
        <w:jc w:val="both"/>
      </w:pPr>
      <w:r>
        <w:rPr>
          <w:b/>
          <w:bCs/>
        </w:rPr>
        <w:t xml:space="preserve">Pre-Work / Setup — </w:t>
      </w:r>
    </w:p>
    <w:p w14:paraId="416D4D16" w14:textId="77777777" w:rsidR="00BB432A" w:rsidRDefault="00000000">
      <w:pPr>
        <w:pStyle w:val="ListParagraph"/>
        <w:numPr>
          <w:ilvl w:val="0"/>
          <w:numId w:val="2"/>
        </w:numPr>
        <w:spacing w:after="80"/>
      </w:pPr>
      <w:r>
        <w:t>Obtain Leap of Faith sandbox credentials (LOF_CLIENT_ID, LOF_CLIENT_SECRET, AH_EMAIL).</w:t>
      </w:r>
    </w:p>
    <w:p w14:paraId="193316BE" w14:textId="77777777" w:rsidR="00BB432A" w:rsidRDefault="00000000">
      <w:pPr>
        <w:pStyle w:val="ListParagraph"/>
        <w:numPr>
          <w:ilvl w:val="0"/>
          <w:numId w:val="2"/>
        </w:numPr>
        <w:spacing w:after="80"/>
      </w:pPr>
      <w:r>
        <w:t>Copy .</w:t>
      </w:r>
      <w:proofErr w:type="spellStart"/>
      <w:r>
        <w:t>env.example</w:t>
      </w:r>
      <w:proofErr w:type="spellEnd"/>
      <w:r>
        <w:t xml:space="preserve"> to .env and populate credentials. Leave LOF_CLIENT_ID empty to run in mock mode.</w:t>
      </w:r>
    </w:p>
    <w:p w14:paraId="57FC3104" w14:textId="77777777" w:rsidR="00BB432A" w:rsidRDefault="00000000">
      <w:pPr>
        <w:pStyle w:val="ListParagraph"/>
        <w:numPr>
          <w:ilvl w:val="0"/>
          <w:numId w:val="2"/>
        </w:numPr>
        <w:spacing w:after="80"/>
      </w:pPr>
      <w:r>
        <w:t xml:space="preserve">Run `docker-compose up --build` to bring up </w:t>
      </w:r>
      <w:proofErr w:type="spellStart"/>
      <w:r>
        <w:t>db</w:t>
      </w:r>
      <w:proofErr w:type="spellEnd"/>
      <w:r>
        <w:t>, backend, and frontend.</w:t>
      </w:r>
    </w:p>
    <w:p w14:paraId="00F156ED" w14:textId="77777777" w:rsidR="00BB432A" w:rsidRDefault="00000000">
      <w:pPr>
        <w:pStyle w:val="ListParagraph"/>
        <w:numPr>
          <w:ilvl w:val="0"/>
          <w:numId w:val="2"/>
        </w:numPr>
        <w:spacing w:after="80"/>
      </w:pPr>
      <w:r>
        <w:t>Visit http://localhost:5173 (frontend) or http://localhost:8000/docs (API documentation).</w:t>
      </w:r>
    </w:p>
    <w:p w14:paraId="45A067DD" w14:textId="77777777" w:rsidR="00BB432A" w:rsidRDefault="00000000">
      <w:pPr>
        <w:pStyle w:val="ListParagraph"/>
        <w:numPr>
          <w:ilvl w:val="0"/>
          <w:numId w:val="2"/>
        </w:numPr>
        <w:spacing w:after="80"/>
      </w:pPr>
      <w:r>
        <w:t>Optional: run `</w:t>
      </w:r>
      <w:proofErr w:type="spellStart"/>
      <w:r>
        <w:t>pytest</w:t>
      </w:r>
      <w:proofErr w:type="spellEnd"/>
      <w:r>
        <w:t xml:space="preserve"> tests/ -v` inside the backend container to verify the test suite.</w:t>
      </w:r>
    </w:p>
    <w:p w14:paraId="35BD51BE" w14:textId="77777777" w:rsidR="00BB432A" w:rsidRDefault="00000000">
      <w:pPr>
        <w:pStyle w:val="Heading1"/>
      </w:pPr>
      <w:r>
        <w:t>4. Functional Requirements</w:t>
      </w:r>
    </w:p>
    <w:p w14:paraId="3AF5BDC4" w14:textId="77777777" w:rsidR="00BB432A" w:rsidRDefault="00000000">
      <w:pPr>
        <w:spacing w:after="80"/>
        <w:jc w:val="both"/>
      </w:pPr>
      <w:r>
        <w:rPr>
          <w:b/>
          <w:bCs/>
        </w:rPr>
        <w:t>List of User Tasks</w:t>
      </w:r>
    </w:p>
    <w:p w14:paraId="007DD695" w14:textId="77777777" w:rsidR="00BB432A" w:rsidRDefault="00000000">
      <w:pPr>
        <w:pStyle w:val="ListParagraph"/>
        <w:numPr>
          <w:ilvl w:val="0"/>
          <w:numId w:val="2"/>
        </w:numPr>
        <w:spacing w:after="80"/>
      </w:pPr>
      <w:r>
        <w:t>Search for a patient (by ID, name, or partial demographics).</w:t>
      </w:r>
    </w:p>
    <w:p w14:paraId="769DC574" w14:textId="77777777" w:rsidR="00BB432A" w:rsidRDefault="00000000">
      <w:pPr>
        <w:pStyle w:val="ListParagraph"/>
        <w:numPr>
          <w:ilvl w:val="0"/>
          <w:numId w:val="2"/>
        </w:numPr>
        <w:spacing w:after="80"/>
      </w:pPr>
      <w:r>
        <w:t>Upload or paste a discharge summary.</w:t>
      </w:r>
    </w:p>
    <w:p w14:paraId="1DACDD3E" w14:textId="77777777" w:rsidR="00BB432A" w:rsidRDefault="00000000">
      <w:pPr>
        <w:pStyle w:val="ListParagraph"/>
        <w:numPr>
          <w:ilvl w:val="0"/>
          <w:numId w:val="2"/>
        </w:numPr>
        <w:spacing w:after="80"/>
      </w:pPr>
      <w:r>
        <w:t>Run gap analysis.</w:t>
      </w:r>
    </w:p>
    <w:p w14:paraId="0BB05A56" w14:textId="77777777" w:rsidR="00BB432A" w:rsidRDefault="00000000">
      <w:pPr>
        <w:pStyle w:val="ListParagraph"/>
        <w:numPr>
          <w:ilvl w:val="0"/>
          <w:numId w:val="2"/>
        </w:numPr>
        <w:spacing w:after="80"/>
      </w:pPr>
      <w:r>
        <w:t>Review detected gaps in the dashboard.</w:t>
      </w:r>
    </w:p>
    <w:p w14:paraId="07863B4F" w14:textId="77777777" w:rsidR="00BB432A" w:rsidRDefault="00000000">
      <w:pPr>
        <w:pStyle w:val="ListParagraph"/>
        <w:numPr>
          <w:ilvl w:val="0"/>
          <w:numId w:val="2"/>
        </w:numPr>
        <w:spacing w:after="80"/>
      </w:pPr>
      <w:r>
        <w:t>View source-text evidence for any gap.</w:t>
      </w:r>
    </w:p>
    <w:p w14:paraId="439E03AA" w14:textId="77777777" w:rsidR="00BB432A" w:rsidRDefault="00000000">
      <w:pPr>
        <w:pStyle w:val="ListParagraph"/>
        <w:numPr>
          <w:ilvl w:val="0"/>
          <w:numId w:val="2"/>
        </w:numPr>
        <w:spacing w:after="80"/>
      </w:pPr>
      <w:r>
        <w:t>Mark a gap resolved or dismissed.</w:t>
      </w:r>
    </w:p>
    <w:p w14:paraId="1FFF72EB" w14:textId="77777777" w:rsidR="00BB432A" w:rsidRDefault="00000000">
      <w:pPr>
        <w:pStyle w:val="ListParagraph"/>
        <w:numPr>
          <w:ilvl w:val="0"/>
          <w:numId w:val="2"/>
        </w:numPr>
        <w:spacing w:after="80"/>
      </w:pPr>
      <w:r>
        <w:t>Export the report as a PDF.</w:t>
      </w:r>
    </w:p>
    <w:p w14:paraId="25E852E7" w14:textId="77777777" w:rsidR="00BB432A" w:rsidRDefault="00000000">
      <w:pPr>
        <w:pStyle w:val="ListParagraph"/>
        <w:numPr>
          <w:ilvl w:val="0"/>
          <w:numId w:val="2"/>
        </w:numPr>
        <w:spacing w:after="80"/>
      </w:pPr>
      <w:r>
        <w:t>Run evaluation against ground truth (demo / testing flow).</w:t>
      </w:r>
    </w:p>
    <w:p w14:paraId="5CC11DDD" w14:textId="77777777" w:rsidR="00BB432A" w:rsidRDefault="00000000">
      <w:pPr>
        <w:spacing w:after="80"/>
        <w:jc w:val="both"/>
      </w:pPr>
      <w:r>
        <w:rPr>
          <w:b/>
          <w:bCs/>
        </w:rPr>
        <w:t>User Stories</w:t>
      </w:r>
    </w:p>
    <w:p w14:paraId="77A39F18" w14:textId="77777777" w:rsidR="00BB432A" w:rsidRDefault="00000000">
      <w:pPr>
        <w:pStyle w:val="ListParagraph"/>
        <w:numPr>
          <w:ilvl w:val="0"/>
          <w:numId w:val="2"/>
        </w:numPr>
        <w:spacing w:after="80"/>
      </w:pPr>
      <w:r>
        <w:t>As a primary care physician, I want to look up a recently discharged patient and see exactly what changed during the admission so I can act on it before the patient leaves the visit.</w:t>
      </w:r>
    </w:p>
    <w:p w14:paraId="5B1B4691" w14:textId="77777777" w:rsidR="00BB432A" w:rsidRDefault="00000000">
      <w:pPr>
        <w:pStyle w:val="ListParagraph"/>
        <w:numPr>
          <w:ilvl w:val="0"/>
          <w:numId w:val="2"/>
        </w:numPr>
        <w:spacing w:after="80"/>
      </w:pPr>
      <w:r>
        <w:lastRenderedPageBreak/>
        <w:t>As a care coordinator, I want a structured list of unscheduled referrals and follow-ups so I can build the next-week task list without re-reading the discharge note.</w:t>
      </w:r>
    </w:p>
    <w:p w14:paraId="406F036A" w14:textId="77777777" w:rsidR="00BB432A" w:rsidRDefault="00000000">
      <w:pPr>
        <w:pStyle w:val="ListParagraph"/>
        <w:numPr>
          <w:ilvl w:val="0"/>
          <w:numId w:val="2"/>
        </w:numPr>
        <w:spacing w:after="80"/>
      </w:pPr>
      <w:r>
        <w:t>As a quality officer, I want a measurable signal (precision, recall, F1) on how well the system catches care gaps so I can defend its use to leadership.</w:t>
      </w:r>
    </w:p>
    <w:p w14:paraId="7DE2D212" w14:textId="77777777" w:rsidR="00BB432A" w:rsidRDefault="00000000">
      <w:pPr>
        <w:pStyle w:val="ListParagraph"/>
        <w:numPr>
          <w:ilvl w:val="0"/>
          <w:numId w:val="2"/>
        </w:numPr>
        <w:spacing w:after="80"/>
      </w:pPr>
      <w:r>
        <w:t xml:space="preserve">As a developer, I want a mock mode that runs without HIE credentials so I can iterate on the </w:t>
      </w:r>
      <w:proofErr w:type="gramStart"/>
      <w:r>
        <w:t>frontend</w:t>
      </w:r>
      <w:proofErr w:type="gramEnd"/>
      <w:r>
        <w:t xml:space="preserve"> without sandbox access.</w:t>
      </w:r>
    </w:p>
    <w:p w14:paraId="01A1F135" w14:textId="77777777" w:rsidR="00BB432A" w:rsidRDefault="00000000">
      <w:pPr>
        <w:spacing w:after="80"/>
        <w:jc w:val="both"/>
      </w:pPr>
      <w:r>
        <w:rPr>
          <w:b/>
          <w:bCs/>
        </w:rPr>
        <w:t>Use Cases</w:t>
      </w:r>
    </w:p>
    <w:p w14:paraId="3CAF2AB0" w14:textId="77777777" w:rsidR="00BB432A" w:rsidRDefault="00000000">
      <w:pPr>
        <w:spacing w:after="120"/>
        <w:jc w:val="both"/>
      </w:pPr>
      <w:r>
        <w:rPr>
          <w:b/>
          <w:bCs/>
        </w:rPr>
        <w:t xml:space="preserve">UC-1 Live patient analysis: </w:t>
      </w:r>
      <w:r>
        <w:t xml:space="preserve">Provider </w:t>
      </w:r>
      <w:proofErr w:type="gramStart"/>
      <w:r>
        <w:t>searches</w:t>
      </w:r>
      <w:proofErr w:type="gramEnd"/>
      <w:r>
        <w:t xml:space="preserve"> a patient through Abstractive Health, the system retrieves CCDA / FHIR / PDF documents, the provider uploads the discharge summary, the system runs entity extraction and gap detection, and the dashboard surfaces categorized gaps with severity and evidence.</w:t>
      </w:r>
    </w:p>
    <w:p w14:paraId="270570C4" w14:textId="77777777" w:rsidR="00BB432A" w:rsidRDefault="00000000">
      <w:pPr>
        <w:spacing w:after="120"/>
        <w:jc w:val="both"/>
      </w:pPr>
      <w:r>
        <w:rPr>
          <w:b/>
          <w:bCs/>
        </w:rPr>
        <w:t xml:space="preserve">UC-2 Dataset evaluation: </w:t>
      </w:r>
      <w:r>
        <w:t>Tester selects a dataset patient (e.g. dataset-P2-V3), runs analysis, then calls /evaluation/run/{</w:t>
      </w:r>
      <w:proofErr w:type="spellStart"/>
      <w:r>
        <w:t>session_id</w:t>
      </w:r>
      <w:proofErr w:type="spellEnd"/>
      <w:r>
        <w:t xml:space="preserve">}. The system returns precision, recall, F1, and TP/FP/FN counts against the case’s </w:t>
      </w:r>
      <w:proofErr w:type="spellStart"/>
      <w:r>
        <w:t>ground_truth.json</w:t>
      </w:r>
      <w:proofErr w:type="spellEnd"/>
      <w:r>
        <w:t>.</w:t>
      </w:r>
    </w:p>
    <w:p w14:paraId="16C3D171" w14:textId="77777777" w:rsidR="00BB432A" w:rsidRDefault="00000000">
      <w:pPr>
        <w:spacing w:after="120"/>
        <w:jc w:val="both"/>
      </w:pPr>
      <w:r>
        <w:rPr>
          <w:b/>
          <w:bCs/>
        </w:rPr>
        <w:t xml:space="preserve">UC-3 Mock-mode development: </w:t>
      </w:r>
      <w:r>
        <w:t>Developer runs the stack with LOF_CLIENT_ID unset. The backend serves canned mock data through the same endpoints, allowing frontend and gap-engine work to proceed without credentials.</w:t>
      </w:r>
    </w:p>
    <w:p w14:paraId="7146A567" w14:textId="77777777" w:rsidR="00BB432A" w:rsidRDefault="00000000">
      <w:pPr>
        <w:spacing w:after="80"/>
        <w:jc w:val="both"/>
      </w:pPr>
      <w:r>
        <w:rPr>
          <w:b/>
          <w:bCs/>
        </w:rPr>
        <w:t>Functional Requirements &amp; Prioritization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760"/>
        <w:gridCol w:w="1100"/>
        <w:gridCol w:w="1800"/>
      </w:tblGrid>
      <w:tr w:rsidR="00BB432A" w14:paraId="7D14EA11" w14:textId="77777777">
        <w:tblPrEx>
          <w:tblCellMar>
            <w:top w:w="0" w:type="dxa"/>
            <w:bottom w:w="0" w:type="dxa"/>
          </w:tblCellMar>
        </w:tblPrEx>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20" w:type="dxa"/>
              <w:bottom w:w="80" w:type="dxa"/>
              <w:right w:w="120" w:type="dxa"/>
            </w:tcMar>
          </w:tcPr>
          <w:p w14:paraId="3E4459F4" w14:textId="77777777" w:rsidR="00BB432A" w:rsidRDefault="00000000">
            <w:r>
              <w:rPr>
                <w:b/>
                <w:bCs/>
                <w:color w:val="FFFFFF"/>
                <w:sz w:val="20"/>
                <w:szCs w:val="20"/>
              </w:rPr>
              <w:t>ID</w:t>
            </w:r>
          </w:p>
        </w:tc>
        <w:tc>
          <w:tcPr>
            <w:tcW w:w="576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20" w:type="dxa"/>
              <w:bottom w:w="80" w:type="dxa"/>
              <w:right w:w="120" w:type="dxa"/>
            </w:tcMar>
          </w:tcPr>
          <w:p w14:paraId="5F3BB118" w14:textId="77777777" w:rsidR="00BB432A" w:rsidRDefault="00000000">
            <w:r>
              <w:rPr>
                <w:b/>
                <w:bCs/>
                <w:color w:val="FFFFFF"/>
                <w:sz w:val="20"/>
                <w:szCs w:val="20"/>
              </w:rPr>
              <w:t>Functional Requirement</w:t>
            </w:r>
          </w:p>
        </w:tc>
        <w:tc>
          <w:tcPr>
            <w:tcW w:w="11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20" w:type="dxa"/>
              <w:bottom w:w="80" w:type="dxa"/>
              <w:right w:w="120" w:type="dxa"/>
            </w:tcMar>
          </w:tcPr>
          <w:p w14:paraId="1005BC30" w14:textId="77777777" w:rsidR="00BB432A" w:rsidRDefault="00000000">
            <w:r>
              <w:rPr>
                <w:b/>
                <w:bCs/>
                <w:color w:val="FFFFFF"/>
                <w:sz w:val="20"/>
                <w:szCs w:val="20"/>
              </w:rPr>
              <w:t>Priority</w:t>
            </w:r>
          </w:p>
        </w:tc>
        <w:tc>
          <w:tcPr>
            <w:tcW w:w="1800" w:type="dxa"/>
            <w:tcBorders>
              <w:top w:val="single" w:sz="4" w:space="0" w:color="CCCCCC"/>
              <w:left w:val="single" w:sz="4" w:space="0" w:color="CCCCCC"/>
              <w:bottom w:val="single" w:sz="4" w:space="0" w:color="CCCCCC"/>
              <w:right w:val="single" w:sz="4" w:space="0" w:color="CCCCCC"/>
            </w:tcBorders>
            <w:shd w:val="clear" w:color="auto" w:fill="1E3A5F"/>
            <w:tcMar>
              <w:top w:w="80" w:type="dxa"/>
              <w:left w:w="120" w:type="dxa"/>
              <w:bottom w:w="80" w:type="dxa"/>
              <w:right w:w="120" w:type="dxa"/>
            </w:tcMar>
          </w:tcPr>
          <w:p w14:paraId="47114871" w14:textId="77777777" w:rsidR="00BB432A" w:rsidRDefault="00000000">
            <w:r>
              <w:rPr>
                <w:b/>
                <w:bCs/>
                <w:color w:val="FFFFFF"/>
                <w:sz w:val="20"/>
                <w:szCs w:val="20"/>
              </w:rPr>
              <w:t>Status</w:t>
            </w:r>
          </w:p>
        </w:tc>
      </w:tr>
      <w:tr w:rsidR="00BB432A" w14:paraId="7096AF8A"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649845" w14:textId="77777777" w:rsidR="00BB432A" w:rsidRDefault="00000000">
            <w:r>
              <w:rPr>
                <w:sz w:val="20"/>
                <w:szCs w:val="20"/>
              </w:rPr>
              <w:t>FR-1</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325FE9" w14:textId="77777777" w:rsidR="00BB432A" w:rsidRDefault="00000000">
            <w:r>
              <w:rPr>
                <w:sz w:val="20"/>
                <w:szCs w:val="20"/>
              </w:rPr>
              <w:t>Search and resolve patients via the Abstractive Health HIE.</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966D79" w14:textId="77777777" w:rsidR="00BB432A" w:rsidRDefault="00000000">
            <w:r>
              <w:rPr>
                <w:sz w:val="20"/>
                <w:szCs w:val="20"/>
              </w:rPr>
              <w:t>Must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F2904D" w14:textId="77777777" w:rsidR="00BB432A" w:rsidRDefault="00000000">
            <w:r>
              <w:rPr>
                <w:sz w:val="20"/>
                <w:szCs w:val="20"/>
              </w:rPr>
              <w:t>Implemented</w:t>
            </w:r>
          </w:p>
        </w:tc>
      </w:tr>
      <w:tr w:rsidR="00BB432A" w14:paraId="30D4972E"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FD92B9B" w14:textId="77777777" w:rsidR="00BB432A" w:rsidRDefault="00000000">
            <w:r>
              <w:rPr>
                <w:sz w:val="20"/>
                <w:szCs w:val="20"/>
              </w:rPr>
              <w:t>FR-2</w:t>
            </w:r>
          </w:p>
        </w:tc>
        <w:tc>
          <w:tcPr>
            <w:tcW w:w="57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96AB77F" w14:textId="77777777" w:rsidR="00BB432A" w:rsidRDefault="00000000">
            <w:r>
              <w:rPr>
                <w:sz w:val="20"/>
                <w:szCs w:val="20"/>
              </w:rPr>
              <w:t>Retrieve patient documents (CCDA, FHIR R4, PDF) through Leap of Faith proxy.</w:t>
            </w:r>
          </w:p>
        </w:tc>
        <w:tc>
          <w:tcPr>
            <w:tcW w:w="11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E0E42F9" w14:textId="77777777" w:rsidR="00BB432A" w:rsidRDefault="00000000">
            <w:r>
              <w:rPr>
                <w:sz w:val="20"/>
                <w:szCs w:val="20"/>
              </w:rPr>
              <w:t>Must</w:t>
            </w:r>
          </w:p>
        </w:tc>
        <w:tc>
          <w:tcPr>
            <w:tcW w:w="1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42C415F" w14:textId="77777777" w:rsidR="00BB432A" w:rsidRDefault="00000000">
            <w:r>
              <w:rPr>
                <w:sz w:val="20"/>
                <w:szCs w:val="20"/>
              </w:rPr>
              <w:t>Implemented</w:t>
            </w:r>
          </w:p>
        </w:tc>
      </w:tr>
      <w:tr w:rsidR="00BB432A" w14:paraId="30F5D281"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B885FE" w14:textId="77777777" w:rsidR="00BB432A" w:rsidRDefault="00000000">
            <w:r>
              <w:rPr>
                <w:sz w:val="20"/>
                <w:szCs w:val="20"/>
              </w:rPr>
              <w:t>FR-3</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F949A6" w14:textId="77777777" w:rsidR="00BB432A" w:rsidRDefault="00000000">
            <w:r>
              <w:rPr>
                <w:sz w:val="20"/>
                <w:szCs w:val="20"/>
              </w:rPr>
              <w:t>Fall back to mock-mode data when HIE credentials are not configured.</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8B401F" w14:textId="77777777" w:rsidR="00BB432A" w:rsidRDefault="00000000">
            <w:r>
              <w:rPr>
                <w:sz w:val="20"/>
                <w:szCs w:val="20"/>
              </w:rPr>
              <w:t>Should</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279E6E" w14:textId="77777777" w:rsidR="00BB432A" w:rsidRDefault="00000000">
            <w:r>
              <w:rPr>
                <w:sz w:val="20"/>
                <w:szCs w:val="20"/>
              </w:rPr>
              <w:t>Implemented</w:t>
            </w:r>
          </w:p>
        </w:tc>
      </w:tr>
      <w:tr w:rsidR="00BB432A" w14:paraId="0A248E72"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19971F5" w14:textId="77777777" w:rsidR="00BB432A" w:rsidRDefault="00000000">
            <w:r>
              <w:rPr>
                <w:sz w:val="20"/>
                <w:szCs w:val="20"/>
              </w:rPr>
              <w:t>FR-4</w:t>
            </w:r>
          </w:p>
        </w:tc>
        <w:tc>
          <w:tcPr>
            <w:tcW w:w="57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6B5AEB3" w14:textId="77777777" w:rsidR="00BB432A" w:rsidRDefault="00000000">
            <w:r>
              <w:rPr>
                <w:sz w:val="20"/>
                <w:szCs w:val="20"/>
              </w:rPr>
              <w:t xml:space="preserve">Extract clinical entities from discharge and history documents using </w:t>
            </w:r>
            <w:proofErr w:type="spellStart"/>
            <w:r>
              <w:rPr>
                <w:sz w:val="20"/>
                <w:szCs w:val="20"/>
              </w:rPr>
              <w:t>scispaCy</w:t>
            </w:r>
            <w:proofErr w:type="spellEnd"/>
            <w:r>
              <w:rPr>
                <w:sz w:val="20"/>
                <w:szCs w:val="20"/>
              </w:rPr>
              <w:t>.</w:t>
            </w:r>
          </w:p>
        </w:tc>
        <w:tc>
          <w:tcPr>
            <w:tcW w:w="11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2FBFC0C" w14:textId="77777777" w:rsidR="00BB432A" w:rsidRDefault="00000000">
            <w:r>
              <w:rPr>
                <w:sz w:val="20"/>
                <w:szCs w:val="20"/>
              </w:rPr>
              <w:t>Must</w:t>
            </w:r>
          </w:p>
        </w:tc>
        <w:tc>
          <w:tcPr>
            <w:tcW w:w="1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80104DD" w14:textId="77777777" w:rsidR="00BB432A" w:rsidRDefault="00000000">
            <w:r>
              <w:rPr>
                <w:sz w:val="20"/>
                <w:szCs w:val="20"/>
              </w:rPr>
              <w:t>Implemented</w:t>
            </w:r>
          </w:p>
        </w:tc>
      </w:tr>
      <w:tr w:rsidR="00BB432A" w14:paraId="252F41C9"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795E11" w14:textId="77777777" w:rsidR="00BB432A" w:rsidRDefault="00000000">
            <w:r>
              <w:rPr>
                <w:sz w:val="20"/>
                <w:szCs w:val="20"/>
              </w:rPr>
              <w:t>FR-5</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1A83EC" w14:textId="77777777" w:rsidR="00BB432A" w:rsidRDefault="00000000">
            <w:r>
              <w:rPr>
                <w:sz w:val="20"/>
                <w:szCs w:val="20"/>
              </w:rPr>
              <w:t>Apply section-aware filtering and normalization to extracted entities.</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43D519" w14:textId="77777777" w:rsidR="00BB432A" w:rsidRDefault="00000000">
            <w:r>
              <w:rPr>
                <w:sz w:val="20"/>
                <w:szCs w:val="20"/>
              </w:rPr>
              <w:t>Must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52C3D2" w14:textId="77777777" w:rsidR="00BB432A" w:rsidRDefault="00000000">
            <w:r>
              <w:rPr>
                <w:sz w:val="20"/>
                <w:szCs w:val="20"/>
              </w:rPr>
              <w:t>Implemented</w:t>
            </w:r>
          </w:p>
        </w:tc>
      </w:tr>
      <w:tr w:rsidR="00BB432A" w14:paraId="46965E6D"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0FB7531" w14:textId="77777777" w:rsidR="00BB432A" w:rsidRDefault="00000000">
            <w:r>
              <w:rPr>
                <w:sz w:val="20"/>
                <w:szCs w:val="20"/>
              </w:rPr>
              <w:t>FR-6</w:t>
            </w:r>
          </w:p>
        </w:tc>
        <w:tc>
          <w:tcPr>
            <w:tcW w:w="57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9CBA2FA" w14:textId="77777777" w:rsidR="00BB432A" w:rsidRDefault="00000000">
            <w:r>
              <w:rPr>
                <w:sz w:val="20"/>
                <w:szCs w:val="20"/>
              </w:rPr>
              <w:t>Detect medication, diagnosis, follow-up, and lab gaps via deterministic rule agents.</w:t>
            </w:r>
          </w:p>
        </w:tc>
        <w:tc>
          <w:tcPr>
            <w:tcW w:w="11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4384A47" w14:textId="77777777" w:rsidR="00BB432A" w:rsidRDefault="00000000">
            <w:r>
              <w:rPr>
                <w:sz w:val="20"/>
                <w:szCs w:val="20"/>
              </w:rPr>
              <w:t>Must</w:t>
            </w:r>
          </w:p>
        </w:tc>
        <w:tc>
          <w:tcPr>
            <w:tcW w:w="1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E86707E" w14:textId="77777777" w:rsidR="00BB432A" w:rsidRDefault="00000000">
            <w:r>
              <w:rPr>
                <w:sz w:val="20"/>
                <w:szCs w:val="20"/>
              </w:rPr>
              <w:t>Implemented</w:t>
            </w:r>
          </w:p>
        </w:tc>
      </w:tr>
      <w:tr w:rsidR="00BB432A" w14:paraId="690CE1D1"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B14E79" w14:textId="77777777" w:rsidR="00BB432A" w:rsidRDefault="00000000">
            <w:r>
              <w:rPr>
                <w:sz w:val="20"/>
                <w:szCs w:val="20"/>
              </w:rPr>
              <w:t>FR-7</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1C2763" w14:textId="77777777" w:rsidR="00BB432A" w:rsidRDefault="00000000">
            <w:r>
              <w:rPr>
                <w:sz w:val="20"/>
                <w:szCs w:val="20"/>
              </w:rPr>
              <w:t>Apply care-standards rules (COPD, VTE, CHF, CKD, post-surgical).</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1FD9FC" w14:textId="77777777" w:rsidR="00BB432A" w:rsidRDefault="00000000">
            <w:r>
              <w:rPr>
                <w:sz w:val="20"/>
                <w:szCs w:val="20"/>
              </w:rPr>
              <w:t>Must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FA43EE" w14:textId="77777777" w:rsidR="00BB432A" w:rsidRDefault="00000000">
            <w:r>
              <w:rPr>
                <w:sz w:val="20"/>
                <w:szCs w:val="20"/>
              </w:rPr>
              <w:t>Implemented</w:t>
            </w:r>
          </w:p>
        </w:tc>
      </w:tr>
      <w:tr w:rsidR="00BB432A" w14:paraId="45664426"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E3FFF65" w14:textId="77777777" w:rsidR="00BB432A" w:rsidRDefault="00000000">
            <w:r>
              <w:rPr>
                <w:sz w:val="20"/>
                <w:szCs w:val="20"/>
              </w:rPr>
              <w:t>FR-8</w:t>
            </w:r>
          </w:p>
        </w:tc>
        <w:tc>
          <w:tcPr>
            <w:tcW w:w="57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83591D1" w14:textId="77777777" w:rsidR="00BB432A" w:rsidRDefault="00000000">
            <w:r>
              <w:rPr>
                <w:sz w:val="20"/>
                <w:szCs w:val="20"/>
              </w:rPr>
              <w:t>Tag each detected gap with severity (critical, warning, info).</w:t>
            </w:r>
          </w:p>
        </w:tc>
        <w:tc>
          <w:tcPr>
            <w:tcW w:w="11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A27EDBE" w14:textId="77777777" w:rsidR="00BB432A" w:rsidRDefault="00000000">
            <w:r>
              <w:rPr>
                <w:sz w:val="20"/>
                <w:szCs w:val="20"/>
              </w:rPr>
              <w:t>Must</w:t>
            </w:r>
          </w:p>
        </w:tc>
        <w:tc>
          <w:tcPr>
            <w:tcW w:w="1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8D884AB" w14:textId="77777777" w:rsidR="00BB432A" w:rsidRDefault="00000000">
            <w:r>
              <w:rPr>
                <w:sz w:val="20"/>
                <w:szCs w:val="20"/>
              </w:rPr>
              <w:t>Implemented</w:t>
            </w:r>
          </w:p>
        </w:tc>
      </w:tr>
      <w:tr w:rsidR="00BB432A" w14:paraId="2887DDB7"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515033" w14:textId="77777777" w:rsidR="00BB432A" w:rsidRDefault="00000000">
            <w:r>
              <w:rPr>
                <w:sz w:val="20"/>
                <w:szCs w:val="20"/>
              </w:rPr>
              <w:t>FR-9</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7EB208" w14:textId="77777777" w:rsidR="00BB432A" w:rsidRDefault="00000000">
            <w:r>
              <w:rPr>
                <w:sz w:val="20"/>
                <w:szCs w:val="20"/>
              </w:rPr>
              <w:t>Display gaps in a clinician dashboard with evidence and suggested actions.</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80C056" w14:textId="77777777" w:rsidR="00BB432A" w:rsidRDefault="00000000">
            <w:r>
              <w:rPr>
                <w:sz w:val="20"/>
                <w:szCs w:val="20"/>
              </w:rPr>
              <w:t>Must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5F7E94" w14:textId="77777777" w:rsidR="00BB432A" w:rsidRDefault="00000000">
            <w:r>
              <w:rPr>
                <w:sz w:val="20"/>
                <w:szCs w:val="20"/>
              </w:rPr>
              <w:t>Implemented</w:t>
            </w:r>
          </w:p>
        </w:tc>
      </w:tr>
      <w:tr w:rsidR="00BB432A" w14:paraId="06523243"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F51892C" w14:textId="77777777" w:rsidR="00BB432A" w:rsidRDefault="00000000">
            <w:r>
              <w:rPr>
                <w:sz w:val="20"/>
                <w:szCs w:val="20"/>
              </w:rPr>
              <w:t>FR-10</w:t>
            </w:r>
          </w:p>
        </w:tc>
        <w:tc>
          <w:tcPr>
            <w:tcW w:w="57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6085910" w14:textId="77777777" w:rsidR="00BB432A" w:rsidRDefault="00000000">
            <w:r>
              <w:rPr>
                <w:sz w:val="20"/>
                <w:szCs w:val="20"/>
              </w:rPr>
              <w:t>Allow clinicians to mark gaps resolved or dismissed with audit context.</w:t>
            </w:r>
          </w:p>
        </w:tc>
        <w:tc>
          <w:tcPr>
            <w:tcW w:w="11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94DB339" w14:textId="77777777" w:rsidR="00BB432A" w:rsidRDefault="00000000">
            <w:r>
              <w:rPr>
                <w:sz w:val="20"/>
                <w:szCs w:val="20"/>
              </w:rPr>
              <w:t>Must</w:t>
            </w:r>
          </w:p>
        </w:tc>
        <w:tc>
          <w:tcPr>
            <w:tcW w:w="1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4E167A6" w14:textId="77777777" w:rsidR="00BB432A" w:rsidRDefault="00000000">
            <w:r>
              <w:rPr>
                <w:sz w:val="20"/>
                <w:szCs w:val="20"/>
              </w:rPr>
              <w:t>Implemented</w:t>
            </w:r>
          </w:p>
        </w:tc>
      </w:tr>
      <w:tr w:rsidR="00BB432A" w14:paraId="39FEEFA0"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5ED7A2" w14:textId="77777777" w:rsidR="00BB432A" w:rsidRDefault="00000000">
            <w:r>
              <w:rPr>
                <w:sz w:val="20"/>
                <w:szCs w:val="20"/>
              </w:rPr>
              <w:t>FR-11</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832A88" w14:textId="77777777" w:rsidR="00BB432A" w:rsidRDefault="00000000">
            <w:r>
              <w:rPr>
                <w:sz w:val="20"/>
                <w:szCs w:val="20"/>
              </w:rPr>
              <w:t>Export the gap report as a clinical PDF.</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038497" w14:textId="77777777" w:rsidR="00BB432A" w:rsidRDefault="00000000">
            <w:r>
              <w:rPr>
                <w:sz w:val="20"/>
                <w:szCs w:val="20"/>
              </w:rPr>
              <w:t>Must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025EE3" w14:textId="77777777" w:rsidR="00BB432A" w:rsidRDefault="00000000">
            <w:r>
              <w:rPr>
                <w:sz w:val="20"/>
                <w:szCs w:val="20"/>
              </w:rPr>
              <w:t>Implemented</w:t>
            </w:r>
          </w:p>
        </w:tc>
      </w:tr>
      <w:tr w:rsidR="00BB432A" w14:paraId="0260170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43B99B5" w14:textId="77777777" w:rsidR="00BB432A" w:rsidRDefault="00000000">
            <w:r>
              <w:rPr>
                <w:sz w:val="20"/>
                <w:szCs w:val="20"/>
              </w:rPr>
              <w:t>FR-12</w:t>
            </w:r>
          </w:p>
        </w:tc>
        <w:tc>
          <w:tcPr>
            <w:tcW w:w="57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D845A4A" w14:textId="77777777" w:rsidR="00BB432A" w:rsidRDefault="00000000">
            <w:r>
              <w:rPr>
                <w:sz w:val="20"/>
                <w:szCs w:val="20"/>
              </w:rPr>
              <w:t>Evaluate detected gaps against ground truth (precision, recall, F1).</w:t>
            </w:r>
          </w:p>
        </w:tc>
        <w:tc>
          <w:tcPr>
            <w:tcW w:w="11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988C929" w14:textId="77777777" w:rsidR="00BB432A" w:rsidRDefault="00000000">
            <w:r>
              <w:rPr>
                <w:sz w:val="20"/>
                <w:szCs w:val="20"/>
              </w:rPr>
              <w:t>Must</w:t>
            </w:r>
          </w:p>
        </w:tc>
        <w:tc>
          <w:tcPr>
            <w:tcW w:w="1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F9A0288" w14:textId="77777777" w:rsidR="00BB432A" w:rsidRDefault="00000000">
            <w:r>
              <w:rPr>
                <w:sz w:val="20"/>
                <w:szCs w:val="20"/>
              </w:rPr>
              <w:t>Implemented</w:t>
            </w:r>
          </w:p>
        </w:tc>
      </w:tr>
      <w:tr w:rsidR="00BB432A" w14:paraId="0FF8CE4F"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60A962" w14:textId="77777777" w:rsidR="00BB432A" w:rsidRDefault="00000000">
            <w:r>
              <w:rPr>
                <w:sz w:val="20"/>
                <w:szCs w:val="20"/>
              </w:rPr>
              <w:t>FR-13</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4EEAC6" w14:textId="77777777" w:rsidR="00BB432A" w:rsidRDefault="00000000">
            <w:r>
              <w:rPr>
                <w:sz w:val="20"/>
                <w:szCs w:val="20"/>
              </w:rPr>
              <w:t xml:space="preserve">Run optional LLM code enrichment (SNOMED, </w:t>
            </w:r>
            <w:proofErr w:type="spellStart"/>
            <w:r>
              <w:rPr>
                <w:sz w:val="20"/>
                <w:szCs w:val="20"/>
              </w:rPr>
              <w:t>RxNorm</w:t>
            </w:r>
            <w:proofErr w:type="spellEnd"/>
            <w:r>
              <w:rPr>
                <w:sz w:val="20"/>
                <w:szCs w:val="20"/>
              </w:rPr>
              <w:t>, LOINC).</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917411" w14:textId="77777777" w:rsidR="00BB432A" w:rsidRDefault="00000000">
            <w:r>
              <w:rPr>
                <w:sz w:val="20"/>
                <w:szCs w:val="20"/>
              </w:rPr>
              <w:t>Could</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1E6441" w14:textId="77777777" w:rsidR="00BB432A" w:rsidRDefault="00000000">
            <w:r>
              <w:rPr>
                <w:sz w:val="20"/>
                <w:szCs w:val="20"/>
              </w:rPr>
              <w:t>Implemented (optional)</w:t>
            </w:r>
          </w:p>
        </w:tc>
      </w:tr>
      <w:tr w:rsidR="00BB432A" w14:paraId="6D2B74CA"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70F651F" w14:textId="77777777" w:rsidR="00BB432A" w:rsidRDefault="00000000">
            <w:r>
              <w:rPr>
                <w:sz w:val="20"/>
                <w:szCs w:val="20"/>
              </w:rPr>
              <w:lastRenderedPageBreak/>
              <w:t>FR-14</w:t>
            </w:r>
          </w:p>
        </w:tc>
        <w:tc>
          <w:tcPr>
            <w:tcW w:w="576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4A7277D" w14:textId="77777777" w:rsidR="00BB432A" w:rsidRDefault="00000000">
            <w:r>
              <w:rPr>
                <w:sz w:val="20"/>
                <w:szCs w:val="20"/>
              </w:rPr>
              <w:t xml:space="preserve">Run optional </w:t>
            </w:r>
            <w:proofErr w:type="spellStart"/>
            <w:r>
              <w:rPr>
                <w:sz w:val="20"/>
                <w:szCs w:val="20"/>
              </w:rPr>
              <w:t>LangChain</w:t>
            </w:r>
            <w:proofErr w:type="spellEnd"/>
            <w:r>
              <w:rPr>
                <w:sz w:val="20"/>
                <w:szCs w:val="20"/>
              </w:rPr>
              <w:t xml:space="preserve"> parallel orchestration of agents.</w:t>
            </w:r>
          </w:p>
        </w:tc>
        <w:tc>
          <w:tcPr>
            <w:tcW w:w="11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BA295FE" w14:textId="77777777" w:rsidR="00BB432A" w:rsidRDefault="00000000">
            <w:r>
              <w:rPr>
                <w:sz w:val="20"/>
                <w:szCs w:val="20"/>
              </w:rPr>
              <w:t>Could</w:t>
            </w:r>
          </w:p>
        </w:tc>
        <w:tc>
          <w:tcPr>
            <w:tcW w:w="1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760F1DD" w14:textId="77777777" w:rsidR="00BB432A" w:rsidRDefault="00000000">
            <w:r>
              <w:rPr>
                <w:sz w:val="20"/>
                <w:szCs w:val="20"/>
              </w:rPr>
              <w:t>Implemented (optional)</w:t>
            </w:r>
          </w:p>
        </w:tc>
      </w:tr>
      <w:tr w:rsidR="00BB432A" w14:paraId="5914BA06"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2C4A7E" w14:textId="77777777" w:rsidR="00BB432A" w:rsidRDefault="00000000">
            <w:r>
              <w:rPr>
                <w:sz w:val="20"/>
                <w:szCs w:val="20"/>
              </w:rPr>
              <w:t>FR-15</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3286D6" w14:textId="77777777" w:rsidR="00BB432A" w:rsidRDefault="00000000">
            <w:r>
              <w:rPr>
                <w:sz w:val="20"/>
                <w:szCs w:val="20"/>
              </w:rPr>
              <w:t>Procedure extraction with CPT mapping and ICD-10 canonicalization.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6B8905" w14:textId="77777777" w:rsidR="00BB432A" w:rsidRDefault="00000000">
            <w:r>
              <w:rPr>
                <w:sz w:val="20"/>
                <w:szCs w:val="20"/>
              </w:rPr>
              <w:t>Could</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747762" w14:textId="77777777" w:rsidR="00BB432A" w:rsidRDefault="00000000">
            <w:r>
              <w:rPr>
                <w:sz w:val="20"/>
                <w:szCs w:val="20"/>
              </w:rPr>
              <w:t>Roadmap</w:t>
            </w:r>
          </w:p>
        </w:tc>
      </w:tr>
    </w:tbl>
    <w:p w14:paraId="0B3166B4" w14:textId="77777777" w:rsidR="00BB432A" w:rsidRDefault="00BB432A">
      <w:pPr>
        <w:spacing w:after="80"/>
        <w:jc w:val="both"/>
      </w:pPr>
    </w:p>
    <w:p w14:paraId="013DB7CC" w14:textId="77777777" w:rsidR="00BB432A" w:rsidRDefault="00000000">
      <w:pPr>
        <w:spacing w:after="120"/>
        <w:jc w:val="both"/>
      </w:pPr>
      <w:r>
        <w:rPr>
          <w:b/>
          <w:bCs/>
        </w:rPr>
        <w:t xml:space="preserve">Data Structures and Interfaces — </w:t>
      </w:r>
    </w:p>
    <w:p w14:paraId="37C0CDA0" w14:textId="77777777" w:rsidR="00BB432A" w:rsidRDefault="00000000">
      <w:pPr>
        <w:spacing w:after="120"/>
        <w:jc w:val="both"/>
      </w:pPr>
      <w:r>
        <w:rPr>
          <w:b/>
          <w:bCs/>
        </w:rPr>
        <w:t xml:space="preserve">Gap record (core schema): </w:t>
      </w:r>
      <w:r>
        <w:t xml:space="preserve">category (one of </w:t>
      </w:r>
      <w:proofErr w:type="spellStart"/>
      <w:r>
        <w:t>missing_from_pcp</w:t>
      </w:r>
      <w:proofErr w:type="spellEnd"/>
      <w:r>
        <w:t xml:space="preserve">, </w:t>
      </w:r>
      <w:proofErr w:type="spellStart"/>
      <w:r>
        <w:t>missing_from_handoff</w:t>
      </w:r>
      <w:proofErr w:type="spellEnd"/>
      <w:r>
        <w:t xml:space="preserve">, changed, </w:t>
      </w:r>
      <w:proofErr w:type="spellStart"/>
      <w:r>
        <w:t>action_needed</w:t>
      </w:r>
      <w:proofErr w:type="spellEnd"/>
      <w:r>
        <w:t xml:space="preserve">), severity (critical, warning, info), </w:t>
      </w:r>
      <w:proofErr w:type="spellStart"/>
      <w:r>
        <w:t>entity_type</w:t>
      </w:r>
      <w:proofErr w:type="spellEnd"/>
      <w:r>
        <w:t xml:space="preserve"> (medication, diagnosis, lab, follow-up, standard), title, description, </w:t>
      </w:r>
      <w:proofErr w:type="spellStart"/>
      <w:r>
        <w:t>source_text_evidence</w:t>
      </w:r>
      <w:proofErr w:type="spellEnd"/>
      <w:r>
        <w:t xml:space="preserve">, </w:t>
      </w:r>
      <w:proofErr w:type="spellStart"/>
      <w:r>
        <w:t>suggested_action</w:t>
      </w:r>
      <w:proofErr w:type="spellEnd"/>
      <w:r>
        <w:t xml:space="preserve">, </w:t>
      </w:r>
      <w:proofErr w:type="spellStart"/>
      <w:r>
        <w:t>standards_code</w:t>
      </w:r>
      <w:proofErr w:type="spellEnd"/>
      <w:r>
        <w:t xml:space="preserve"> (SNOMED / </w:t>
      </w:r>
      <w:proofErr w:type="spellStart"/>
      <w:r>
        <w:t>RxNorm</w:t>
      </w:r>
      <w:proofErr w:type="spellEnd"/>
      <w:r>
        <w:t xml:space="preserve"> / LOINC where applicable), resolved </w:t>
      </w:r>
      <w:proofErr w:type="spellStart"/>
      <w:r>
        <w:t>boolean</w:t>
      </w:r>
      <w:proofErr w:type="spellEnd"/>
      <w:r>
        <w:t xml:space="preserve">, </w:t>
      </w:r>
      <w:proofErr w:type="spellStart"/>
      <w:r>
        <w:t>resolved_at</w:t>
      </w:r>
      <w:proofErr w:type="spellEnd"/>
      <w:r>
        <w:t xml:space="preserve"> timestamp.</w:t>
      </w:r>
    </w:p>
    <w:p w14:paraId="7A9D35A9" w14:textId="77777777" w:rsidR="00BB432A" w:rsidRDefault="00000000">
      <w:pPr>
        <w:spacing w:after="120"/>
        <w:jc w:val="both"/>
      </w:pPr>
      <w:r>
        <w:rPr>
          <w:b/>
          <w:bCs/>
        </w:rPr>
        <w:t xml:space="preserve">Key API endpoints: </w:t>
      </w:r>
    </w:p>
    <w:p w14:paraId="7C208515" w14:textId="77777777" w:rsidR="00BB432A" w:rsidRDefault="00000000">
      <w:pPr>
        <w:pStyle w:val="ListParagraph"/>
        <w:numPr>
          <w:ilvl w:val="0"/>
          <w:numId w:val="2"/>
        </w:numPr>
        <w:spacing w:after="80"/>
      </w:pPr>
      <w:r>
        <w:t xml:space="preserve">POST /patients/search — patient lookup via </w:t>
      </w:r>
      <w:proofErr w:type="spellStart"/>
      <w:r>
        <w:t>LoF</w:t>
      </w:r>
      <w:proofErr w:type="spellEnd"/>
      <w:r>
        <w:t xml:space="preserve"> + Abstractive Health.</w:t>
      </w:r>
    </w:p>
    <w:p w14:paraId="069E7E07" w14:textId="77777777" w:rsidR="00BB432A" w:rsidRDefault="00000000">
      <w:pPr>
        <w:pStyle w:val="ListParagraph"/>
        <w:numPr>
          <w:ilvl w:val="0"/>
          <w:numId w:val="2"/>
        </w:numPr>
        <w:spacing w:after="80"/>
      </w:pPr>
      <w:r>
        <w:t>POST /analyze/{</w:t>
      </w:r>
      <w:proofErr w:type="spellStart"/>
      <w:r>
        <w:t>patient_id</w:t>
      </w:r>
      <w:proofErr w:type="spellEnd"/>
      <w:r>
        <w:t xml:space="preserve">} — retrieve documents, run NLP, run gap engine, return </w:t>
      </w:r>
      <w:proofErr w:type="spellStart"/>
      <w:r>
        <w:t>session_id</w:t>
      </w:r>
      <w:proofErr w:type="spellEnd"/>
      <w:r>
        <w:t xml:space="preserve"> and gap list.</w:t>
      </w:r>
    </w:p>
    <w:p w14:paraId="09558EB7" w14:textId="77777777" w:rsidR="00BB432A" w:rsidRDefault="00000000">
      <w:pPr>
        <w:pStyle w:val="ListParagraph"/>
        <w:numPr>
          <w:ilvl w:val="0"/>
          <w:numId w:val="2"/>
        </w:numPr>
        <w:spacing w:after="80"/>
      </w:pPr>
      <w:r>
        <w:t>POST /analyze/{id}/gaps — update resolve/dismiss state on a gap.</w:t>
      </w:r>
    </w:p>
    <w:p w14:paraId="3250B07D" w14:textId="77777777" w:rsidR="00BB432A" w:rsidRDefault="00000000">
      <w:pPr>
        <w:pStyle w:val="ListParagraph"/>
        <w:numPr>
          <w:ilvl w:val="0"/>
          <w:numId w:val="2"/>
        </w:numPr>
        <w:spacing w:after="80"/>
      </w:pPr>
      <w:r>
        <w:t xml:space="preserve">GET /export/pdf/{id} — generate </w:t>
      </w:r>
      <w:proofErr w:type="spellStart"/>
      <w:r>
        <w:t>ReportLab</w:t>
      </w:r>
      <w:proofErr w:type="spellEnd"/>
      <w:r>
        <w:t xml:space="preserve"> clinical PDF.</w:t>
      </w:r>
    </w:p>
    <w:p w14:paraId="5C8F731D" w14:textId="77777777" w:rsidR="00BB432A" w:rsidRDefault="00000000">
      <w:pPr>
        <w:pStyle w:val="ListParagraph"/>
        <w:numPr>
          <w:ilvl w:val="0"/>
          <w:numId w:val="2"/>
        </w:numPr>
        <w:spacing w:after="80"/>
      </w:pPr>
      <w:r>
        <w:t>GET /evaluation/run/{</w:t>
      </w:r>
      <w:proofErr w:type="spellStart"/>
      <w:r>
        <w:t>session_id</w:t>
      </w:r>
      <w:proofErr w:type="spellEnd"/>
      <w:r>
        <w:t>} — precision, recall, F1, TP/FP/FN against ground truth.</w:t>
      </w:r>
    </w:p>
    <w:p w14:paraId="06401939" w14:textId="77777777" w:rsidR="00BB432A" w:rsidRDefault="00000000">
      <w:pPr>
        <w:spacing w:after="80"/>
        <w:jc w:val="both"/>
      </w:pPr>
      <w:r>
        <w:rPr>
          <w:b/>
          <w:bCs/>
        </w:rPr>
        <w:t>Submission of Results</w:t>
      </w:r>
    </w:p>
    <w:p w14:paraId="64145295" w14:textId="77777777" w:rsidR="00BB432A" w:rsidRDefault="00000000">
      <w:pPr>
        <w:pStyle w:val="ListParagraph"/>
        <w:numPr>
          <w:ilvl w:val="0"/>
          <w:numId w:val="2"/>
        </w:numPr>
        <w:spacing w:after="80"/>
      </w:pPr>
      <w:r>
        <w:t>All source code in the project repository (backend/, frontend/, dataset/, tests/).</w:t>
      </w:r>
    </w:p>
    <w:p w14:paraId="7AB104C7" w14:textId="77777777" w:rsidR="00BB432A" w:rsidRDefault="00000000">
      <w:pPr>
        <w:pStyle w:val="ListParagraph"/>
        <w:numPr>
          <w:ilvl w:val="0"/>
          <w:numId w:val="2"/>
        </w:numPr>
        <w:spacing w:after="80"/>
      </w:pPr>
      <w:r>
        <w:t>Docker Compose configuration for one-command stack startup.</w:t>
      </w:r>
    </w:p>
    <w:p w14:paraId="741140A6" w14:textId="77777777" w:rsidR="00BB432A" w:rsidRDefault="00000000">
      <w:pPr>
        <w:pStyle w:val="ListParagraph"/>
        <w:numPr>
          <w:ilvl w:val="0"/>
          <w:numId w:val="2"/>
        </w:numPr>
        <w:spacing w:after="80"/>
      </w:pPr>
      <w:r>
        <w:t>Architecture documentation: README.md, PRODUCT_OVERVIEW.md, TECHNICAL_WORKFLOW.md.</w:t>
      </w:r>
    </w:p>
    <w:p w14:paraId="54EA11F8" w14:textId="77777777" w:rsidR="00BB432A" w:rsidRDefault="00000000">
      <w:pPr>
        <w:pStyle w:val="ListParagraph"/>
        <w:numPr>
          <w:ilvl w:val="0"/>
          <w:numId w:val="2"/>
        </w:numPr>
        <w:spacing w:after="80"/>
      </w:pPr>
      <w:r>
        <w:t>Final presentation materials and walkthrough screenshots.</w:t>
      </w:r>
    </w:p>
    <w:p w14:paraId="32C04610" w14:textId="77777777" w:rsidR="00BB432A" w:rsidRDefault="00000000">
      <w:pPr>
        <w:pStyle w:val="ListParagraph"/>
        <w:numPr>
          <w:ilvl w:val="0"/>
          <w:numId w:val="2"/>
        </w:numPr>
        <w:spacing w:after="80"/>
      </w:pPr>
      <w:r>
        <w:t>Evaluation results on dataset cases (precision, recall, F1).</w:t>
      </w:r>
    </w:p>
    <w:p w14:paraId="154CAE07" w14:textId="77777777" w:rsidR="00BB432A" w:rsidRDefault="00000000">
      <w:pPr>
        <w:pStyle w:val="Heading1"/>
      </w:pPr>
      <w:r>
        <w:t>5. Pillar Alignment and Sprint Execution Plan</w:t>
      </w:r>
    </w:p>
    <w:p w14:paraId="39BD10B2" w14:textId="77777777" w:rsidR="00BB432A" w:rsidRDefault="00000000">
      <w:pPr>
        <w:spacing w:after="120"/>
        <w:jc w:val="both"/>
      </w:pPr>
      <w:r>
        <w:rPr>
          <w:b/>
          <w:bCs/>
        </w:rPr>
        <w:t xml:space="preserve">Primary Pillar Alignment — </w:t>
      </w:r>
      <w:r>
        <w:t>Data Analytics / Population Health</w:t>
      </w:r>
    </w:p>
    <w:p w14:paraId="25364173" w14:textId="77777777" w:rsidR="00BB432A" w:rsidRDefault="00000000">
      <w:pPr>
        <w:spacing w:after="120"/>
        <w:jc w:val="both"/>
      </w:pPr>
      <w:r>
        <w:rPr>
          <w:b/>
          <w:bCs/>
        </w:rPr>
        <w:t xml:space="preserve">LOF Healthcare Pillar Justification — </w:t>
      </w:r>
    </w:p>
    <w:p w14:paraId="2D79A8E1" w14:textId="77777777" w:rsidR="00BB432A" w:rsidRDefault="00000000">
      <w:pPr>
        <w:spacing w:after="120"/>
        <w:jc w:val="both"/>
      </w:pPr>
      <w:proofErr w:type="spellStart"/>
      <w:r>
        <w:t>TransitionGuard</w:t>
      </w:r>
      <w:proofErr w:type="spellEnd"/>
      <w:r>
        <w:t xml:space="preserve"> sits within the Data Analytics / Population Health pillar because its core function is the systematic analysis of clinical data to surface actionable health information at the point of care. The primary user — the independent primary care physician — is responsible for managing the ongoing health of a patient population, and the handoff gap report this tool produces is a data-driven instrument for protecting population-level outcomes at the individual encounter level.</w:t>
      </w:r>
    </w:p>
    <w:p w14:paraId="2F5079E2" w14:textId="77777777" w:rsidR="00BB432A" w:rsidRDefault="00000000">
      <w:pPr>
        <w:spacing w:after="120"/>
        <w:jc w:val="both"/>
      </w:pPr>
      <w:r>
        <w:t xml:space="preserve">The healthcare problem the project addresses — critical information lost between care settings — is fundamentally a data integrity and completeness problem. Clinical entities that exist in one document but not another represent gaps in the data pipeline that drives care decisions. </w:t>
      </w:r>
      <w:proofErr w:type="spellStart"/>
      <w:r>
        <w:t>TransitionGuard</w:t>
      </w:r>
      <w:proofErr w:type="spellEnd"/>
      <w:r>
        <w:t xml:space="preserve"> applies clinical NLP and structured comparison analytics to close those gaps, converting unstructured fragmented clinical documents into a structured discrepancy report measured by precision, recall, and F1.</w:t>
      </w:r>
    </w:p>
    <w:p w14:paraId="3D60AB25" w14:textId="77777777" w:rsidR="00BB432A" w:rsidRDefault="00000000">
      <w:pPr>
        <w:spacing w:after="120"/>
        <w:jc w:val="both"/>
      </w:pPr>
      <w:r>
        <w:t xml:space="preserve">The value created within the pillar is direct and measurable: every gap identified and closed is a prevented medication error, a completed referral, or an ordered lab that would otherwise have been missed. At scale this translates to reduced 30-day readmissions, improved CMS quality measure </w:t>
      </w:r>
      <w:r>
        <w:lastRenderedPageBreak/>
        <w:t>performance, and better longitudinal outcomes for the patient panels managed by independent practices — exactly the population health impact the Data Analytics pillar is designed to support.</w:t>
      </w:r>
    </w:p>
    <w:p w14:paraId="40926E54" w14:textId="77777777" w:rsidR="00BB432A" w:rsidRDefault="00000000">
      <w:pPr>
        <w:spacing w:after="120"/>
        <w:jc w:val="both"/>
      </w:pPr>
      <w:r>
        <w:rPr>
          <w:b/>
          <w:bCs/>
        </w:rPr>
        <w:t xml:space="preserve">Evidence from Implementation — </w:t>
      </w:r>
    </w:p>
    <w:p w14:paraId="4C9F55B8" w14:textId="77777777" w:rsidR="00BB432A" w:rsidRDefault="00000000">
      <w:pPr>
        <w:spacing w:after="120"/>
        <w:jc w:val="both"/>
      </w:pPr>
      <w:r>
        <w:rPr>
          <w:b/>
          <w:bCs/>
        </w:rPr>
        <w:t xml:space="preserve">Target Users: </w:t>
      </w:r>
      <w:r>
        <w:t>The platform is built for the independent primary care physician receiving post-discharge patients — a provider managing a patient panel with value-based care contracts and CMS quality measure accountability. This is a population health management role.</w:t>
      </w:r>
    </w:p>
    <w:p w14:paraId="17A85F72" w14:textId="77777777" w:rsidR="00BB432A" w:rsidRDefault="00000000">
      <w:pPr>
        <w:spacing w:after="120"/>
        <w:jc w:val="both"/>
      </w:pPr>
      <w:r>
        <w:rPr>
          <w:b/>
          <w:bCs/>
        </w:rPr>
        <w:t xml:space="preserve">Data Sources and Standards: </w:t>
      </w:r>
      <w:r>
        <w:t>Live HIE retrieval through Abstractive Health (</w:t>
      </w:r>
      <w:proofErr w:type="spellStart"/>
      <w:r>
        <w:t>Carequality</w:t>
      </w:r>
      <w:proofErr w:type="spellEnd"/>
      <w:r>
        <w:t xml:space="preserve"> + </w:t>
      </w:r>
      <w:proofErr w:type="spellStart"/>
      <w:r>
        <w:t>CommonWell</w:t>
      </w:r>
      <w:proofErr w:type="spellEnd"/>
      <w:r>
        <w:t xml:space="preserve">); CCDA, FHIR R4, and PDF document ingestion; FHIR-aligned clinical entity schemas; SNOMED CT, </w:t>
      </w:r>
      <w:proofErr w:type="spellStart"/>
      <w:r>
        <w:t>RxNorm</w:t>
      </w:r>
      <w:proofErr w:type="spellEnd"/>
      <w:r>
        <w:t>, and LOINC mapping for diagnoses, medications, and labs; MIMIC-IV-derived dataset cases for offline evaluation — all core data analytics infrastructure.</w:t>
      </w:r>
    </w:p>
    <w:p w14:paraId="31624599" w14:textId="77777777" w:rsidR="00BB432A" w:rsidRDefault="00000000">
      <w:pPr>
        <w:spacing w:after="120"/>
        <w:jc w:val="both"/>
      </w:pPr>
      <w:r>
        <w:rPr>
          <w:b/>
          <w:bCs/>
        </w:rPr>
        <w:t xml:space="preserve">Measurable Outcomes: </w:t>
      </w:r>
      <w:r>
        <w:t xml:space="preserve">The evaluation harness produces precision, recall, and F1 against per-case ground truth, ties directly to reduced 30-day readmissions and improved CMS quality measure performance under value-based care </w:t>
      </w:r>
      <w:proofErr w:type="gramStart"/>
      <w:r>
        <w:t>contracts, and</w:t>
      </w:r>
      <w:proofErr w:type="gramEnd"/>
      <w:r>
        <w:t xml:space="preserve"> provides a quantitative quality signal that can be regression-tested over time.</w:t>
      </w:r>
    </w:p>
    <w:p w14:paraId="2214C65E" w14:textId="77777777" w:rsidR="00BB432A" w:rsidRDefault="00000000">
      <w:pPr>
        <w:spacing w:after="120"/>
        <w:jc w:val="both"/>
      </w:pPr>
      <w:r>
        <w:rPr>
          <w:b/>
          <w:bCs/>
        </w:rPr>
        <w:t xml:space="preserve">Sprint Execution Plan — </w:t>
      </w:r>
    </w:p>
    <w:p w14:paraId="120AB814" w14:textId="77777777" w:rsidR="00BB432A" w:rsidRDefault="00000000">
      <w:pPr>
        <w:spacing w:after="120"/>
        <w:jc w:val="both"/>
      </w:pPr>
      <w:r>
        <w:rPr>
          <w:b/>
          <w:bCs/>
        </w:rPr>
        <w:t xml:space="preserve">Sprint 1 — Core Pipeline and Gap Detection: </w:t>
      </w:r>
      <w:r>
        <w:t xml:space="preserve">Stand up </w:t>
      </w:r>
      <w:proofErr w:type="spellStart"/>
      <w:r>
        <w:t>FastAPI</w:t>
      </w:r>
      <w:proofErr w:type="spellEnd"/>
      <w:r>
        <w:t xml:space="preserve"> backend, </w:t>
      </w:r>
      <w:proofErr w:type="gramStart"/>
      <w:r>
        <w:t>React</w:t>
      </w:r>
      <w:proofErr w:type="gramEnd"/>
      <w:r>
        <w:t xml:space="preserve"> frontend, PostgreSQL container, and Docker Compose stack. Implement Leap of Faith authentication and Abstractive Health document retrieval with mock-mode fallback. Build </w:t>
      </w:r>
      <w:proofErr w:type="spellStart"/>
      <w:r>
        <w:t>scispaCy</w:t>
      </w:r>
      <w:proofErr w:type="spellEnd"/>
      <w:r>
        <w:t xml:space="preserve"> entity extraction with section-aware filters. Implement four core rule agents (medication, diagnosis, follow-up, lab) and the </w:t>
      </w:r>
      <w:proofErr w:type="spellStart"/>
      <w:r>
        <w:t>gap_engine</w:t>
      </w:r>
      <w:proofErr w:type="spellEnd"/>
      <w:r>
        <w:t xml:space="preserve"> module. Render the gap dashboard with severity tags and source evidence. Validate end-to-end against the sandbox demo patient.</w:t>
      </w:r>
    </w:p>
    <w:p w14:paraId="40448605" w14:textId="77777777" w:rsidR="00BB432A" w:rsidRDefault="00000000">
      <w:pPr>
        <w:spacing w:after="120"/>
        <w:jc w:val="both"/>
      </w:pPr>
      <w:r>
        <w:rPr>
          <w:b/>
          <w:bCs/>
        </w:rPr>
        <w:t xml:space="preserve">Sprint 2 — Standards, Evaluation, and Polish: </w:t>
      </w:r>
      <w:r>
        <w:t xml:space="preserve">Add the deterministic Standards Agent covering COPD, VTE, CHF, CKD, and post-surgical care rules. Build the precision, recall, and F1 evaluation endpoint against per-case ground truth. Implement PDF export through </w:t>
      </w:r>
      <w:proofErr w:type="spellStart"/>
      <w:r>
        <w:t>ReportLab</w:t>
      </w:r>
      <w:proofErr w:type="spellEnd"/>
      <w:r>
        <w:t xml:space="preserve">. Add resolve/dismiss workflow with session-level audit context. Add the optional </w:t>
      </w:r>
      <w:proofErr w:type="spellStart"/>
      <w:r>
        <w:t>LangChain</w:t>
      </w:r>
      <w:proofErr w:type="spellEnd"/>
      <w:r>
        <w:t xml:space="preserve"> agentic orchestration mode with deterministic fallback. Build dataset cases with variant-aware IDs. Final UI polish, test suite, and presentation deliverables.</w:t>
      </w:r>
    </w:p>
    <w:p w14:paraId="1FD654D8" w14:textId="77777777" w:rsidR="00BB432A" w:rsidRDefault="00000000">
      <w:pPr>
        <w:spacing w:after="120"/>
        <w:jc w:val="both"/>
      </w:pPr>
      <w:r>
        <w:rPr>
          <w:b/>
          <w:bCs/>
        </w:rPr>
        <w:t xml:space="preserve">Scope Confirmation — </w:t>
      </w:r>
      <w:r>
        <w:t xml:space="preserve">The implementation tracked the proposal’s scope closely, with two notable deltas. First, the project went beyond the original “no live EHR integration” boundary by integrating with the Abstractive Health HIE through the Leap of Faith proxy — this expanded scope was made possible by the LOF sandbox and added meaningful real-world fidelity to the demo. Second, the original proposal hedged between </w:t>
      </w:r>
      <w:proofErr w:type="spellStart"/>
      <w:r>
        <w:t>scispaCy</w:t>
      </w:r>
      <w:proofErr w:type="spellEnd"/>
      <w:r>
        <w:t xml:space="preserve"> and Med7; in implementation the team standardized on </w:t>
      </w:r>
      <w:proofErr w:type="spellStart"/>
      <w:r>
        <w:t>scispaCy</w:t>
      </w:r>
      <w:proofErr w:type="spellEnd"/>
      <w:r>
        <w:t xml:space="preserve"> with </w:t>
      </w:r>
      <w:proofErr w:type="spellStart"/>
      <w:r>
        <w:t>en_core_sci_lg</w:t>
      </w:r>
      <w:proofErr w:type="spellEnd"/>
      <w:r>
        <w:t xml:space="preserve"> and added section-aware filtering, which produced cleaner extraction than </w:t>
      </w:r>
      <w:proofErr w:type="gramStart"/>
      <w:r>
        <w:t>either single</w:t>
      </w:r>
      <w:proofErr w:type="gramEnd"/>
      <w:r>
        <w:t>-model approach. Procedure extraction with CPT mapping and ICD-10 canonicalization remain on the v2 roadmap rather than in the active runtime.</w:t>
      </w:r>
    </w:p>
    <w:p w14:paraId="7C81B2F0" w14:textId="77777777" w:rsidR="00BB432A" w:rsidRDefault="00000000">
      <w:pPr>
        <w:spacing w:after="120"/>
        <w:jc w:val="both"/>
      </w:pPr>
      <w:r>
        <w:rPr>
          <w:b/>
          <w:bCs/>
        </w:rPr>
        <w:t xml:space="preserve">Healthcare Data, Standards, and Clinical Context — </w:t>
      </w:r>
    </w:p>
    <w:p w14:paraId="16BAA48A" w14:textId="77777777" w:rsidR="00BB432A" w:rsidRDefault="00000000">
      <w:pPr>
        <w:spacing w:after="120"/>
        <w:jc w:val="both"/>
      </w:pPr>
      <w:r>
        <w:rPr>
          <w:b/>
          <w:bCs/>
        </w:rPr>
        <w:t xml:space="preserve">Abstractive Health (HIE): </w:t>
      </w:r>
      <w:r>
        <w:t xml:space="preserve">Primary live data source. Connects to </w:t>
      </w:r>
      <w:proofErr w:type="spellStart"/>
      <w:r>
        <w:t>Carequality</w:t>
      </w:r>
      <w:proofErr w:type="spellEnd"/>
      <w:r>
        <w:t xml:space="preserve"> and </w:t>
      </w:r>
      <w:proofErr w:type="spellStart"/>
      <w:r>
        <w:t>CommonWell</w:t>
      </w:r>
      <w:proofErr w:type="spellEnd"/>
      <w:r>
        <w:t xml:space="preserve"> networks to retrieve real patient </w:t>
      </w:r>
      <w:proofErr w:type="gramStart"/>
      <w:r>
        <w:t>records</w:t>
      </w:r>
      <w:proofErr w:type="gramEnd"/>
      <w:r>
        <w:t xml:space="preserve"> as CCDA, FHIR R4, and PDF documents through a poll-based async API.</w:t>
      </w:r>
    </w:p>
    <w:p w14:paraId="114705A5" w14:textId="77777777" w:rsidR="00BB432A" w:rsidRDefault="00000000">
      <w:pPr>
        <w:spacing w:after="120"/>
        <w:jc w:val="both"/>
      </w:pPr>
      <w:r>
        <w:rPr>
          <w:b/>
          <w:bCs/>
        </w:rPr>
        <w:t xml:space="preserve">MIMIC-IV: </w:t>
      </w:r>
      <w:r>
        <w:t xml:space="preserve">De-identified clinical database used for offline validation cases. Each case is paired with a </w:t>
      </w:r>
      <w:proofErr w:type="spellStart"/>
      <w:r>
        <w:t>ground_truth.json</w:t>
      </w:r>
      <w:proofErr w:type="spellEnd"/>
      <w:r>
        <w:t xml:space="preserve"> used by the evaluation endpoint.</w:t>
      </w:r>
    </w:p>
    <w:p w14:paraId="6CB057AA" w14:textId="77777777" w:rsidR="00BB432A" w:rsidRDefault="00000000">
      <w:pPr>
        <w:spacing w:after="120"/>
        <w:jc w:val="both"/>
      </w:pPr>
      <w:r>
        <w:rPr>
          <w:b/>
          <w:bCs/>
        </w:rPr>
        <w:t xml:space="preserve">HL7 FHIR R4: </w:t>
      </w:r>
      <w:r>
        <w:t xml:space="preserve">Clinical entity schemas align with </w:t>
      </w:r>
      <w:proofErr w:type="spellStart"/>
      <w:r>
        <w:t>MedicationRequest</w:t>
      </w:r>
      <w:proofErr w:type="spellEnd"/>
      <w:r>
        <w:t xml:space="preserve">, Condition, ServiceRequest, and </w:t>
      </w:r>
      <w:proofErr w:type="spellStart"/>
      <w:r>
        <w:t>CarePlan</w:t>
      </w:r>
      <w:proofErr w:type="spellEnd"/>
      <w:r>
        <w:t xml:space="preserve"> resources, ensuring compatibility with EHR exports and supporting future direct-FHIR integration.</w:t>
      </w:r>
    </w:p>
    <w:p w14:paraId="442014F6" w14:textId="77777777" w:rsidR="00BB432A" w:rsidRDefault="00000000">
      <w:pPr>
        <w:spacing w:after="120"/>
        <w:jc w:val="both"/>
      </w:pPr>
      <w:r>
        <w:rPr>
          <w:b/>
          <w:bCs/>
        </w:rPr>
        <w:t xml:space="preserve">SNOMED CT, </w:t>
      </w:r>
      <w:proofErr w:type="spellStart"/>
      <w:r>
        <w:rPr>
          <w:b/>
          <w:bCs/>
        </w:rPr>
        <w:t>RxNorm</w:t>
      </w:r>
      <w:proofErr w:type="spellEnd"/>
      <w:r>
        <w:rPr>
          <w:b/>
          <w:bCs/>
        </w:rPr>
        <w:t xml:space="preserve">, LOINC: </w:t>
      </w:r>
      <w:r>
        <w:t xml:space="preserve">Standard terminologies for diagnoses, medications, and laboratory tests. Entity extraction maps to these codes via </w:t>
      </w:r>
      <w:proofErr w:type="spellStart"/>
      <w:r>
        <w:t>scispaCy</w:t>
      </w:r>
      <w:proofErr w:type="spellEnd"/>
      <w:r>
        <w:t xml:space="preserve"> and optional LLM-based enrichment.</w:t>
      </w:r>
    </w:p>
    <w:p w14:paraId="1DD0F31E" w14:textId="77777777" w:rsidR="00BB432A" w:rsidRDefault="00000000">
      <w:pPr>
        <w:spacing w:after="120"/>
        <w:jc w:val="both"/>
      </w:pPr>
      <w:r>
        <w:rPr>
          <w:b/>
          <w:bCs/>
        </w:rPr>
        <w:lastRenderedPageBreak/>
        <w:t xml:space="preserve">Clinical Workflow and Regulatory Context: </w:t>
      </w:r>
      <w:r>
        <w:t xml:space="preserve">The project is grounded in the post-discharge care transition workflow, governed by CMS’s Hospital Readmissions Reduction Program, The Joint Commission’s National Patient Safety Goal on handoff communication (NPSG.02.05.01), and value-based care contract quality measures — all of which create institutional accountability for exactly the gaps </w:t>
      </w:r>
      <w:proofErr w:type="spellStart"/>
      <w:r>
        <w:t>TransitionGuard</w:t>
      </w:r>
      <w:proofErr w:type="spellEnd"/>
      <w:r>
        <w:t xml:space="preserve"> is designed to catch.</w:t>
      </w:r>
    </w:p>
    <w:p w14:paraId="740B7FE4" w14:textId="77777777" w:rsidR="00BB432A" w:rsidRDefault="00BB432A">
      <w:pPr>
        <w:jc w:val="both"/>
      </w:pPr>
    </w:p>
    <w:p w14:paraId="78363E4B" w14:textId="77777777" w:rsidR="00BB432A" w:rsidRDefault="00000000">
      <w:pPr>
        <w:spacing w:after="120"/>
        <w:jc w:val="center"/>
      </w:pPr>
      <w:r>
        <w:rPr>
          <w:i/>
          <w:iCs/>
          <w:color w:val="888888"/>
          <w:sz w:val="18"/>
          <w:szCs w:val="18"/>
        </w:rPr>
        <w:t xml:space="preserve">Project Template v2 — </w:t>
      </w:r>
      <w:proofErr w:type="spellStart"/>
      <w:r>
        <w:rPr>
          <w:i/>
          <w:iCs/>
          <w:color w:val="888888"/>
          <w:sz w:val="18"/>
          <w:szCs w:val="18"/>
        </w:rPr>
        <w:t>TransitionGuard</w:t>
      </w:r>
      <w:proofErr w:type="spellEnd"/>
      <w:r>
        <w:rPr>
          <w:i/>
          <w:iCs/>
          <w:color w:val="888888"/>
          <w:sz w:val="18"/>
          <w:szCs w:val="18"/>
        </w:rPr>
        <w:t xml:space="preserve"> implementation update, May 2026</w:t>
      </w:r>
    </w:p>
    <w:sectPr w:rsidR="00BB432A">
      <w:pgSz w:w="12240" w:h="15840"/>
      <w:pgMar w:top="1080" w:right="1224" w:bottom="1080"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C4F64"/>
    <w:multiLevelType w:val="hybridMultilevel"/>
    <w:tmpl w:val="F2DC9D16"/>
    <w:lvl w:ilvl="0" w:tplc="C5143BD4">
      <w:start w:val="1"/>
      <w:numFmt w:val="bullet"/>
      <w:lvlText w:val="•"/>
      <w:lvlJc w:val="left"/>
      <w:pPr>
        <w:ind w:left="540" w:hanging="270"/>
      </w:pPr>
    </w:lvl>
    <w:lvl w:ilvl="1" w:tplc="C10C8E22">
      <w:numFmt w:val="decimal"/>
      <w:lvlText w:val=""/>
      <w:lvlJc w:val="left"/>
    </w:lvl>
    <w:lvl w:ilvl="2" w:tplc="424CDAD4">
      <w:numFmt w:val="decimal"/>
      <w:lvlText w:val=""/>
      <w:lvlJc w:val="left"/>
    </w:lvl>
    <w:lvl w:ilvl="3" w:tplc="953CADE8">
      <w:numFmt w:val="decimal"/>
      <w:lvlText w:val=""/>
      <w:lvlJc w:val="left"/>
    </w:lvl>
    <w:lvl w:ilvl="4" w:tplc="21BA52CA">
      <w:numFmt w:val="decimal"/>
      <w:lvlText w:val=""/>
      <w:lvlJc w:val="left"/>
    </w:lvl>
    <w:lvl w:ilvl="5" w:tplc="8020D248">
      <w:numFmt w:val="decimal"/>
      <w:lvlText w:val=""/>
      <w:lvlJc w:val="left"/>
    </w:lvl>
    <w:lvl w:ilvl="6" w:tplc="9F04C9AA">
      <w:numFmt w:val="decimal"/>
      <w:lvlText w:val=""/>
      <w:lvlJc w:val="left"/>
    </w:lvl>
    <w:lvl w:ilvl="7" w:tplc="222C4D20">
      <w:numFmt w:val="decimal"/>
      <w:lvlText w:val=""/>
      <w:lvlJc w:val="left"/>
    </w:lvl>
    <w:lvl w:ilvl="8" w:tplc="366C2F88">
      <w:numFmt w:val="decimal"/>
      <w:lvlText w:val=""/>
      <w:lvlJc w:val="left"/>
    </w:lvl>
  </w:abstractNum>
  <w:abstractNum w:abstractNumId="1" w15:restartNumberingAfterBreak="0">
    <w:nsid w:val="76D6480C"/>
    <w:multiLevelType w:val="hybridMultilevel"/>
    <w:tmpl w:val="5C84B824"/>
    <w:lvl w:ilvl="0" w:tplc="F3627BC4">
      <w:start w:val="1"/>
      <w:numFmt w:val="bullet"/>
      <w:lvlText w:val="●"/>
      <w:lvlJc w:val="left"/>
      <w:pPr>
        <w:ind w:left="720" w:hanging="360"/>
      </w:pPr>
    </w:lvl>
    <w:lvl w:ilvl="1" w:tplc="911A23A8">
      <w:start w:val="1"/>
      <w:numFmt w:val="bullet"/>
      <w:lvlText w:val="○"/>
      <w:lvlJc w:val="left"/>
      <w:pPr>
        <w:ind w:left="1440" w:hanging="360"/>
      </w:pPr>
    </w:lvl>
    <w:lvl w:ilvl="2" w:tplc="42BEBD98">
      <w:start w:val="1"/>
      <w:numFmt w:val="bullet"/>
      <w:lvlText w:val="■"/>
      <w:lvlJc w:val="left"/>
      <w:pPr>
        <w:ind w:left="2160" w:hanging="360"/>
      </w:pPr>
    </w:lvl>
    <w:lvl w:ilvl="3" w:tplc="271A6B9C">
      <w:start w:val="1"/>
      <w:numFmt w:val="bullet"/>
      <w:lvlText w:val="●"/>
      <w:lvlJc w:val="left"/>
      <w:pPr>
        <w:ind w:left="2880" w:hanging="360"/>
      </w:pPr>
    </w:lvl>
    <w:lvl w:ilvl="4" w:tplc="9A008BEA">
      <w:start w:val="1"/>
      <w:numFmt w:val="bullet"/>
      <w:lvlText w:val="○"/>
      <w:lvlJc w:val="left"/>
      <w:pPr>
        <w:ind w:left="3600" w:hanging="360"/>
      </w:pPr>
    </w:lvl>
    <w:lvl w:ilvl="5" w:tplc="FA0E947E">
      <w:start w:val="1"/>
      <w:numFmt w:val="bullet"/>
      <w:lvlText w:val="■"/>
      <w:lvlJc w:val="left"/>
      <w:pPr>
        <w:ind w:left="4320" w:hanging="360"/>
      </w:pPr>
    </w:lvl>
    <w:lvl w:ilvl="6" w:tplc="45727B1A">
      <w:start w:val="1"/>
      <w:numFmt w:val="bullet"/>
      <w:lvlText w:val="●"/>
      <w:lvlJc w:val="left"/>
      <w:pPr>
        <w:ind w:left="5040" w:hanging="360"/>
      </w:pPr>
    </w:lvl>
    <w:lvl w:ilvl="7" w:tplc="F4BEA122">
      <w:start w:val="1"/>
      <w:numFmt w:val="bullet"/>
      <w:lvlText w:val="●"/>
      <w:lvlJc w:val="left"/>
      <w:pPr>
        <w:ind w:left="5760" w:hanging="360"/>
      </w:pPr>
    </w:lvl>
    <w:lvl w:ilvl="8" w:tplc="3F167DE6">
      <w:start w:val="1"/>
      <w:numFmt w:val="bullet"/>
      <w:lvlText w:val="●"/>
      <w:lvlJc w:val="left"/>
      <w:pPr>
        <w:ind w:left="6480" w:hanging="360"/>
      </w:pPr>
    </w:lvl>
  </w:abstractNum>
  <w:num w:numId="1" w16cid:durableId="1880436643">
    <w:abstractNumId w:val="1"/>
    <w:lvlOverride w:ilvl="0">
      <w:startOverride w:val="1"/>
    </w:lvlOverride>
  </w:num>
  <w:num w:numId="2" w16cid:durableId="2220600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32A"/>
    <w:rsid w:val="00325572"/>
    <w:rsid w:val="009651D5"/>
    <w:rsid w:val="00BB43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149D6"/>
  <w15:docId w15:val="{C0E4299F-18E4-4C97-BC76-C212A12F3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E3A5F"/>
      <w:sz w:val="28"/>
      <w:szCs w:val="28"/>
    </w:rPr>
  </w:style>
  <w:style w:type="paragraph" w:styleId="Heading2">
    <w:name w:val="heading 2"/>
    <w:uiPriority w:val="9"/>
    <w:semiHidden/>
    <w:unhideWhenUsed/>
    <w:qFormat/>
    <w:pPr>
      <w:spacing w:before="180" w:after="80"/>
      <w:outlineLvl w:val="1"/>
    </w:pPr>
    <w:rPr>
      <w:b/>
      <w:bCs/>
      <w:color w:val="1E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3158</Words>
  <Characters>18003</Characters>
  <Application>Microsoft Office Word</Application>
  <DocSecurity>0</DocSecurity>
  <Lines>150</Lines>
  <Paragraphs>42</Paragraphs>
  <ScaleCrop>false</ScaleCrop>
  <Company/>
  <LinksUpToDate>false</LinksUpToDate>
  <CharactersWithSpaces>21119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Amer</cp:lastModifiedBy>
  <cp:revision>2</cp:revision>
  <dcterms:created xsi:type="dcterms:W3CDTF">2026-05-04T19:44:00Z</dcterms:created>
  <dcterms:modified xsi:type="dcterms:W3CDTF">2026-05-04T19:46:00Z</dcterms:modified>
</cp:coreProperties>
</file>