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06F10" w:rsidRPr="00894F9C" w:rsidP="00354817">
      <w:pPr>
        <w:shd w:val="clear" w:color="auto" w:fill="17365D"/>
        <w:tabs>
          <w:tab w:val="left" w:pos="9180"/>
        </w:tabs>
        <w:ind w:right="1286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5792470</wp:posOffset>
                </wp:positionH>
                <wp:positionV relativeFrom="paragraph">
                  <wp:posOffset>-107315</wp:posOffset>
                </wp:positionV>
                <wp:extent cx="822960" cy="822960"/>
                <wp:effectExtent l="10795" t="6985" r="13970" b="8255"/>
                <wp:wrapSquare wrapText="bothSides"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368">
                            <w:r>
                              <w:obje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9" type="#_x0000_t75" style="width:49.5pt;height:59.25pt" o:oleicon="f" o:ole="">
                                  <v:imagedata r:id="rId5" o:title=""/>
                                </v:shape>
                                <o:OLEObject Type="Embed" ProgID="AcroExch.Document.DC" ShapeID="_x0000_i1029" DrawAspect="Content" ObjectID="_1672544019" r:id="rId6"/>
                              </w:object>
                            </w:r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64.8pt;height:64.8pt;margin-top:-8.45pt;margin-left:456.1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2576">
                <v:textbox>
                  <w:txbxContent>
                    <w:p w:rsidR="00D73368">
                      <w:object>
                        <v:shape id="_x0000_i1028" type="#_x0000_t75" style="width:49.5pt;height:59.25pt" o:oleicon="f" o:ole="">
                          <v:imagedata r:id="rId5" o:title=""/>
                        </v:shape>
                        <o:OLEObject Type="Embed" ProgID="AcroExch.Document.DC" ShapeID="_x0000_i1028" DrawAspect="Content" ObjectID="_1672544018" r:id="rId7"/>
                      </w:object>
                      <w: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ahoma" w:hAnsi="Tahoma" w:cs="Tahoma"/>
          <w:noProof/>
          <w:color w:val="FFFFFF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5633085</wp:posOffset>
                </wp:positionH>
                <wp:positionV relativeFrom="paragraph">
                  <wp:posOffset>-9525</wp:posOffset>
                </wp:positionV>
                <wp:extent cx="635" cy="409575"/>
                <wp:effectExtent l="13335" t="19050" r="14605" b="19050"/>
                <wp:wrapNone/>
                <wp:docPr id="7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95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30" type="#_x0000_t32" style="width:0.05pt;height:32.25pt;margin-top:-0.75pt;margin-left:443.55pt;mso-height-percent:0;mso-height-relative:page;mso-width-percent:0;mso-width-relative:page;mso-wrap-distance-bottom:0;mso-wrap-distance-left:9pt;mso-wrap-distance-right:9pt;mso-wrap-distance-top:0;mso-wrap-style:square;position:absolute;visibility:visible;z-index:251666432" strokecolor="white" strokeweight="2pt"/>
            </w:pict>
          </mc:Fallback>
        </mc:AlternateContent>
      </w:r>
      <w:r>
        <w:rPr>
          <w:rFonts w:ascii="Tahoma" w:hAnsi="Tahoma" w:cs="Tahoma"/>
          <w:noProof/>
          <w:color w:val="FFFFFF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5720715</wp:posOffset>
                </wp:positionH>
                <wp:positionV relativeFrom="paragraph">
                  <wp:posOffset>9525</wp:posOffset>
                </wp:positionV>
                <wp:extent cx="635" cy="390525"/>
                <wp:effectExtent l="15240" t="9525" r="12700" b="9525"/>
                <wp:wrapNone/>
                <wp:docPr id="6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05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31" type="#_x0000_t32" style="width:0.05pt;height:30.75pt;margin-top:0.75pt;margin-left:450.45pt;mso-height-percent:0;mso-height-relative:page;mso-width-percent:0;mso-width-relative:page;mso-wrap-distance-bottom:0;mso-wrap-distance-left:9pt;mso-wrap-distance-right:9pt;mso-wrap-distance-top:0;mso-wrap-style:square;position:absolute;visibility:visible;z-index:251668480" strokecolor="white" strokeweight="1.25pt"/>
            </w:pict>
          </mc:Fallback>
        </mc:AlternateContent>
      </w:r>
      <w:r>
        <w:rPr>
          <w:rFonts w:ascii="Tahoma" w:hAnsi="Tahoma" w:cs="Tahoma"/>
          <w:noProof/>
          <w:color w:val="FFFFFF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5792470</wp:posOffset>
                </wp:positionH>
                <wp:positionV relativeFrom="paragraph">
                  <wp:posOffset>-9525</wp:posOffset>
                </wp:positionV>
                <wp:extent cx="0" cy="390525"/>
                <wp:effectExtent l="10795" t="9525" r="8255" b="9525"/>
                <wp:wrapNone/>
                <wp:docPr id="5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32" type="#_x0000_t32" style="width:0;height:30.75pt;margin-top:-0.75pt;margin-left:456.1pt;mso-height-percent:0;mso-height-relative:page;mso-width-percent:0;mso-width-relative:page;mso-wrap-distance-bottom:0;mso-wrap-distance-left:9pt;mso-wrap-distance-right:9pt;mso-wrap-distance-top:0;mso-wrap-style:square;position:absolute;visibility:visible;z-index:251670528" strokecolor="#548dd4"/>
            </w:pict>
          </mc:Fallback>
        </mc:AlternateContent>
      </w:r>
      <w:r w:rsidRPr="00894F9C" w:rsidR="003B5E90">
        <w:rPr>
          <w:rFonts w:ascii="Tahoma" w:hAnsi="Tahoma" w:cs="Tahoma"/>
          <w:noProof/>
          <w:color w:val="FFFFFF"/>
          <w:sz w:val="18"/>
          <w:szCs w:val="18"/>
        </w:rPr>
        <w:t xml:space="preserve"> </w:t>
      </w:r>
      <w:r w:rsidRPr="00894F9C" w:rsidR="00212EB2">
        <w:rPr>
          <w:rFonts w:ascii="Tahoma" w:hAnsi="Tahoma" w:cs="Tahoma"/>
          <w:noProof/>
          <w:color w:val="FFFFFF"/>
          <w:sz w:val="22"/>
          <w:szCs w:val="18"/>
        </w:rPr>
        <w:t>Dilip R. Naik</w:t>
      </w:r>
      <w:r>
        <w:rPr>
          <w:rFonts w:ascii="Tahoma" w:hAnsi="Tahoma" w:cs="Tahoma"/>
          <w:noProof/>
          <w:color w:val="FFFFFF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-33020</wp:posOffset>
                </wp:positionV>
                <wp:extent cx="635" cy="423545"/>
                <wp:effectExtent l="13970" t="14605" r="13970" b="952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354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33" type="#_x0000_t32" style="width:0.05pt;height:33.35pt;margin-top:-2.6pt;margin-left:8.6pt;mso-height-percent:0;mso-height-relative:page;mso-width-percent:0;mso-width-relative:page;mso-wrap-distance-bottom:0;mso-wrap-distance-left:9pt;mso-wrap-distance-right:9pt;mso-wrap-distance-top:0;mso-wrap-style:square;position:absolute;visibility:visible;z-index:251662336" strokecolor="white" strokeweight="1.25pt"/>
            </w:pict>
          </mc:Fallback>
        </mc:AlternateContent>
      </w:r>
      <w:r>
        <w:rPr>
          <w:rFonts w:ascii="Tahoma" w:hAnsi="Tahoma" w:cs="Tahoma"/>
          <w:noProof/>
          <w:color w:val="FFFFFF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0</wp:posOffset>
                </wp:positionV>
                <wp:extent cx="0" cy="390525"/>
                <wp:effectExtent l="13970" t="9525" r="5080" b="9525"/>
                <wp:wrapNone/>
                <wp:docPr id="3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34" type="#_x0000_t32" style="width:0;height:30.75pt;margin-top:0;margin-left:1.85pt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color="#548dd4"/>
            </w:pict>
          </mc:Fallback>
        </mc:AlternateContent>
      </w:r>
      <w:r>
        <w:rPr>
          <w:rFonts w:ascii="Tahoma" w:hAnsi="Tahoma" w:cs="Tahoma"/>
          <w:i/>
          <w:noProof/>
          <w:color w:val="FFFFFF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0</wp:posOffset>
                </wp:positionV>
                <wp:extent cx="635" cy="390525"/>
                <wp:effectExtent l="13335" t="19050" r="14605" b="19050"/>
                <wp:wrapNone/>
                <wp:docPr id="2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0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35" type="#_x0000_t32" style="width:0.05pt;height:30.75pt;margin-top:0;margin-left:16.05pt;mso-height-percent:0;mso-height-relative:page;mso-width-percent:0;mso-width-relative:page;mso-wrap-distance-bottom:0;mso-wrap-distance-left:9pt;mso-wrap-distance-right:9pt;mso-wrap-distance-top:0;mso-wrap-style:square;position:absolute;visibility:visible;z-index:251664384" strokecolor="white" strokeweight="2pt"/>
            </w:pict>
          </mc:Fallback>
        </mc:AlternateContent>
      </w:r>
    </w:p>
    <w:p w:rsidR="00106F10" w:rsidRPr="00894F9C" w:rsidP="00354817">
      <w:pPr>
        <w:shd w:val="clear" w:color="auto" w:fill="17365D"/>
        <w:ind w:right="1286"/>
        <w:jc w:val="center"/>
        <w:rPr>
          <w:rFonts w:ascii="Tahoma" w:hAnsi="Tahoma" w:cs="Tahoma"/>
          <w:color w:val="FFFFFF"/>
          <w:szCs w:val="18"/>
          <w:lang w:eastAsia="en-GB"/>
        </w:rPr>
      </w:pPr>
      <w:r w:rsidRPr="00894F9C">
        <w:rPr>
          <w:rFonts w:ascii="Tahoma" w:hAnsi="Tahoma" w:cs="Tahoma"/>
          <w:color w:val="FFFFFF"/>
          <w:szCs w:val="18"/>
          <w:lang w:eastAsia="en-GB"/>
        </w:rPr>
        <w:t>E-Mail:</w:t>
      </w:r>
      <w:r w:rsidR="0086267A">
        <w:rPr>
          <w:rFonts w:ascii="Tahoma" w:hAnsi="Tahoma" w:cs="Tahoma"/>
          <w:color w:val="FFFFFF"/>
          <w:szCs w:val="18"/>
          <w:lang w:eastAsia="en-GB"/>
        </w:rPr>
        <w:t>dilipnaikr@gmail.com</w:t>
      </w:r>
      <w:r w:rsidRPr="00894F9C" w:rsidR="00212EB2">
        <w:rPr>
          <w:rFonts w:ascii="Tahoma" w:hAnsi="Tahoma" w:cs="Tahoma"/>
          <w:color w:val="FFFFFF"/>
          <w:szCs w:val="18"/>
          <w:lang w:val="en-US" w:eastAsia="en-GB"/>
        </w:rPr>
        <w:t>|</w:t>
      </w:r>
      <w:r w:rsidRPr="00894F9C">
        <w:rPr>
          <w:rFonts w:ascii="Tahoma" w:hAnsi="Tahoma" w:cs="Tahoma"/>
          <w:color w:val="FFFFFF"/>
          <w:szCs w:val="18"/>
          <w:lang w:eastAsia="en-GB"/>
        </w:rPr>
        <w:t xml:space="preserve"> Phone: </w:t>
      </w:r>
      <w:r w:rsidRPr="00894F9C" w:rsidR="00212EB2">
        <w:rPr>
          <w:rFonts w:ascii="Tahoma" w:hAnsi="Tahoma" w:cs="Tahoma"/>
          <w:color w:val="FFFFFF"/>
          <w:szCs w:val="18"/>
          <w:lang w:eastAsia="en-GB"/>
        </w:rPr>
        <w:t>+91-</w:t>
      </w:r>
      <w:r w:rsidR="00D57448">
        <w:rPr>
          <w:rFonts w:ascii="Tahoma" w:hAnsi="Tahoma" w:cs="Tahoma"/>
          <w:color w:val="FFFFFF"/>
          <w:szCs w:val="18"/>
          <w:lang w:eastAsia="en-GB"/>
        </w:rPr>
        <w:t>8861070184</w:t>
      </w:r>
    </w:p>
    <w:p w:rsidR="00106F10" w:rsidRPr="00894F9C" w:rsidP="00354817">
      <w:pPr>
        <w:ind w:right="1286"/>
        <w:rPr>
          <w:rFonts w:ascii="Tahoma" w:hAnsi="Tahoma" w:cs="Tahoma"/>
          <w:color w:val="FFFFFF"/>
          <w:sz w:val="18"/>
          <w:szCs w:val="18"/>
        </w:rPr>
      </w:pPr>
    </w:p>
    <w:p w:rsidR="00267966" w:rsidRPr="00894F9C" w:rsidP="00354817">
      <w:pPr>
        <w:ind w:right="41"/>
        <w:jc w:val="center"/>
        <w:rPr>
          <w:rFonts w:ascii="Tahoma" w:hAnsi="Tahoma" w:cs="Tahoma"/>
          <w:b/>
          <w:i/>
          <w:sz w:val="18"/>
          <w:szCs w:val="18"/>
        </w:rPr>
      </w:pPr>
      <w:r w:rsidRPr="00894F9C">
        <w:rPr>
          <w:rFonts w:ascii="Tahoma" w:hAnsi="Tahoma" w:cs="Tahoma"/>
          <w:i/>
          <w:sz w:val="18"/>
          <w:szCs w:val="18"/>
        </w:rPr>
        <w:t>Enterprising leader &amp; planner with a strong record of contributions in streamlining operations, invigorating businesses, heightening productivity, systems &amp; procedures, targeting senior level assignments in</w:t>
      </w:r>
      <w:r w:rsidRPr="00894F9C" w:rsidR="00354817">
        <w:rPr>
          <w:rFonts w:ascii="Tahoma" w:hAnsi="Tahoma" w:cs="Tahoma"/>
          <w:i/>
          <w:sz w:val="18"/>
          <w:szCs w:val="18"/>
        </w:rPr>
        <w:t xml:space="preserve"> </w:t>
      </w:r>
      <w:r w:rsidRPr="00894F9C" w:rsidR="00354817">
        <w:rPr>
          <w:rFonts w:ascii="Tahoma" w:hAnsi="Tahoma" w:cs="Tahoma"/>
          <w:b/>
          <w:i/>
          <w:sz w:val="18"/>
          <w:szCs w:val="18"/>
        </w:rPr>
        <w:t xml:space="preserve">Supply Chain Management / Logistics / Procurement </w:t>
      </w:r>
      <w:r w:rsidRPr="00894F9C" w:rsidR="00354817">
        <w:rPr>
          <w:rFonts w:ascii="Tahoma" w:hAnsi="Tahoma" w:cs="Tahoma"/>
          <w:i/>
          <w:sz w:val="18"/>
          <w:szCs w:val="18"/>
        </w:rPr>
        <w:t xml:space="preserve">with an organization of repute in </w:t>
      </w:r>
      <w:r w:rsidRPr="00894F9C" w:rsidR="00354817">
        <w:rPr>
          <w:rFonts w:ascii="Tahoma" w:hAnsi="Tahoma" w:cs="Tahoma"/>
          <w:b/>
          <w:i/>
          <w:sz w:val="18"/>
          <w:szCs w:val="18"/>
        </w:rPr>
        <w:t>Manufacturing industry</w:t>
      </w:r>
    </w:p>
    <w:p w:rsidR="00354817" w:rsidRPr="00894F9C" w:rsidP="00354817">
      <w:pPr>
        <w:ind w:right="41"/>
        <w:jc w:val="center"/>
        <w:rPr>
          <w:rFonts w:ascii="Tahoma" w:hAnsi="Tahoma" w:cs="Tahoma"/>
          <w:b/>
          <w:sz w:val="18"/>
          <w:szCs w:val="18"/>
        </w:rPr>
      </w:pPr>
    </w:p>
    <w:p w:rsidR="00EB2D53" w:rsidRPr="00894F9C" w:rsidP="00354817">
      <w:pPr>
        <w:ind w:right="41"/>
        <w:jc w:val="center"/>
        <w:rPr>
          <w:rFonts w:ascii="Tahoma" w:hAnsi="Tahoma" w:cs="Tahoma"/>
          <w:color w:val="000000"/>
          <w:sz w:val="18"/>
          <w:szCs w:val="18"/>
        </w:rPr>
      </w:pPr>
    </w:p>
    <w:tbl>
      <w:tblPr>
        <w:tblW w:w="10818" w:type="dxa"/>
        <w:tblLayout w:type="fixed"/>
        <w:tblLook w:val="04A0"/>
      </w:tblPr>
      <w:tblGrid>
        <w:gridCol w:w="3528"/>
        <w:gridCol w:w="270"/>
        <w:gridCol w:w="7020"/>
      </w:tblGrid>
      <w:tr w:rsidTr="00EF2E7E">
        <w:tblPrEx>
          <w:tblW w:w="10818" w:type="dxa"/>
          <w:tblLayout w:type="fixed"/>
          <w:tblLook w:val="04A0"/>
        </w:tblPrEx>
        <w:trPr>
          <w:trHeight w:val="2871"/>
        </w:trPr>
        <w:tc>
          <w:tcPr>
            <w:tcW w:w="3528" w:type="dxa"/>
            <w:shd w:val="clear" w:color="auto" w:fill="C6D9F1"/>
          </w:tcPr>
          <w:p w:rsidR="00106F10" w:rsidRPr="00064279" w:rsidP="0035481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mallCaps/>
                <w:color w:val="17365D"/>
                <w:spacing w:val="26"/>
                <w:sz w:val="22"/>
                <w:szCs w:val="18"/>
              </w:rPr>
            </w:pPr>
            <w:r w:rsidRPr="00064279">
              <w:rPr>
                <w:rFonts w:ascii="Tahoma" w:hAnsi="Tahoma" w:cs="Tahoma"/>
                <w:b/>
                <w:smallCaps/>
                <w:color w:val="17365D"/>
                <w:spacing w:val="26"/>
                <w:sz w:val="22"/>
                <w:szCs w:val="18"/>
              </w:rPr>
              <w:t>Core Competencies</w:t>
            </w:r>
          </w:p>
          <w:p w:rsidR="00CD3E39" w:rsidP="0035481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mallCaps/>
                <w:spacing w:val="26"/>
                <w:sz w:val="18"/>
                <w:szCs w:val="18"/>
              </w:rPr>
            </w:pPr>
            <w:r>
              <w:rPr>
                <w:rFonts w:ascii="Tahoma" w:hAnsi="Tahoma" w:cs="Tahoma"/>
                <w:b/>
                <w:smallCaps/>
                <w:spacing w:val="26"/>
                <w:sz w:val="18"/>
                <w:szCs w:val="18"/>
              </w:rPr>
              <w:t xml:space="preserve">           </w:t>
            </w:r>
          </w:p>
          <w:p w:rsidR="0063372B" w:rsidP="00312302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  <w:r>
              <w:rPr>
                <w:rFonts w:ascii="Tahoma" w:hAnsi="Tahoma" w:cs="Tahoma"/>
                <w:i/>
                <w:szCs w:val="18"/>
                <w:lang w:val="en-US"/>
              </w:rPr>
              <w:t>Supply Chain Management</w:t>
            </w:r>
          </w:p>
          <w:p w:rsidR="0063372B" w:rsidP="00312302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</w:p>
          <w:p w:rsidR="00312302" w:rsidP="00312302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i/>
                <w:szCs w:val="18"/>
                <w:lang w:val="en-US"/>
              </w:rPr>
              <w:t>Logistics / Warehousing</w:t>
            </w:r>
          </w:p>
          <w:p w:rsidR="00312302" w:rsidRPr="00064279" w:rsidP="00312302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i/>
                <w:szCs w:val="18"/>
                <w:lang w:val="en-US"/>
              </w:rPr>
              <w:t>Contract Management</w:t>
            </w:r>
          </w:p>
          <w:p w:rsidR="00CD3E39" w:rsidRPr="00CD3E39" w:rsidP="00354817">
            <w:pPr>
              <w:autoSpaceDE w:val="0"/>
              <w:autoSpaceDN w:val="0"/>
              <w:adjustRightInd w:val="0"/>
              <w:rPr>
                <w:rFonts w:ascii="Tahoma" w:hAnsi="Tahoma" w:cs="Tahoma"/>
                <w:smallCaps/>
                <w:spacing w:val="26"/>
                <w:sz w:val="18"/>
                <w:szCs w:val="18"/>
              </w:rPr>
            </w:pPr>
            <w:r>
              <w:rPr>
                <w:rFonts w:ascii="Tahoma" w:hAnsi="Tahoma" w:cs="Tahoma"/>
                <w:b/>
                <w:smallCaps/>
                <w:spacing w:val="26"/>
                <w:sz w:val="18"/>
                <w:szCs w:val="18"/>
              </w:rPr>
              <w:t xml:space="preserve">              </w:t>
            </w:r>
            <w:r w:rsidRPr="00CD3E39">
              <w:rPr>
                <w:rFonts w:ascii="Tahoma" w:hAnsi="Tahoma" w:cs="Tahoma"/>
                <w:smallCaps/>
                <w:spacing w:val="26"/>
                <w:sz w:val="18"/>
                <w:szCs w:val="18"/>
              </w:rPr>
              <w:t xml:space="preserve">          </w:t>
            </w:r>
          </w:p>
          <w:p w:rsidR="001B78A4" w:rsidRPr="00064279" w:rsidP="0035481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i/>
                <w:szCs w:val="18"/>
                <w:lang w:val="en-US"/>
              </w:rPr>
              <w:t>Vendor Development</w:t>
            </w:r>
          </w:p>
          <w:p w:rsidR="00C3713B" w:rsidRPr="00064279" w:rsidP="0035481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</w:p>
          <w:p w:rsidR="00C3713B" w:rsidRPr="00064279" w:rsidP="00354817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i/>
                <w:szCs w:val="18"/>
                <w:lang w:val="en-US"/>
              </w:rPr>
              <w:t>Materials Management</w:t>
            </w:r>
          </w:p>
          <w:p w:rsidR="00C3713B" w:rsidRPr="00064279" w:rsidP="00354817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</w:p>
          <w:p w:rsidR="00C3713B" w:rsidRPr="00064279" w:rsidP="00354817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i/>
                <w:szCs w:val="18"/>
                <w:lang w:val="en-US"/>
              </w:rPr>
              <w:t>Sourcing &amp; Procurement</w:t>
            </w:r>
          </w:p>
          <w:p w:rsidR="00C3713B" w:rsidRPr="00064279" w:rsidP="00354817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</w:p>
          <w:p w:rsidR="00C3713B" w:rsidRPr="00064279" w:rsidP="00354817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i/>
                <w:szCs w:val="18"/>
                <w:lang w:val="en-US"/>
              </w:rPr>
              <w:t>Demand Planning &amp; Forecasting</w:t>
            </w:r>
          </w:p>
          <w:p w:rsidR="00C3713B" w:rsidRPr="00064279" w:rsidP="00354817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</w:p>
          <w:p w:rsidR="00C3713B" w:rsidRPr="00064279" w:rsidP="00354817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i/>
                <w:szCs w:val="18"/>
                <w:lang w:val="en-US"/>
              </w:rPr>
              <w:t>Purchase</w:t>
            </w:r>
          </w:p>
          <w:p w:rsidR="00C3713B" w:rsidRPr="00064279" w:rsidP="00354817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</w:p>
          <w:p w:rsidR="00C3713B" w:rsidRPr="00064279" w:rsidP="00354817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</w:p>
          <w:p w:rsidR="00C3713B" w:rsidRPr="00064279" w:rsidP="00354817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i/>
                <w:szCs w:val="18"/>
                <w:lang w:val="en-US"/>
              </w:rPr>
              <w:t xml:space="preserve">Negotiations / </w:t>
            </w:r>
            <w:bookmarkStart w:id="0" w:name="_GoBack"/>
            <w:r w:rsidRPr="00064279">
              <w:rPr>
                <w:rFonts w:ascii="Tahoma" w:hAnsi="Tahoma" w:cs="Tahoma"/>
                <w:i/>
                <w:szCs w:val="18"/>
                <w:lang w:val="en-US"/>
              </w:rPr>
              <w:t>Costing</w:t>
            </w:r>
            <w:bookmarkEnd w:id="0"/>
          </w:p>
          <w:p w:rsidR="00C3713B" w:rsidRPr="00064279" w:rsidP="00354817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</w:p>
          <w:p w:rsidR="00C3713B" w:rsidRPr="00064279" w:rsidP="00354817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i/>
                <w:szCs w:val="18"/>
                <w:lang w:val="en-US"/>
              </w:rPr>
              <w:t>Production Planning</w:t>
            </w:r>
          </w:p>
          <w:p w:rsidR="00C3713B" w:rsidRPr="00064279" w:rsidP="00354817">
            <w:pPr>
              <w:suppressAutoHyphens/>
              <w:jc w:val="center"/>
              <w:rPr>
                <w:rFonts w:ascii="Tahoma" w:hAnsi="Tahoma" w:cs="Tahoma"/>
                <w:i/>
                <w:szCs w:val="18"/>
                <w:lang w:val="en-US"/>
              </w:rPr>
            </w:pPr>
          </w:p>
          <w:p w:rsidR="00212EB2" w:rsidRPr="00312302" w:rsidP="00312302">
            <w:pPr>
              <w:suppressAutoHyphens/>
              <w:jc w:val="center"/>
              <w:rPr>
                <w:rFonts w:ascii="Tahoma" w:eastAsia="Times New Roman" w:hAnsi="Tahoma" w:cs="Tahoma"/>
                <w:i/>
                <w:szCs w:val="18"/>
                <w:lang w:eastAsia="ar-SA"/>
              </w:rPr>
            </w:pPr>
            <w:r w:rsidRPr="00064279">
              <w:rPr>
                <w:rFonts w:ascii="Tahoma" w:hAnsi="Tahoma" w:cs="Tahoma"/>
                <w:i/>
                <w:szCs w:val="18"/>
                <w:lang w:val="en-US"/>
              </w:rPr>
              <w:t>Team Manage</w:t>
            </w:r>
          </w:p>
          <w:p w:rsidR="00106F10" w:rsidRPr="00064279" w:rsidP="0035481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mallCaps/>
                <w:color w:val="17365D"/>
                <w:spacing w:val="26"/>
                <w:sz w:val="22"/>
                <w:szCs w:val="18"/>
              </w:rPr>
            </w:pPr>
            <w:r w:rsidRPr="00064279">
              <w:rPr>
                <w:rFonts w:ascii="Tahoma" w:hAnsi="Tahoma" w:cs="Tahoma"/>
                <w:b/>
                <w:smallCaps/>
                <w:color w:val="17365D"/>
                <w:spacing w:val="26"/>
                <w:sz w:val="22"/>
                <w:szCs w:val="18"/>
              </w:rPr>
              <w:t>Academic Details</w:t>
            </w:r>
          </w:p>
          <w:p w:rsidR="00106F10" w:rsidRPr="00064279" w:rsidP="00354817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212EB2" w:rsidRPr="00064279" w:rsidP="00670426">
            <w:pPr>
              <w:numPr>
                <w:ilvl w:val="0"/>
                <w:numId w:val="1"/>
              </w:numPr>
              <w:rPr>
                <w:rFonts w:ascii="Tahoma" w:hAnsi="Tahoma" w:cs="Tahoma"/>
                <w:szCs w:val="18"/>
              </w:rPr>
            </w:pPr>
            <w:r w:rsidRPr="00064279">
              <w:rPr>
                <w:rFonts w:ascii="Tahoma" w:hAnsi="Tahoma" w:cs="Tahoma"/>
                <w:szCs w:val="18"/>
              </w:rPr>
              <w:t>B.Com. from Goa University, Goa</w:t>
            </w:r>
            <w:r w:rsidRPr="00064279" w:rsidR="00D3222C">
              <w:rPr>
                <w:rFonts w:ascii="Tahoma" w:hAnsi="Tahoma" w:cs="Tahoma"/>
                <w:szCs w:val="18"/>
              </w:rPr>
              <w:t xml:space="preserve"> in Year</w:t>
            </w:r>
          </w:p>
          <w:p w:rsidR="003B5E90" w:rsidRPr="00064279" w:rsidP="0035481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mallCaps/>
                <w:color w:val="17365D"/>
                <w:spacing w:val="26"/>
                <w:sz w:val="18"/>
                <w:szCs w:val="18"/>
              </w:rPr>
            </w:pPr>
          </w:p>
          <w:p w:rsidR="00106F10" w:rsidRPr="00064279" w:rsidP="0035481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mallCaps/>
                <w:color w:val="17365D"/>
                <w:spacing w:val="26"/>
                <w:sz w:val="22"/>
                <w:szCs w:val="18"/>
              </w:rPr>
            </w:pPr>
            <w:r w:rsidRPr="00064279">
              <w:rPr>
                <w:rFonts w:ascii="Tahoma" w:hAnsi="Tahoma" w:cs="Tahoma"/>
                <w:b/>
                <w:smallCaps/>
                <w:color w:val="17365D"/>
                <w:spacing w:val="26"/>
                <w:sz w:val="22"/>
                <w:szCs w:val="18"/>
              </w:rPr>
              <w:t>Personal Details</w:t>
            </w:r>
          </w:p>
          <w:p w:rsidR="00106F10" w:rsidRPr="00064279" w:rsidP="0035481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mallCaps/>
                <w:color w:val="17365D"/>
                <w:spacing w:val="26"/>
                <w:sz w:val="18"/>
                <w:szCs w:val="18"/>
              </w:rPr>
            </w:pPr>
          </w:p>
          <w:p w:rsidR="00212EB2" w:rsidRPr="00064279" w:rsidP="00354817">
            <w:pPr>
              <w:suppressAutoHyphens/>
              <w:autoSpaceDN w:val="0"/>
              <w:spacing w:line="276" w:lineRule="auto"/>
              <w:ind w:right="-61"/>
              <w:contextualSpacing/>
              <w:textAlignment w:val="baseline"/>
              <w:rPr>
                <w:rFonts w:ascii="Tahoma" w:hAnsi="Tahoma" w:cs="Tahoma"/>
                <w:color w:val="000000"/>
                <w:spacing w:val="-4"/>
                <w:szCs w:val="18"/>
              </w:rPr>
            </w:pPr>
            <w:r w:rsidRPr="00064279">
              <w:rPr>
                <w:rFonts w:ascii="Tahoma" w:hAnsi="Tahoma" w:cs="Tahoma"/>
                <w:b/>
                <w:color w:val="000000"/>
                <w:spacing w:val="-4"/>
                <w:szCs w:val="18"/>
              </w:rPr>
              <w:t>Date of Birth:</w:t>
            </w:r>
            <w:r w:rsidRPr="00064279">
              <w:rPr>
                <w:rFonts w:ascii="Tahoma" w:hAnsi="Tahoma" w:cs="Tahoma"/>
                <w:color w:val="000000"/>
                <w:spacing w:val="-4"/>
                <w:szCs w:val="18"/>
              </w:rPr>
              <w:t>7</w:t>
            </w:r>
            <w:r w:rsidRPr="00064279">
              <w:rPr>
                <w:rFonts w:ascii="Tahoma" w:hAnsi="Tahoma" w:cs="Tahoma"/>
                <w:color w:val="000000"/>
                <w:spacing w:val="-4"/>
                <w:szCs w:val="18"/>
                <w:vertAlign w:val="superscript"/>
              </w:rPr>
              <w:t>th</w:t>
            </w:r>
            <w:r w:rsidRPr="00064279">
              <w:rPr>
                <w:rFonts w:ascii="Tahoma" w:hAnsi="Tahoma" w:cs="Tahoma"/>
                <w:color w:val="000000"/>
                <w:spacing w:val="-4"/>
                <w:szCs w:val="18"/>
              </w:rPr>
              <w:t xml:space="preserve"> July 1976</w:t>
            </w:r>
          </w:p>
          <w:p w:rsidR="00631831" w:rsidRPr="00064279" w:rsidP="00354817">
            <w:pPr>
              <w:suppressAutoHyphens/>
              <w:autoSpaceDN w:val="0"/>
              <w:spacing w:line="276" w:lineRule="auto"/>
              <w:ind w:right="-61"/>
              <w:contextualSpacing/>
              <w:textAlignment w:val="baseline"/>
              <w:rPr>
                <w:rFonts w:ascii="Tahoma" w:hAnsi="Tahoma" w:cs="Tahoma"/>
                <w:b/>
                <w:color w:val="000000"/>
                <w:spacing w:val="-4"/>
                <w:szCs w:val="18"/>
              </w:rPr>
            </w:pPr>
            <w:r w:rsidRPr="00064279">
              <w:rPr>
                <w:rFonts w:ascii="Tahoma" w:hAnsi="Tahoma" w:cs="Tahoma"/>
                <w:b/>
                <w:color w:val="000000"/>
                <w:spacing w:val="-4"/>
                <w:szCs w:val="18"/>
              </w:rPr>
              <w:t>Languages Known:</w:t>
            </w:r>
            <w:r w:rsidRPr="00064279">
              <w:rPr>
                <w:rFonts w:ascii="Tahoma" w:hAnsi="Tahoma" w:cs="Tahoma"/>
                <w:color w:val="000000"/>
                <w:spacing w:val="-4"/>
                <w:szCs w:val="18"/>
              </w:rPr>
              <w:t xml:space="preserve"> </w:t>
            </w:r>
            <w:r w:rsidRPr="00064279" w:rsidR="00212EB2">
              <w:rPr>
                <w:rFonts w:ascii="Tahoma" w:hAnsi="Tahoma" w:cs="Tahoma"/>
                <w:color w:val="000000"/>
                <w:spacing w:val="-4"/>
                <w:szCs w:val="18"/>
              </w:rPr>
              <w:t>English, Hindi, Marathi and Konkani</w:t>
            </w:r>
          </w:p>
          <w:p w:rsidR="00212EB2" w:rsidRPr="00064279" w:rsidP="00354817">
            <w:pPr>
              <w:suppressAutoHyphens/>
              <w:autoSpaceDN w:val="0"/>
              <w:spacing w:line="276" w:lineRule="auto"/>
              <w:ind w:right="-61"/>
              <w:contextualSpacing/>
              <w:textAlignment w:val="baseline"/>
              <w:rPr>
                <w:rFonts w:ascii="Tahoma" w:hAnsi="Tahoma" w:cs="Tahoma"/>
                <w:color w:val="000000"/>
                <w:spacing w:val="-4"/>
                <w:szCs w:val="18"/>
              </w:rPr>
            </w:pPr>
            <w:r w:rsidRPr="00064279">
              <w:rPr>
                <w:rFonts w:ascii="Tahoma" w:hAnsi="Tahoma" w:cs="Tahoma"/>
                <w:b/>
                <w:color w:val="000000"/>
                <w:spacing w:val="-4"/>
                <w:szCs w:val="18"/>
              </w:rPr>
              <w:t>Addre</w:t>
            </w:r>
            <w:r w:rsidRPr="00064279" w:rsidR="004174D9">
              <w:rPr>
                <w:rFonts w:ascii="Tahoma" w:hAnsi="Tahoma" w:cs="Tahoma"/>
                <w:b/>
                <w:color w:val="000000"/>
                <w:spacing w:val="-4"/>
                <w:szCs w:val="18"/>
              </w:rPr>
              <w:t>ss</w:t>
            </w:r>
            <w:r w:rsidRPr="00064279">
              <w:rPr>
                <w:rFonts w:ascii="Tahoma" w:hAnsi="Tahoma" w:cs="Tahoma"/>
                <w:b/>
                <w:color w:val="000000"/>
                <w:spacing w:val="-4"/>
                <w:szCs w:val="18"/>
              </w:rPr>
              <w:t>:</w:t>
            </w:r>
            <w:r w:rsidRPr="00064279">
              <w:rPr>
                <w:rFonts w:ascii="Tahoma" w:hAnsi="Tahoma" w:cs="Tahoma"/>
                <w:color w:val="000000"/>
                <w:spacing w:val="-4"/>
                <w:szCs w:val="18"/>
              </w:rPr>
              <w:t xml:space="preserve"> </w:t>
            </w:r>
            <w:r w:rsidRPr="00064279">
              <w:rPr>
                <w:rFonts w:ascii="Tahoma" w:hAnsi="Tahoma" w:cs="Tahoma"/>
                <w:color w:val="000000"/>
                <w:spacing w:val="-4"/>
                <w:szCs w:val="18"/>
              </w:rPr>
              <w:t>Aashiyana</w:t>
            </w:r>
            <w:r w:rsidRPr="00064279">
              <w:rPr>
                <w:rFonts w:ascii="Tahoma" w:hAnsi="Tahoma" w:cs="Tahoma"/>
                <w:color w:val="000000"/>
                <w:spacing w:val="-4"/>
                <w:szCs w:val="18"/>
              </w:rPr>
              <w:t xml:space="preserve">, House No. 2/720/AC, Opp. Real Agency </w:t>
            </w:r>
            <w:r w:rsidRPr="00064279">
              <w:rPr>
                <w:rFonts w:ascii="Tahoma" w:hAnsi="Tahoma" w:cs="Tahoma"/>
                <w:color w:val="000000"/>
                <w:spacing w:val="-4"/>
                <w:szCs w:val="18"/>
              </w:rPr>
              <w:t>Godown</w:t>
            </w:r>
            <w:r w:rsidRPr="00064279">
              <w:rPr>
                <w:rFonts w:ascii="Tahoma" w:hAnsi="Tahoma" w:cs="Tahoma"/>
                <w:color w:val="000000"/>
                <w:spacing w:val="-4"/>
                <w:szCs w:val="18"/>
              </w:rPr>
              <w:t xml:space="preserve">, Near </w:t>
            </w:r>
            <w:r w:rsidRPr="00064279">
              <w:rPr>
                <w:rFonts w:ascii="Tahoma" w:hAnsi="Tahoma" w:cs="Tahoma"/>
                <w:color w:val="000000"/>
                <w:spacing w:val="-4"/>
                <w:szCs w:val="18"/>
              </w:rPr>
              <w:t>Vaddem</w:t>
            </w:r>
            <w:r w:rsidRPr="00064279">
              <w:rPr>
                <w:rFonts w:ascii="Tahoma" w:hAnsi="Tahoma" w:cs="Tahoma"/>
                <w:color w:val="000000"/>
                <w:spacing w:val="-4"/>
                <w:szCs w:val="18"/>
              </w:rPr>
              <w:t xml:space="preserve"> Lake</w:t>
            </w:r>
            <w:r w:rsidRPr="00064279" w:rsidR="004468E2">
              <w:rPr>
                <w:rFonts w:ascii="Tahoma" w:hAnsi="Tahoma" w:cs="Tahoma"/>
                <w:color w:val="000000"/>
                <w:spacing w:val="-4"/>
                <w:szCs w:val="18"/>
              </w:rPr>
              <w:t>,</w:t>
            </w:r>
            <w:r w:rsidRPr="00064279">
              <w:rPr>
                <w:rFonts w:ascii="Tahoma" w:hAnsi="Tahoma" w:cs="Tahoma"/>
                <w:color w:val="000000"/>
                <w:spacing w:val="-4"/>
                <w:szCs w:val="18"/>
              </w:rPr>
              <w:t xml:space="preserve"> </w:t>
            </w:r>
            <w:r w:rsidRPr="00064279">
              <w:rPr>
                <w:rFonts w:ascii="Tahoma" w:hAnsi="Tahoma" w:cs="Tahoma"/>
                <w:color w:val="000000"/>
                <w:spacing w:val="-4"/>
                <w:szCs w:val="18"/>
              </w:rPr>
              <w:t>Vaddem</w:t>
            </w:r>
            <w:r w:rsidRPr="00064279" w:rsidR="004468E2">
              <w:rPr>
                <w:rFonts w:ascii="Tahoma" w:hAnsi="Tahoma" w:cs="Tahoma"/>
                <w:color w:val="000000"/>
                <w:spacing w:val="-4"/>
                <w:szCs w:val="18"/>
              </w:rPr>
              <w:t>,</w:t>
            </w:r>
          </w:p>
          <w:p w:rsidR="003423EA" w:rsidRPr="00064279" w:rsidP="004468E2">
            <w:pPr>
              <w:suppressAutoHyphens/>
              <w:autoSpaceDN w:val="0"/>
              <w:spacing w:line="276" w:lineRule="auto"/>
              <w:ind w:right="-61"/>
              <w:contextualSpacing/>
              <w:textAlignment w:val="baseline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64279">
              <w:rPr>
                <w:rFonts w:ascii="Tahoma" w:hAnsi="Tahoma" w:cs="Tahoma"/>
                <w:color w:val="000000"/>
                <w:spacing w:val="-4"/>
                <w:szCs w:val="18"/>
              </w:rPr>
              <w:t>Vasco-Da-Gama</w:t>
            </w:r>
            <w:r w:rsidRPr="00064279" w:rsidR="004468E2">
              <w:rPr>
                <w:rFonts w:ascii="Tahoma" w:hAnsi="Tahoma" w:cs="Tahoma"/>
                <w:color w:val="000000"/>
                <w:spacing w:val="-4"/>
                <w:szCs w:val="18"/>
              </w:rPr>
              <w:t xml:space="preserve">, </w:t>
            </w:r>
            <w:r w:rsidRPr="00064279">
              <w:rPr>
                <w:rFonts w:ascii="Tahoma" w:hAnsi="Tahoma" w:cs="Tahoma"/>
                <w:color w:val="000000"/>
                <w:spacing w:val="-4"/>
                <w:szCs w:val="18"/>
              </w:rPr>
              <w:t>Goa - 403802</w:t>
            </w:r>
          </w:p>
        </w:tc>
        <w:tc>
          <w:tcPr>
            <w:tcW w:w="270" w:type="dxa"/>
            <w:shd w:val="clear" w:color="auto" w:fill="17365D"/>
          </w:tcPr>
          <w:p w:rsidR="00106F10" w:rsidRPr="00064279" w:rsidP="00354817">
            <w:pPr>
              <w:shd w:val="clear" w:color="auto" w:fill="24BA93"/>
              <w:rPr>
                <w:rFonts w:ascii="Tahoma" w:hAnsi="Tahoma" w:cs="Tahoma"/>
                <w:color w:val="17365D"/>
                <w:sz w:val="18"/>
                <w:szCs w:val="18"/>
                <w:lang w:eastAsia="en-GB"/>
              </w:rPr>
            </w:pPr>
          </w:p>
        </w:tc>
        <w:tc>
          <w:tcPr>
            <w:tcW w:w="7020" w:type="dxa"/>
            <w:shd w:val="clear" w:color="auto" w:fill="auto"/>
          </w:tcPr>
          <w:p w:rsidR="00D3222C" w:rsidRPr="00064279" w:rsidP="00354817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b/>
                <w:smallCaps/>
                <w:color w:val="17365D"/>
                <w:spacing w:val="26"/>
                <w:sz w:val="22"/>
                <w:szCs w:val="18"/>
              </w:rPr>
            </w:pPr>
            <w:r w:rsidRPr="00064279">
              <w:rPr>
                <w:rFonts w:ascii="Tahoma" w:hAnsi="Tahoma" w:cs="Tahoma"/>
                <w:b/>
                <w:smallCaps/>
                <w:color w:val="17365D"/>
                <w:spacing w:val="26"/>
                <w:sz w:val="22"/>
                <w:szCs w:val="18"/>
              </w:rPr>
              <w:t>Profile Summary</w:t>
            </w:r>
          </w:p>
          <w:p w:rsidR="00354817" w:rsidRPr="00064279" w:rsidP="00354817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b/>
                <w:smallCaps/>
                <w:color w:val="17365D"/>
                <w:spacing w:val="26"/>
                <w:sz w:val="22"/>
                <w:szCs w:val="18"/>
              </w:rPr>
            </w:pPr>
          </w:p>
          <w:p w:rsidR="00B21B63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 xml:space="preserve">A visionary professional with </w:t>
            </w:r>
            <w:r w:rsidR="00532C4D">
              <w:rPr>
                <w:rFonts w:ascii="Tahoma" w:hAnsi="Tahoma" w:cs="Tahoma"/>
                <w:b/>
                <w:sz w:val="18"/>
                <w:szCs w:val="18"/>
                <w:lang w:val="en-US"/>
              </w:rPr>
              <w:t xml:space="preserve">over </w:t>
            </w:r>
            <w:r w:rsidR="00633277">
              <w:rPr>
                <w:rFonts w:ascii="Tahoma" w:hAnsi="Tahoma" w:cs="Tahoma"/>
                <w:b/>
                <w:sz w:val="18"/>
                <w:szCs w:val="18"/>
                <w:lang w:val="en-US"/>
              </w:rPr>
              <w:t>24</w:t>
            </w:r>
            <w:r w:rsidRPr="00064279">
              <w:rPr>
                <w:rFonts w:ascii="Tahoma" w:hAnsi="Tahoma" w:cs="Tahoma"/>
                <w:b/>
                <w:sz w:val="18"/>
                <w:szCs w:val="18"/>
                <w:lang w:val="en-US"/>
              </w:rPr>
              <w:t xml:space="preserve"> years</w:t>
            </w: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 xml:space="preserve"> of extensive experience in </w:t>
            </w:r>
            <w:r w:rsidR="00312302">
              <w:rPr>
                <w:rFonts w:ascii="Tahoma" w:hAnsi="Tahoma" w:cs="Tahoma"/>
                <w:b/>
                <w:sz w:val="18"/>
                <w:szCs w:val="18"/>
                <w:lang w:val="en-US"/>
              </w:rPr>
              <w:t>Logistics</w:t>
            </w:r>
            <w:r w:rsidRPr="00064279">
              <w:rPr>
                <w:rFonts w:ascii="Tahoma" w:hAnsi="Tahoma" w:cs="Tahoma"/>
                <w:b/>
                <w:sz w:val="18"/>
                <w:szCs w:val="18"/>
                <w:lang w:val="en-US"/>
              </w:rPr>
              <w:t xml:space="preserve">  Management, </w:t>
            </w:r>
            <w:r w:rsidRPr="00064279" w:rsidR="00D7698B">
              <w:rPr>
                <w:rFonts w:ascii="Tahoma" w:hAnsi="Tahoma" w:cs="Tahoma"/>
                <w:b/>
                <w:sz w:val="18"/>
                <w:szCs w:val="18"/>
                <w:lang w:val="en-US"/>
              </w:rPr>
              <w:t>Sourcing &amp; Procurement</w:t>
            </w:r>
            <w:r w:rsidRPr="00064279" w:rsidR="00D7698B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064279">
              <w:rPr>
                <w:rFonts w:ascii="Tahoma" w:hAnsi="Tahoma" w:cs="Tahoma"/>
                <w:b/>
                <w:sz w:val="18"/>
                <w:szCs w:val="18"/>
                <w:lang w:val="en-US"/>
              </w:rPr>
              <w:t xml:space="preserve">Demand Planning &amp; Forecasting, </w:t>
            </w: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and so on</w:t>
            </w:r>
          </w:p>
          <w:p w:rsidR="00B21B63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b/>
                <w:sz w:val="18"/>
                <w:szCs w:val="18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 xml:space="preserve">Currently associated with </w:t>
            </w:r>
            <w:r w:rsidRPr="00064279">
              <w:rPr>
                <w:rFonts w:ascii="Tahoma" w:hAnsi="Tahoma" w:cs="Tahoma"/>
                <w:b/>
                <w:sz w:val="18"/>
                <w:szCs w:val="18"/>
              </w:rPr>
              <w:t>Uni-Vtl</w:t>
            </w:r>
            <w:r w:rsidRPr="00064279">
              <w:rPr>
                <w:rFonts w:ascii="Tahoma" w:hAnsi="Tahoma" w:cs="Tahoma"/>
                <w:b/>
                <w:sz w:val="18"/>
                <w:szCs w:val="18"/>
              </w:rPr>
              <w:t xml:space="preserve"> Precision </w:t>
            </w:r>
            <w:r w:rsidRPr="00064279">
              <w:rPr>
                <w:rFonts w:ascii="Tahoma" w:hAnsi="Tahoma" w:cs="Tahoma"/>
                <w:b/>
                <w:sz w:val="18"/>
                <w:szCs w:val="18"/>
              </w:rPr>
              <w:t>Pvt.</w:t>
            </w:r>
            <w:r w:rsidRPr="00064279">
              <w:rPr>
                <w:rFonts w:ascii="Tahoma" w:hAnsi="Tahoma" w:cs="Tahoma"/>
                <w:b/>
                <w:sz w:val="18"/>
                <w:szCs w:val="18"/>
              </w:rPr>
              <w:t xml:space="preserve"> Ltd.,</w:t>
            </w:r>
            <w:r w:rsidR="00877060">
              <w:rPr>
                <w:rFonts w:ascii="Tahoma" w:hAnsi="Tahoma" w:cs="Tahoma"/>
                <w:b/>
                <w:sz w:val="18"/>
                <w:szCs w:val="18"/>
              </w:rPr>
              <w:t>(UK Based MNC)</w:t>
            </w:r>
            <w:r w:rsidRPr="00064279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877060">
              <w:rPr>
                <w:rFonts w:ascii="Tahoma" w:hAnsi="Tahoma" w:cs="Tahoma"/>
                <w:b/>
                <w:sz w:val="18"/>
                <w:szCs w:val="18"/>
              </w:rPr>
              <w:t>Located at Dharwad,</w:t>
            </w:r>
            <w:r w:rsidRPr="00064279" w:rsidR="00877060">
              <w:rPr>
                <w:rFonts w:ascii="Tahoma" w:hAnsi="Tahoma" w:cs="Tahoma"/>
                <w:b/>
                <w:sz w:val="18"/>
                <w:szCs w:val="18"/>
              </w:rPr>
              <w:t xml:space="preserve"> Karnataka</w:t>
            </w:r>
            <w:r w:rsidRPr="00064279">
              <w:rPr>
                <w:rFonts w:ascii="Tahoma" w:hAnsi="Tahoma" w:cs="Tahoma"/>
                <w:b/>
                <w:sz w:val="18"/>
                <w:szCs w:val="18"/>
              </w:rPr>
              <w:t xml:space="preserve"> (Manufacturer of Automobile Parts) as Supply Chain Manager (HOD)</w:t>
            </w:r>
          </w:p>
          <w:p w:rsidR="00740B22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Expertise in formulating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,</w:t>
            </w:r>
            <w:r w:rsidR="00D7698B">
              <w:rPr>
                <w:rFonts w:ascii="Tahoma" w:hAnsi="Tahoma" w:cs="Tahoma"/>
                <w:sz w:val="18"/>
                <w:szCs w:val="18"/>
                <w:lang w:val="en-US"/>
              </w:rPr>
              <w:t xml:space="preserve"> executing and mapping of Logistics activities with inbound outbound and local freight systems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. Presently handling as a head of </w:t>
            </w:r>
            <w:r w:rsidR="0063372B">
              <w:rPr>
                <w:rFonts w:ascii="Tahoma" w:hAnsi="Tahoma" w:cs="Tahoma"/>
                <w:sz w:val="18"/>
                <w:szCs w:val="18"/>
                <w:lang w:val="en-US"/>
              </w:rPr>
              <w:t xml:space="preserve">Supply Chain </w:t>
            </w:r>
            <w:r w:rsidR="0063372B">
              <w:rPr>
                <w:rFonts w:ascii="Tahoma" w:hAnsi="Tahoma" w:cs="Tahoma"/>
                <w:sz w:val="18"/>
                <w:szCs w:val="18"/>
                <w:lang w:val="en-US"/>
              </w:rPr>
              <w:t>Dept</w:t>
            </w:r>
            <w:r w:rsidR="0063372B">
              <w:rPr>
                <w:rFonts w:ascii="Tahoma" w:hAnsi="Tahoma" w:cs="Tahoma"/>
                <w:sz w:val="18"/>
                <w:szCs w:val="18"/>
                <w:lang w:val="en-US"/>
              </w:rPr>
              <w:t xml:space="preserve"> in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automotive company </w:t>
            </w:r>
            <w:r w:rsidR="00D7698B">
              <w:rPr>
                <w:rFonts w:ascii="Tahoma" w:hAnsi="Tahoma" w:cs="Tahoma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also assisting Full </w:t>
            </w:r>
            <w:r w:rsidR="0063372B">
              <w:rPr>
                <w:rFonts w:ascii="Tahoma" w:hAnsi="Tahoma" w:cs="Tahoma"/>
                <w:sz w:val="18"/>
                <w:szCs w:val="18"/>
                <w:lang w:val="en-US"/>
              </w:rPr>
              <w:t xml:space="preserve">logistics, Export, Sourcing and Inventory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dept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of </w:t>
            </w:r>
            <w:r w:rsidR="0063372B">
              <w:rPr>
                <w:rFonts w:ascii="Tahoma" w:hAnsi="Tahoma" w:cs="Tahoma"/>
                <w:sz w:val="18"/>
                <w:szCs w:val="18"/>
                <w:lang w:val="en-US"/>
              </w:rPr>
              <w:t>Tritech</w:t>
            </w:r>
            <w:r w:rsidR="0063372B">
              <w:rPr>
                <w:rFonts w:ascii="Tahoma" w:hAnsi="Tahoma" w:cs="Tahoma"/>
                <w:sz w:val="18"/>
                <w:szCs w:val="18"/>
                <w:lang w:val="en-US"/>
              </w:rPr>
              <w:t xml:space="preserve"> Group (Sister Concern) which is in the manufacturing of Aviation Parts </w:t>
            </w:r>
            <w:r w:rsidR="00D7698B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</w:p>
          <w:p w:rsidR="00B21B63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Expert </w:t>
            </w:r>
            <w:r w:rsidR="0063372B">
              <w:rPr>
                <w:rFonts w:ascii="Tahoma" w:hAnsi="Tahoma" w:cs="Tahoma"/>
                <w:sz w:val="18"/>
                <w:szCs w:val="18"/>
                <w:lang w:val="en-US"/>
              </w:rPr>
              <w:t xml:space="preserve">in </w:t>
            </w:r>
            <w:r w:rsidRPr="00064279" w:rsidR="0063372B">
              <w:rPr>
                <w:rFonts w:ascii="Tahoma" w:hAnsi="Tahoma" w:cs="Tahoma"/>
                <w:sz w:val="18"/>
                <w:szCs w:val="18"/>
                <w:lang w:val="en-US"/>
              </w:rPr>
              <w:t>sourcing</w:t>
            </w: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 xml:space="preserve"> plans / strategies and vendor identification / development with focus on strengthening effectiveness </w:t>
            </w:r>
          </w:p>
          <w:p w:rsidR="00B21B63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Expert in managing activities like demand planning, forecasting, demand fulfilment and inventory management including finished goods</w:t>
            </w:r>
          </w:p>
          <w:p w:rsidR="00B21B63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 xml:space="preserve">Profound knowledge of </w:t>
            </w:r>
            <w:r w:rsidRPr="00064279" w:rsidR="00354817">
              <w:rPr>
                <w:rFonts w:ascii="Tahoma" w:hAnsi="Tahoma" w:cs="Tahoma"/>
                <w:sz w:val="18"/>
                <w:szCs w:val="18"/>
                <w:lang w:val="en-US"/>
              </w:rPr>
              <w:t xml:space="preserve">Foreign Exchange Management </w:t>
            </w: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 xml:space="preserve">Act &amp; Foreign Trade Policy and fast track clearance of </w:t>
            </w:r>
            <w:r w:rsidRPr="00064279" w:rsidR="004468E2">
              <w:rPr>
                <w:rFonts w:ascii="Tahoma" w:hAnsi="Tahoma" w:cs="Tahoma"/>
                <w:sz w:val="18"/>
                <w:szCs w:val="18"/>
                <w:lang w:val="en-US"/>
              </w:rPr>
              <w:t xml:space="preserve">EOU </w:t>
            </w: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units and all procedures and regulations of import</w:t>
            </w:r>
          </w:p>
          <w:p w:rsidR="00B21B63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 xml:space="preserve">Hands-on experience in </w:t>
            </w:r>
            <w:r w:rsidRPr="00064279" w:rsidR="00670426">
              <w:rPr>
                <w:rFonts w:ascii="Tahoma" w:hAnsi="Tahoma" w:cs="Tahoma"/>
                <w:sz w:val="18"/>
                <w:szCs w:val="18"/>
                <w:lang w:val="en-US"/>
              </w:rPr>
              <w:t>monitoring</w:t>
            </w: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 xml:space="preserve"> overall functions of </w:t>
            </w:r>
            <w:r w:rsidRPr="00064279">
              <w:rPr>
                <w:rFonts w:ascii="Tahoma" w:hAnsi="Tahoma" w:cs="Tahoma"/>
                <w:b/>
                <w:sz w:val="18"/>
                <w:szCs w:val="18"/>
                <w:lang w:val="en-US"/>
              </w:rPr>
              <w:t xml:space="preserve">Materials </w:t>
            </w:r>
            <w:r w:rsidRPr="00064279" w:rsidR="00AE6C12">
              <w:rPr>
                <w:rFonts w:ascii="Tahoma" w:hAnsi="Tahoma" w:cs="Tahoma"/>
                <w:b/>
                <w:sz w:val="18"/>
                <w:szCs w:val="18"/>
                <w:lang w:val="en-US"/>
              </w:rPr>
              <w:t>Management Vendor</w:t>
            </w:r>
            <w:r w:rsidRPr="00064279">
              <w:rPr>
                <w:rFonts w:ascii="Tahoma" w:hAnsi="Tahoma" w:cs="Tahoma"/>
                <w:b/>
                <w:sz w:val="18"/>
                <w:szCs w:val="18"/>
                <w:lang w:val="en-US"/>
              </w:rPr>
              <w:t xml:space="preserve"> Development, Sourcing, Imports, Procurement, Logistics, Stores</w:t>
            </w:r>
          </w:p>
          <w:p w:rsidR="00670426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Recognized for leadership excellence through</w:t>
            </w:r>
            <w:r w:rsidRPr="00064279">
              <w:rPr>
                <w:rFonts w:ascii="Tahoma" w:hAnsi="Tahoma" w:cs="Tahoma"/>
                <w:b/>
                <w:sz w:val="18"/>
                <w:szCs w:val="18"/>
                <w:lang w:val="en-US"/>
              </w:rPr>
              <w:t xml:space="preserve"> </w:t>
            </w: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 xml:space="preserve">streamlining </w:t>
            </w:r>
            <w:r w:rsidRPr="00064279">
              <w:rPr>
                <w:rFonts w:ascii="Tahoma" w:hAnsi="Tahoma" w:cs="Tahoma"/>
                <w:b/>
                <w:sz w:val="18"/>
                <w:szCs w:val="18"/>
                <w:lang w:val="en-US"/>
              </w:rPr>
              <w:t>RM Planning, Central Excise, Material selection processes</w:t>
            </w:r>
          </w:p>
          <w:p w:rsidR="00B21B63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121920</wp:posOffset>
                      </wp:positionV>
                      <wp:extent cx="0" cy="0"/>
                      <wp:effectExtent l="5080" t="10160" r="13970" b="8890"/>
                      <wp:wrapNone/>
                      <wp:docPr id="1" name="Lin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36" style="mso-height-percent:0;mso-height-relative:page;mso-width-percent:0;mso-width-relative:page;mso-wrap-distance-bottom:0;mso-wrap-distance-left:9pt;mso-wrap-distance-right:9pt;mso-wrap-distance-top:0;mso-wrap-style:square;position:absolute;visibility:visible;z-index:251674624" from="-5pt,9.6pt" to="-5pt,9.6pt" strokeweight="0.74pt">
                      <v:stroke joinstyle="miter"/>
                    </v:line>
                  </w:pict>
                </mc:Fallback>
              </mc:AlternateContent>
            </w: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 xml:space="preserve">Proven track record in implementing cost saving measures to achieve substantial reduction in terms of transport solutions and clearances, </w:t>
            </w: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indigenisation</w:t>
            </w: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, value engineering and vendor base re-</w:t>
            </w:r>
            <w:r w:rsidRPr="00064279" w:rsidR="00DA0113">
              <w:rPr>
                <w:rFonts w:ascii="Tahoma" w:hAnsi="Tahoma" w:cs="Tahoma"/>
                <w:sz w:val="18"/>
                <w:szCs w:val="18"/>
                <w:lang w:val="en-US"/>
              </w:rPr>
              <w:t>organization</w:t>
            </w:r>
          </w:p>
          <w:p w:rsidR="00D3222C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An enterprising leader with dexterity in leading personnel towards accomplishment of common goals</w:t>
            </w:r>
          </w:p>
          <w:p w:rsidR="000E2A81" w:rsidRPr="00064279" w:rsidP="00354817">
            <w:pPr>
              <w:shd w:val="clear" w:color="auto" w:fill="FFFFFF"/>
              <w:autoSpaceDE w:val="0"/>
              <w:autoSpaceDN w:val="0"/>
              <w:adjustRightInd w:val="0"/>
              <w:ind w:left="360"/>
              <w:rPr>
                <w:rFonts w:ascii="Tahoma" w:hAnsi="Tahoma" w:cs="Tahoma"/>
                <w:b/>
                <w:smallCaps/>
                <w:color w:val="000000"/>
                <w:spacing w:val="26"/>
                <w:sz w:val="18"/>
                <w:szCs w:val="18"/>
              </w:rPr>
            </w:pPr>
          </w:p>
          <w:p w:rsidR="00354817" w:rsidRPr="00064279" w:rsidP="00354817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b/>
                <w:smallCaps/>
                <w:color w:val="17365D"/>
                <w:spacing w:val="26"/>
                <w:sz w:val="22"/>
                <w:szCs w:val="18"/>
              </w:rPr>
            </w:pPr>
            <w:r w:rsidRPr="00064279">
              <w:rPr>
                <w:rFonts w:ascii="Tahoma" w:hAnsi="Tahoma" w:cs="Tahoma"/>
                <w:b/>
                <w:smallCaps/>
                <w:color w:val="17365D"/>
                <w:spacing w:val="26"/>
                <w:sz w:val="22"/>
                <w:szCs w:val="18"/>
              </w:rPr>
              <w:t>Organisational Experience</w:t>
            </w:r>
          </w:p>
          <w:p w:rsidR="00354817" w:rsidRPr="00064279" w:rsidP="00354817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354817" w:rsidRPr="00064279" w:rsidP="00354817">
            <w:pPr>
              <w:shd w:val="clear" w:color="auto" w:fill="F2F2F2"/>
              <w:rPr>
                <w:rFonts w:ascii="Tahoma" w:hAnsi="Tahoma" w:cs="Tahoma"/>
                <w:b/>
                <w:sz w:val="18"/>
                <w:szCs w:val="18"/>
              </w:rPr>
            </w:pPr>
            <w:r w:rsidRPr="00064279">
              <w:rPr>
                <w:rFonts w:ascii="Tahoma" w:hAnsi="Tahoma" w:cs="Tahoma"/>
                <w:b/>
                <w:sz w:val="18"/>
                <w:szCs w:val="18"/>
              </w:rPr>
              <w:t xml:space="preserve">Aug’14 – till date: </w:t>
            </w:r>
            <w:r w:rsidRPr="00064279">
              <w:rPr>
                <w:rFonts w:ascii="Tahoma" w:hAnsi="Tahoma" w:cs="Tahoma"/>
                <w:b/>
                <w:sz w:val="18"/>
                <w:szCs w:val="18"/>
              </w:rPr>
              <w:t>Uni-Vtl</w:t>
            </w:r>
            <w:r w:rsidRPr="00064279">
              <w:rPr>
                <w:rFonts w:ascii="Tahoma" w:hAnsi="Tahoma" w:cs="Tahoma"/>
                <w:b/>
                <w:sz w:val="18"/>
                <w:szCs w:val="18"/>
              </w:rPr>
              <w:t xml:space="preserve"> Precision </w:t>
            </w:r>
            <w:r w:rsidRPr="00064279">
              <w:rPr>
                <w:rFonts w:ascii="Tahoma" w:hAnsi="Tahoma" w:cs="Tahoma"/>
                <w:b/>
                <w:sz w:val="18"/>
                <w:szCs w:val="18"/>
              </w:rPr>
              <w:t>Pvt.</w:t>
            </w:r>
            <w:r w:rsidRPr="00064279">
              <w:rPr>
                <w:rFonts w:ascii="Tahoma" w:hAnsi="Tahoma" w:cs="Tahoma"/>
                <w:b/>
                <w:sz w:val="18"/>
                <w:szCs w:val="18"/>
              </w:rPr>
              <w:t xml:space="preserve"> Ltd.,</w:t>
            </w:r>
            <w:r w:rsidR="00877060">
              <w:rPr>
                <w:rFonts w:ascii="Tahoma" w:hAnsi="Tahoma" w:cs="Tahoma"/>
                <w:b/>
                <w:sz w:val="18"/>
                <w:szCs w:val="18"/>
              </w:rPr>
              <w:t xml:space="preserve"> (UK based MNC) Located at Dharwad,</w:t>
            </w:r>
            <w:r w:rsidRPr="00064279">
              <w:rPr>
                <w:rFonts w:ascii="Tahoma" w:hAnsi="Tahoma" w:cs="Tahoma"/>
                <w:b/>
                <w:sz w:val="18"/>
                <w:szCs w:val="18"/>
              </w:rPr>
              <w:t xml:space="preserve"> Karnataka (Manufacturer of Automobile Parts) as Supply Chain Manager (HOD)</w:t>
            </w:r>
          </w:p>
          <w:p w:rsidR="00354817" w:rsidRPr="00064279" w:rsidP="00354817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  <w:p w:rsidR="00312302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Managing Logistics </w:t>
            </w:r>
          </w:p>
          <w:p w:rsidR="00354817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Managing purchases of all raw material, consumables, tools, capital goods and all international &amp; local purchases</w:t>
            </w:r>
          </w:p>
          <w:p w:rsidR="00354817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Reviewing pricing every quarterly and negotiating with the suppliers</w:t>
            </w:r>
          </w:p>
          <w:p w:rsidR="00354817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Conducting fixation of payment terms &amp; making negotiations and monitoring open purchase order status every day</w:t>
            </w:r>
          </w:p>
          <w:p w:rsidR="00354817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Contributing in monthly monitoring of supplier performance in terms of delivery &amp; quality</w:t>
            </w:r>
          </w:p>
          <w:p w:rsidR="00354817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Administering release of PO to the suppliers after forecast &amp; firm demands received from customers</w:t>
            </w:r>
          </w:p>
          <w:p w:rsidR="00354817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 xml:space="preserve">Organizing discussions with the </w:t>
            </w:r>
            <w:r w:rsidRPr="00064279" w:rsidR="004468E2">
              <w:rPr>
                <w:rFonts w:ascii="Tahoma" w:hAnsi="Tahoma" w:cs="Tahoma"/>
                <w:sz w:val="18"/>
                <w:szCs w:val="18"/>
                <w:lang w:val="en-US"/>
              </w:rPr>
              <w:t xml:space="preserve">major/key </w:t>
            </w:r>
            <w:r w:rsidRPr="00064279" w:rsidR="00064279">
              <w:rPr>
                <w:rFonts w:ascii="Tahoma" w:hAnsi="Tahoma" w:cs="Tahoma"/>
                <w:sz w:val="18"/>
                <w:szCs w:val="18"/>
                <w:lang w:val="en-US"/>
              </w:rPr>
              <w:t>suppliers through</w:t>
            </w: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 xml:space="preserve"> tele</w:t>
            </w:r>
            <w:r w:rsidRPr="00064279" w:rsidR="004468E2">
              <w:rPr>
                <w:rFonts w:ascii="Tahoma" w:hAnsi="Tahoma" w:cs="Tahoma"/>
                <w:sz w:val="18"/>
                <w:szCs w:val="18"/>
                <w:lang w:val="en-US"/>
              </w:rPr>
              <w:t>-</w:t>
            </w: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conferencing or personal visits on periodical basis</w:t>
            </w:r>
          </w:p>
          <w:p w:rsidR="00354817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Monitoring critical tools &amp; consumables and checking inventory count on weekly basis &amp; tallying of the same with book stock</w:t>
            </w:r>
          </w:p>
          <w:p w:rsidR="00354817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Checking that all production issues are booked in the system and booking of GRN</w:t>
            </w:r>
            <w:r w:rsidRPr="00064279" w:rsidR="004468E2">
              <w:rPr>
                <w:rFonts w:ascii="Tahoma" w:hAnsi="Tahoma" w:cs="Tahoma"/>
                <w:sz w:val="18"/>
                <w:szCs w:val="18"/>
                <w:lang w:val="en-US"/>
              </w:rPr>
              <w:t>s</w:t>
            </w: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 xml:space="preserve"> upon the receipt of material &amp; are forwarded to finance </w:t>
            </w:r>
          </w:p>
          <w:p w:rsidR="00354817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 xml:space="preserve">Generating consumption report on monthly basis and reviewing actual consumption vs production in month and giving report to the management regarding extra consumption </w:t>
            </w:r>
          </w:p>
          <w:p w:rsidR="00354817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 xml:space="preserve">Maintaining safety stock sheet report &amp; reviewing the same for re-order levels </w:t>
            </w:r>
          </w:p>
          <w:p w:rsidR="00354817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Conducting planning of all international &amp; local supplies and forecasting demands on yearly basis</w:t>
            </w:r>
          </w:p>
          <w:p w:rsidR="00354817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Gathering shipping docs immediately after dispatch of material from suppliers end &amp; calculation of days for receipt of material in the plant</w:t>
            </w:r>
          </w:p>
          <w:p w:rsidR="00354817" w:rsidRPr="00064279" w:rsidP="00670426">
            <w:pPr>
              <w:numPr>
                <w:ilvl w:val="0"/>
                <w:numId w:val="2"/>
              </w:numPr>
              <w:ind w:left="3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064279">
              <w:rPr>
                <w:rFonts w:ascii="Tahoma" w:hAnsi="Tahoma" w:cs="Tahoma"/>
                <w:sz w:val="18"/>
                <w:szCs w:val="18"/>
                <w:lang w:val="en-US"/>
              </w:rPr>
              <w:t>Preparing annual budgets related to all procurement and preparing quarterly/half yearly forecasts related to expenses/charges of supply chain</w:t>
            </w:r>
          </w:p>
          <w:p w:rsidR="00E51332" w:rsidRPr="00064279" w:rsidP="00354817">
            <w:pPr>
              <w:shd w:val="clear" w:color="auto" w:fill="FFFFFF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</w:tbl>
    <w:p w:rsidR="00D3222C" w:rsidRPr="00064279" w:rsidP="00354817">
      <w:pPr>
        <w:shd w:val="clear" w:color="auto" w:fill="FFFFFF"/>
        <w:tabs>
          <w:tab w:val="left" w:pos="914"/>
        </w:tabs>
        <w:autoSpaceDE w:val="0"/>
        <w:autoSpaceDN w:val="0"/>
        <w:adjustRightInd w:val="0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D3222C" w:rsidRPr="00064279" w:rsidP="00670426">
      <w:pPr>
        <w:numPr>
          <w:ilvl w:val="0"/>
          <w:numId w:val="2"/>
        </w:numPr>
        <w:ind w:left="360"/>
        <w:rPr>
          <w:rFonts w:ascii="Tahoma" w:hAnsi="Tahoma" w:cs="Tahoma"/>
          <w:sz w:val="18"/>
          <w:szCs w:val="18"/>
          <w:lang w:val="en-US"/>
        </w:rPr>
      </w:pPr>
      <w:r w:rsidRPr="00064279">
        <w:rPr>
          <w:rFonts w:ascii="Tahoma" w:hAnsi="Tahoma" w:cs="Tahoma"/>
          <w:sz w:val="18"/>
          <w:szCs w:val="18"/>
          <w:lang w:val="en-US"/>
        </w:rPr>
        <w:t xml:space="preserve">Supervising </w:t>
      </w:r>
      <w:r w:rsidRPr="00064279">
        <w:rPr>
          <w:rFonts w:ascii="Tahoma" w:hAnsi="Tahoma" w:cs="Tahoma"/>
          <w:sz w:val="18"/>
          <w:szCs w:val="18"/>
          <w:lang w:val="en-US"/>
        </w:rPr>
        <w:t xml:space="preserve">all </w:t>
      </w:r>
      <w:r w:rsidRPr="00064279">
        <w:rPr>
          <w:rFonts w:ascii="Tahoma" w:hAnsi="Tahoma" w:cs="Tahoma"/>
          <w:sz w:val="18"/>
          <w:szCs w:val="18"/>
          <w:lang w:val="en-US"/>
        </w:rPr>
        <w:t xml:space="preserve">compliance </w:t>
      </w:r>
      <w:r w:rsidRPr="00064279">
        <w:rPr>
          <w:rFonts w:ascii="Tahoma" w:hAnsi="Tahoma" w:cs="Tahoma"/>
          <w:sz w:val="18"/>
          <w:szCs w:val="18"/>
          <w:lang w:val="en-US"/>
        </w:rPr>
        <w:t xml:space="preserve">matters of the </w:t>
      </w:r>
      <w:r w:rsidRPr="00064279">
        <w:rPr>
          <w:rFonts w:ascii="Tahoma" w:hAnsi="Tahoma" w:cs="Tahoma"/>
          <w:sz w:val="18"/>
          <w:szCs w:val="18"/>
          <w:lang w:val="en-US"/>
        </w:rPr>
        <w:t>company and managing import</w:t>
      </w:r>
      <w:r w:rsidRPr="00064279">
        <w:rPr>
          <w:rFonts w:ascii="Tahoma" w:hAnsi="Tahoma" w:cs="Tahoma"/>
          <w:sz w:val="18"/>
          <w:szCs w:val="18"/>
          <w:lang w:val="en-US"/>
        </w:rPr>
        <w:t xml:space="preserve">, </w:t>
      </w:r>
      <w:r w:rsidRPr="00064279">
        <w:rPr>
          <w:rFonts w:ascii="Tahoma" w:hAnsi="Tahoma" w:cs="Tahoma"/>
          <w:sz w:val="18"/>
          <w:szCs w:val="18"/>
          <w:lang w:val="en-US"/>
        </w:rPr>
        <w:t xml:space="preserve">exports </w:t>
      </w:r>
      <w:r w:rsidRPr="00064279">
        <w:rPr>
          <w:rFonts w:ascii="Tahoma" w:hAnsi="Tahoma" w:cs="Tahoma"/>
          <w:sz w:val="18"/>
          <w:szCs w:val="18"/>
          <w:lang w:val="en-US"/>
        </w:rPr>
        <w:t xml:space="preserve">&amp; </w:t>
      </w:r>
      <w:r w:rsidRPr="00064279">
        <w:rPr>
          <w:rFonts w:ascii="Tahoma" w:hAnsi="Tahoma" w:cs="Tahoma"/>
          <w:sz w:val="18"/>
          <w:szCs w:val="18"/>
          <w:lang w:val="en-US"/>
        </w:rPr>
        <w:t xml:space="preserve">excise </w:t>
      </w:r>
      <w:r w:rsidRPr="00064279">
        <w:rPr>
          <w:rFonts w:ascii="Tahoma" w:hAnsi="Tahoma" w:cs="Tahoma"/>
          <w:sz w:val="18"/>
          <w:szCs w:val="18"/>
          <w:lang w:val="en-US"/>
        </w:rPr>
        <w:t>related matters</w:t>
      </w:r>
    </w:p>
    <w:p w:rsidR="00D3222C" w:rsidRPr="00064279" w:rsidP="00670426">
      <w:pPr>
        <w:numPr>
          <w:ilvl w:val="0"/>
          <w:numId w:val="2"/>
        </w:numPr>
        <w:ind w:left="360"/>
        <w:rPr>
          <w:rFonts w:ascii="Tahoma" w:hAnsi="Tahoma" w:cs="Tahoma"/>
          <w:sz w:val="18"/>
          <w:szCs w:val="18"/>
          <w:lang w:val="en-US"/>
        </w:rPr>
      </w:pPr>
      <w:r>
        <w:rPr>
          <w:rFonts w:ascii="Tahoma" w:hAnsi="Tahoma" w:cs="Tahoma"/>
          <w:sz w:val="18"/>
          <w:szCs w:val="18"/>
          <w:lang w:val="en-US"/>
        </w:rPr>
        <w:t>Preparing</w:t>
      </w:r>
      <w:r w:rsidRPr="00064279" w:rsidR="0093510C">
        <w:rPr>
          <w:rFonts w:ascii="Tahoma" w:hAnsi="Tahoma" w:cs="Tahoma"/>
          <w:sz w:val="18"/>
          <w:szCs w:val="18"/>
          <w:lang w:val="en-US"/>
        </w:rPr>
        <w:t xml:space="preserve"> excise reports like Annexure-19 </w:t>
      </w:r>
      <w:r w:rsidRPr="00064279">
        <w:rPr>
          <w:rFonts w:ascii="Tahoma" w:hAnsi="Tahoma" w:cs="Tahoma"/>
          <w:sz w:val="18"/>
          <w:szCs w:val="18"/>
          <w:lang w:val="en-US"/>
        </w:rPr>
        <w:t>&amp; Annexure-46 on monthly/</w:t>
      </w:r>
      <w:r w:rsidRPr="00064279" w:rsidR="0093510C">
        <w:rPr>
          <w:rFonts w:ascii="Tahoma" w:hAnsi="Tahoma" w:cs="Tahoma"/>
          <w:sz w:val="18"/>
          <w:szCs w:val="18"/>
          <w:lang w:val="en-US"/>
        </w:rPr>
        <w:t xml:space="preserve">quarterly </w:t>
      </w:r>
      <w:r w:rsidRPr="00064279">
        <w:rPr>
          <w:rFonts w:ascii="Tahoma" w:hAnsi="Tahoma" w:cs="Tahoma"/>
          <w:sz w:val="18"/>
          <w:szCs w:val="18"/>
          <w:lang w:val="en-US"/>
        </w:rPr>
        <w:t>basis</w:t>
      </w:r>
    </w:p>
    <w:p w:rsidR="00D3222C" w:rsidRPr="00894F9C" w:rsidP="00670426">
      <w:pPr>
        <w:numPr>
          <w:ilvl w:val="0"/>
          <w:numId w:val="2"/>
        </w:numPr>
        <w:ind w:left="360"/>
        <w:rPr>
          <w:rFonts w:ascii="Tahoma" w:hAnsi="Tahoma" w:cs="Tahoma"/>
          <w:sz w:val="18"/>
          <w:szCs w:val="18"/>
          <w:lang w:val="en-US"/>
        </w:rPr>
      </w:pPr>
      <w:r w:rsidRPr="00064279">
        <w:rPr>
          <w:rFonts w:ascii="Tahoma" w:hAnsi="Tahoma" w:cs="Tahoma"/>
          <w:sz w:val="18"/>
          <w:szCs w:val="18"/>
          <w:lang w:val="en-US"/>
        </w:rPr>
        <w:t>Prepar</w:t>
      </w:r>
      <w:r w:rsidRPr="00064279" w:rsidR="0093510C">
        <w:rPr>
          <w:rFonts w:ascii="Tahoma" w:hAnsi="Tahoma" w:cs="Tahoma"/>
          <w:sz w:val="18"/>
          <w:szCs w:val="18"/>
          <w:lang w:val="en-US"/>
        </w:rPr>
        <w:t xml:space="preserve">ing legal documents </w:t>
      </w:r>
      <w:r w:rsidRPr="00064279">
        <w:rPr>
          <w:rFonts w:ascii="Tahoma" w:hAnsi="Tahoma" w:cs="Tahoma"/>
          <w:sz w:val="18"/>
          <w:szCs w:val="18"/>
          <w:lang w:val="en-US"/>
        </w:rPr>
        <w:t xml:space="preserve">&amp; </w:t>
      </w:r>
      <w:r w:rsidRPr="00064279" w:rsidR="0093510C">
        <w:rPr>
          <w:rFonts w:ascii="Tahoma" w:hAnsi="Tahoma" w:cs="Tahoma"/>
          <w:sz w:val="18"/>
          <w:szCs w:val="18"/>
          <w:lang w:val="en-US"/>
        </w:rPr>
        <w:t xml:space="preserve">renewing </w:t>
      </w:r>
      <w:r w:rsidRPr="00064279">
        <w:rPr>
          <w:rFonts w:ascii="Tahoma" w:hAnsi="Tahoma" w:cs="Tahoma"/>
          <w:sz w:val="18"/>
          <w:szCs w:val="18"/>
          <w:lang w:val="en-US"/>
        </w:rPr>
        <w:t>LUT for</w:t>
      </w:r>
      <w:r w:rsidRPr="00894F9C">
        <w:rPr>
          <w:rFonts w:ascii="Tahoma" w:hAnsi="Tahoma" w:cs="Tahoma"/>
          <w:sz w:val="18"/>
          <w:szCs w:val="18"/>
          <w:lang w:val="en-US"/>
        </w:rPr>
        <w:t xml:space="preserve"> </w:t>
      </w:r>
      <w:r w:rsidRPr="00894F9C" w:rsidR="0093510C">
        <w:rPr>
          <w:rFonts w:ascii="Tahoma" w:hAnsi="Tahoma" w:cs="Tahoma"/>
          <w:sz w:val="18"/>
          <w:szCs w:val="18"/>
          <w:lang w:val="en-US"/>
        </w:rPr>
        <w:t xml:space="preserve">exports </w:t>
      </w:r>
      <w:r w:rsidRPr="00894F9C">
        <w:rPr>
          <w:rFonts w:ascii="Tahoma" w:hAnsi="Tahoma" w:cs="Tahoma"/>
          <w:sz w:val="18"/>
          <w:szCs w:val="18"/>
          <w:lang w:val="en-US"/>
        </w:rPr>
        <w:t xml:space="preserve">&amp; Annexure 45 </w:t>
      </w:r>
      <w:r w:rsidRPr="00894F9C" w:rsidR="0093510C">
        <w:rPr>
          <w:rFonts w:ascii="Tahoma" w:hAnsi="Tahoma" w:cs="Tahoma"/>
          <w:sz w:val="18"/>
          <w:szCs w:val="18"/>
          <w:lang w:val="en-US"/>
        </w:rPr>
        <w:t xml:space="preserve">and managing </w:t>
      </w:r>
      <w:r w:rsidRPr="00894F9C">
        <w:rPr>
          <w:rFonts w:ascii="Tahoma" w:hAnsi="Tahoma" w:cs="Tahoma"/>
          <w:sz w:val="18"/>
          <w:szCs w:val="18"/>
          <w:lang w:val="en-US"/>
        </w:rPr>
        <w:t xml:space="preserve">CT2 </w:t>
      </w:r>
      <w:r w:rsidRPr="00894F9C" w:rsidR="0093510C">
        <w:rPr>
          <w:rFonts w:ascii="Tahoma" w:hAnsi="Tahoma" w:cs="Tahoma"/>
          <w:sz w:val="18"/>
          <w:szCs w:val="18"/>
          <w:lang w:val="en-US"/>
        </w:rPr>
        <w:t xml:space="preserve">forms </w:t>
      </w:r>
      <w:r w:rsidRPr="00894F9C">
        <w:rPr>
          <w:rFonts w:ascii="Tahoma" w:hAnsi="Tahoma" w:cs="Tahoma"/>
          <w:sz w:val="18"/>
          <w:szCs w:val="18"/>
          <w:lang w:val="en-US"/>
        </w:rPr>
        <w:t xml:space="preserve">of the </w:t>
      </w:r>
      <w:r w:rsidRPr="00894F9C" w:rsidR="0093510C">
        <w:rPr>
          <w:rFonts w:ascii="Tahoma" w:hAnsi="Tahoma" w:cs="Tahoma"/>
          <w:sz w:val="18"/>
          <w:szCs w:val="18"/>
          <w:lang w:val="en-US"/>
        </w:rPr>
        <w:t xml:space="preserve">customers </w:t>
      </w:r>
    </w:p>
    <w:p w:rsidR="00D3222C" w:rsidRPr="00894F9C" w:rsidP="00670426">
      <w:pPr>
        <w:numPr>
          <w:ilvl w:val="0"/>
          <w:numId w:val="2"/>
        </w:numPr>
        <w:ind w:left="360"/>
        <w:rPr>
          <w:rFonts w:ascii="Tahoma" w:hAnsi="Tahoma" w:cs="Tahoma"/>
          <w:sz w:val="18"/>
          <w:szCs w:val="18"/>
          <w:lang w:val="en-US"/>
        </w:rPr>
      </w:pPr>
      <w:r w:rsidRPr="00894F9C">
        <w:rPr>
          <w:rFonts w:ascii="Tahoma" w:hAnsi="Tahoma" w:cs="Tahoma"/>
          <w:sz w:val="18"/>
          <w:szCs w:val="18"/>
          <w:lang w:val="en-US"/>
        </w:rPr>
        <w:t xml:space="preserve">Supervising clearance </w:t>
      </w:r>
      <w:r w:rsidRPr="00894F9C">
        <w:rPr>
          <w:rFonts w:ascii="Tahoma" w:hAnsi="Tahoma" w:cs="Tahoma"/>
          <w:sz w:val="18"/>
          <w:szCs w:val="18"/>
          <w:lang w:val="en-US"/>
        </w:rPr>
        <w:t xml:space="preserve">of </w:t>
      </w:r>
      <w:r w:rsidRPr="00894F9C">
        <w:rPr>
          <w:rFonts w:ascii="Tahoma" w:hAnsi="Tahoma" w:cs="Tahoma"/>
          <w:sz w:val="18"/>
          <w:szCs w:val="18"/>
          <w:lang w:val="en-US"/>
        </w:rPr>
        <w:t xml:space="preserve">imported </w:t>
      </w:r>
      <w:r w:rsidRPr="00894F9C">
        <w:rPr>
          <w:rFonts w:ascii="Tahoma" w:hAnsi="Tahoma" w:cs="Tahoma"/>
          <w:sz w:val="18"/>
          <w:szCs w:val="18"/>
          <w:lang w:val="en-US"/>
        </w:rPr>
        <w:t>material</w:t>
      </w:r>
      <w:r w:rsidRPr="00894F9C">
        <w:rPr>
          <w:rFonts w:ascii="Tahoma" w:hAnsi="Tahoma" w:cs="Tahoma"/>
          <w:sz w:val="18"/>
          <w:szCs w:val="18"/>
          <w:lang w:val="en-US"/>
        </w:rPr>
        <w:t xml:space="preserve">, advance license clearance and closure </w:t>
      </w:r>
      <w:r w:rsidRPr="00894F9C">
        <w:rPr>
          <w:rFonts w:ascii="Tahoma" w:hAnsi="Tahoma" w:cs="Tahoma"/>
          <w:sz w:val="18"/>
          <w:szCs w:val="18"/>
          <w:lang w:val="en-US"/>
        </w:rPr>
        <w:t xml:space="preserve">of </w:t>
      </w:r>
      <w:r w:rsidRPr="00894F9C">
        <w:rPr>
          <w:rFonts w:ascii="Tahoma" w:hAnsi="Tahoma" w:cs="Tahoma"/>
          <w:sz w:val="18"/>
          <w:szCs w:val="18"/>
          <w:lang w:val="en-US"/>
        </w:rPr>
        <w:t>advance licenses</w:t>
      </w:r>
    </w:p>
    <w:p w:rsidR="0093510C" w:rsidRPr="00894F9C" w:rsidP="00670426">
      <w:pPr>
        <w:pStyle w:val="ListParagraph"/>
        <w:numPr>
          <w:ilvl w:val="0"/>
          <w:numId w:val="3"/>
        </w:numPr>
        <w:ind w:left="360"/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Conceptualiz</w:t>
      </w:r>
      <w:r w:rsidR="00064279">
        <w:rPr>
          <w:rFonts w:ascii="Tahoma" w:eastAsia="Calibri" w:hAnsi="Tahoma" w:cs="Tahoma"/>
          <w:sz w:val="18"/>
          <w:szCs w:val="18"/>
          <w:lang w:eastAsia="en-US"/>
        </w:rPr>
        <w:t>ing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>, implement</w:t>
      </w:r>
      <w:r w:rsidR="00064279">
        <w:rPr>
          <w:rFonts w:ascii="Tahoma" w:eastAsia="Calibri" w:hAnsi="Tahoma" w:cs="Tahoma"/>
          <w:sz w:val="18"/>
          <w:szCs w:val="18"/>
          <w:lang w:eastAsia="en-US"/>
        </w:rPr>
        <w:t>ing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&amp; manag</w:t>
      </w:r>
      <w:r w:rsidR="00064279">
        <w:rPr>
          <w:rFonts w:ascii="Tahoma" w:eastAsia="Calibri" w:hAnsi="Tahoma" w:cs="Tahoma"/>
          <w:sz w:val="18"/>
          <w:szCs w:val="18"/>
          <w:lang w:eastAsia="en-US"/>
        </w:rPr>
        <w:t>ing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the following processes in reverse logistics:</w:t>
      </w:r>
    </w:p>
    <w:p w:rsidR="0093510C" w:rsidRPr="00894F9C" w:rsidP="00670426">
      <w:pPr>
        <w:pStyle w:val="ListParagraph"/>
        <w:numPr>
          <w:ilvl w:val="0"/>
          <w:numId w:val="4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Retail returns</w:t>
      </w:r>
    </w:p>
    <w:p w:rsidR="0093510C" w:rsidRPr="00894F9C" w:rsidP="00670426">
      <w:pPr>
        <w:pStyle w:val="ListParagraph"/>
        <w:numPr>
          <w:ilvl w:val="0"/>
          <w:numId w:val="4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After sales service returns &amp; distribution</w:t>
      </w:r>
    </w:p>
    <w:p w:rsidR="0093510C" w:rsidRPr="00894F9C" w:rsidP="00670426">
      <w:pPr>
        <w:pStyle w:val="ListParagraph"/>
        <w:numPr>
          <w:ilvl w:val="0"/>
          <w:numId w:val="4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System driven &amp; world class warehousing processes</w:t>
      </w:r>
    </w:p>
    <w:p w:rsidR="0093510C" w:rsidRPr="00894F9C" w:rsidP="00670426">
      <w:pPr>
        <w:pStyle w:val="ListParagraph"/>
        <w:numPr>
          <w:ilvl w:val="0"/>
          <w:numId w:val="4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Spare parts imports, warehousing &amp; distribution management</w:t>
      </w:r>
    </w:p>
    <w:p w:rsidR="0093510C" w:rsidRPr="00894F9C" w:rsidP="00670426">
      <w:pPr>
        <w:pStyle w:val="ListParagraph"/>
        <w:numPr>
          <w:ilvl w:val="0"/>
          <w:numId w:val="4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Repair, refurbishment &amp; swap management</w:t>
      </w:r>
    </w:p>
    <w:p w:rsidR="0093510C" w:rsidRPr="00894F9C" w:rsidP="00670426">
      <w:pPr>
        <w:pStyle w:val="ListParagraph"/>
        <w:numPr>
          <w:ilvl w:val="0"/>
          <w:numId w:val="4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Warranty claims management</w:t>
      </w:r>
    </w:p>
    <w:p w:rsidR="0093510C" w:rsidRPr="00894F9C" w:rsidP="00670426">
      <w:pPr>
        <w:pStyle w:val="ListParagraph"/>
        <w:numPr>
          <w:ilvl w:val="0"/>
          <w:numId w:val="4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Logistics &amp; transportation</w:t>
      </w:r>
    </w:p>
    <w:p w:rsidR="0093510C" w:rsidRPr="00894F9C" w:rsidP="00670426">
      <w:pPr>
        <w:pStyle w:val="ListParagraph"/>
        <w:numPr>
          <w:ilvl w:val="0"/>
          <w:numId w:val="5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Communicating freight transportation information to customers or suppliers, using transportation management, electronic logistics marketplace, or electronic freight information systems, to improve efficiency, speed and quality of transportation services</w:t>
      </w:r>
    </w:p>
    <w:p w:rsidR="0093510C" w:rsidRPr="00894F9C" w:rsidP="00670426">
      <w:pPr>
        <w:pStyle w:val="ListParagraph"/>
        <w:numPr>
          <w:ilvl w:val="0"/>
          <w:numId w:val="5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Collaborating with other departments to integrate logistics with business systems or processes, such as customer sales, order management, accounting, or shipping; analyzed the financial impact of proposed logistics changes such as routing, shipping modes, product volumes, mixes and carriers</w:t>
      </w:r>
    </w:p>
    <w:p w:rsidR="00D3222C" w:rsidRPr="00894F9C" w:rsidP="00670426">
      <w:pPr>
        <w:pStyle w:val="ListParagraph"/>
        <w:numPr>
          <w:ilvl w:val="0"/>
          <w:numId w:val="5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Drafting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EDI 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systems 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&amp; 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generating labels 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&amp; 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delivery 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notes to 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specific customers 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>on their demand</w:t>
      </w:r>
    </w:p>
    <w:p w:rsidR="00D3222C" w:rsidRPr="00894F9C" w:rsidP="00354817">
      <w:pPr>
        <w:rPr>
          <w:rFonts w:ascii="Tahoma" w:hAnsi="Tahoma" w:cs="Tahoma"/>
          <w:b/>
          <w:sz w:val="18"/>
          <w:szCs w:val="18"/>
          <w:lang w:val="en-US"/>
        </w:rPr>
      </w:pPr>
    </w:p>
    <w:p w:rsidR="003B7CF8" w:rsidRPr="00894F9C" w:rsidP="00354817">
      <w:pPr>
        <w:rPr>
          <w:rFonts w:ascii="Tahoma" w:hAnsi="Tahoma" w:cs="Tahoma"/>
          <w:b/>
          <w:sz w:val="18"/>
          <w:szCs w:val="18"/>
          <w:lang w:val="en-US"/>
        </w:rPr>
      </w:pPr>
      <w:r w:rsidRPr="00894F9C">
        <w:rPr>
          <w:rFonts w:ascii="Tahoma" w:hAnsi="Tahoma" w:cs="Tahoma"/>
          <w:b/>
          <w:sz w:val="18"/>
          <w:szCs w:val="18"/>
          <w:lang w:val="en-US"/>
        </w:rPr>
        <w:t>Highlights:</w:t>
      </w:r>
    </w:p>
    <w:p w:rsidR="003B7CF8" w:rsidRPr="00894F9C" w:rsidP="00670426">
      <w:pPr>
        <w:numPr>
          <w:ilvl w:val="0"/>
          <w:numId w:val="6"/>
        </w:numPr>
        <w:rPr>
          <w:rFonts w:ascii="Tahoma" w:hAnsi="Tahoma" w:cs="Tahoma"/>
          <w:sz w:val="18"/>
          <w:szCs w:val="18"/>
          <w:lang w:val="en-US"/>
        </w:rPr>
      </w:pPr>
      <w:r w:rsidRPr="00894F9C">
        <w:rPr>
          <w:rFonts w:ascii="Tahoma" w:hAnsi="Tahoma" w:cs="Tahoma"/>
          <w:sz w:val="18"/>
          <w:szCs w:val="18"/>
          <w:lang w:val="en-US"/>
        </w:rPr>
        <w:t xml:space="preserve">Developed high-level implementation plans, and determined future logistics organizational structure/support ensuring Delivery-in-Full (DIF) and Delivery-on-Time (DOT) </w:t>
      </w:r>
      <w:r w:rsidRPr="00894F9C">
        <w:rPr>
          <w:rFonts w:ascii="Tahoma" w:hAnsi="Tahoma" w:cs="Tahoma"/>
          <w:sz w:val="18"/>
          <w:szCs w:val="18"/>
          <w:lang w:val="en-US"/>
        </w:rPr>
        <w:tab/>
      </w:r>
    </w:p>
    <w:p w:rsidR="003B7CF8" w:rsidRPr="00894F9C" w:rsidP="00670426">
      <w:pPr>
        <w:numPr>
          <w:ilvl w:val="0"/>
          <w:numId w:val="6"/>
        </w:numPr>
        <w:rPr>
          <w:rFonts w:ascii="Tahoma" w:hAnsi="Tahoma" w:cs="Tahoma"/>
          <w:sz w:val="18"/>
          <w:szCs w:val="18"/>
          <w:lang w:val="en-US"/>
        </w:rPr>
      </w:pPr>
      <w:r w:rsidRPr="00894F9C">
        <w:rPr>
          <w:rFonts w:ascii="Tahoma" w:hAnsi="Tahoma" w:cs="Tahoma"/>
          <w:sz w:val="18"/>
          <w:szCs w:val="18"/>
          <w:lang w:val="en-US"/>
        </w:rPr>
        <w:t xml:space="preserve">Implemented </w:t>
      </w:r>
      <w:r w:rsidRPr="00894F9C">
        <w:rPr>
          <w:rFonts w:ascii="Tahoma" w:hAnsi="Tahoma" w:cs="Tahoma"/>
          <w:sz w:val="18"/>
          <w:szCs w:val="18"/>
          <w:lang w:val="en-US"/>
        </w:rPr>
        <w:t xml:space="preserve">a multi-million dollar logistics services business which exceeded revenue plan by </w:t>
      </w:r>
      <w:r w:rsidR="00C96C05">
        <w:rPr>
          <w:rFonts w:ascii="Tahoma" w:hAnsi="Tahoma" w:cs="Tahoma"/>
          <w:color w:val="00B0F0"/>
          <w:sz w:val="18"/>
          <w:szCs w:val="18"/>
          <w:lang w:val="en-US"/>
        </w:rPr>
        <w:t>30</w:t>
      </w:r>
      <w:r w:rsidRPr="00894F9C">
        <w:rPr>
          <w:rFonts w:ascii="Tahoma" w:hAnsi="Tahoma" w:cs="Tahoma"/>
          <w:color w:val="00B0F0"/>
          <w:sz w:val="18"/>
          <w:szCs w:val="18"/>
          <w:lang w:val="en-US"/>
        </w:rPr>
        <w:t>%</w:t>
      </w:r>
      <w:r w:rsidRPr="00894F9C">
        <w:rPr>
          <w:rFonts w:ascii="Tahoma" w:hAnsi="Tahoma" w:cs="Tahoma"/>
          <w:sz w:val="18"/>
          <w:szCs w:val="18"/>
          <w:lang w:val="en-US"/>
        </w:rPr>
        <w:t xml:space="preserve"> and met gross margin target year over year</w:t>
      </w:r>
    </w:p>
    <w:p w:rsidR="003B7CF8" w:rsidRPr="00894F9C" w:rsidP="00670426">
      <w:pPr>
        <w:numPr>
          <w:ilvl w:val="0"/>
          <w:numId w:val="6"/>
        </w:numPr>
        <w:rPr>
          <w:rFonts w:ascii="Tahoma" w:hAnsi="Tahoma" w:cs="Tahoma"/>
          <w:sz w:val="18"/>
          <w:szCs w:val="18"/>
          <w:lang w:val="en-US"/>
        </w:rPr>
      </w:pPr>
      <w:r w:rsidRPr="00894F9C">
        <w:rPr>
          <w:rFonts w:ascii="Tahoma" w:hAnsi="Tahoma" w:cs="Tahoma"/>
          <w:sz w:val="18"/>
          <w:szCs w:val="18"/>
          <w:lang w:val="en-US"/>
        </w:rPr>
        <w:t xml:space="preserve">Successfully implemented a Transportation Management System optimizing cost, productivity and </w:t>
      </w:r>
      <w:r w:rsidR="00DA5351">
        <w:rPr>
          <w:rFonts w:ascii="Tahoma" w:hAnsi="Tahoma" w:cs="Tahoma"/>
          <w:sz w:val="18"/>
          <w:szCs w:val="18"/>
          <w:lang w:val="en-US"/>
        </w:rPr>
        <w:t xml:space="preserve">visibility to all customers </w:t>
      </w:r>
      <w:r w:rsidRPr="00894F9C">
        <w:rPr>
          <w:rFonts w:ascii="Tahoma" w:hAnsi="Tahoma" w:cs="Tahoma"/>
          <w:sz w:val="18"/>
          <w:szCs w:val="18"/>
          <w:lang w:val="en-US"/>
        </w:rPr>
        <w:t xml:space="preserve"> </w:t>
      </w:r>
    </w:p>
    <w:p w:rsidR="003B7CF8" w:rsidRPr="00894F9C" w:rsidP="00670426">
      <w:pPr>
        <w:numPr>
          <w:ilvl w:val="0"/>
          <w:numId w:val="6"/>
        </w:numPr>
        <w:rPr>
          <w:rFonts w:ascii="Tahoma" w:hAnsi="Tahoma" w:cs="Tahoma"/>
          <w:color w:val="00B0F0"/>
          <w:sz w:val="18"/>
          <w:szCs w:val="18"/>
          <w:lang w:val="en-US"/>
        </w:rPr>
      </w:pPr>
      <w:r w:rsidRPr="00894F9C">
        <w:rPr>
          <w:rFonts w:ascii="Tahoma" w:hAnsi="Tahoma" w:cs="Tahoma"/>
          <w:sz w:val="18"/>
          <w:szCs w:val="18"/>
          <w:lang w:val="en-US"/>
        </w:rPr>
        <w:t xml:space="preserve">Led company-wide global sourcing initiatives in spend management for both manufacturing and indirect spend with a plan to reduce costs </w:t>
      </w:r>
    </w:p>
    <w:p w:rsidR="003B7CF8" w:rsidRPr="00894F9C" w:rsidP="00670426">
      <w:pPr>
        <w:numPr>
          <w:ilvl w:val="0"/>
          <w:numId w:val="6"/>
        </w:numPr>
        <w:rPr>
          <w:rFonts w:ascii="Tahoma" w:hAnsi="Tahoma" w:cs="Tahoma"/>
          <w:sz w:val="18"/>
          <w:szCs w:val="18"/>
          <w:lang w:val="en-US"/>
        </w:rPr>
      </w:pPr>
      <w:r w:rsidRPr="00894F9C">
        <w:rPr>
          <w:rFonts w:ascii="Tahoma" w:hAnsi="Tahoma" w:cs="Tahoma"/>
          <w:sz w:val="18"/>
          <w:szCs w:val="18"/>
          <w:lang w:val="en-US"/>
        </w:rPr>
        <w:t xml:space="preserve">Eliminated shortages of supplies and delivered </w:t>
      </w:r>
      <w:r w:rsidR="00DA5351">
        <w:rPr>
          <w:rFonts w:ascii="Tahoma" w:hAnsi="Tahoma" w:cs="Tahoma"/>
          <w:color w:val="000000" w:themeColor="text1"/>
          <w:sz w:val="18"/>
          <w:szCs w:val="18"/>
          <w:lang w:val="en-US"/>
        </w:rPr>
        <w:t>Savings</w:t>
      </w:r>
      <w:r w:rsidRPr="00894F9C">
        <w:rPr>
          <w:rFonts w:ascii="Tahoma" w:hAnsi="Tahoma" w:cs="Tahoma"/>
          <w:sz w:val="18"/>
          <w:szCs w:val="18"/>
          <w:lang w:val="en-US"/>
        </w:rPr>
        <w:t xml:space="preserve"> from reduced import and logistics costs</w:t>
      </w:r>
    </w:p>
    <w:p w:rsidR="003B7CF8" w:rsidRPr="00894F9C" w:rsidP="00354817">
      <w:pPr>
        <w:ind w:left="360"/>
        <w:rPr>
          <w:rFonts w:ascii="Tahoma" w:hAnsi="Tahoma" w:cs="Tahoma"/>
          <w:sz w:val="18"/>
          <w:szCs w:val="18"/>
          <w:lang w:val="en-US"/>
        </w:rPr>
      </w:pPr>
    </w:p>
    <w:p w:rsidR="00D3222C" w:rsidRPr="00894F9C" w:rsidP="00354817">
      <w:pPr>
        <w:shd w:val="clear" w:color="auto" w:fill="F2F2F2"/>
        <w:rPr>
          <w:rFonts w:ascii="Tahoma" w:hAnsi="Tahoma" w:cs="Tahoma"/>
          <w:b/>
          <w:sz w:val="18"/>
          <w:szCs w:val="18"/>
          <w:lang w:val="en-US"/>
        </w:rPr>
      </w:pPr>
      <w:r w:rsidRPr="00064279">
        <w:rPr>
          <w:rFonts w:ascii="Tahoma" w:hAnsi="Tahoma" w:cs="Tahoma"/>
          <w:b/>
          <w:sz w:val="18"/>
          <w:szCs w:val="18"/>
          <w:lang w:val="en-US"/>
        </w:rPr>
        <w:t xml:space="preserve">Oct’08 – </w:t>
      </w:r>
      <w:r w:rsidRPr="00064279" w:rsidR="00B21B63">
        <w:rPr>
          <w:rFonts w:ascii="Tahoma" w:hAnsi="Tahoma" w:cs="Tahoma"/>
          <w:b/>
          <w:sz w:val="18"/>
          <w:szCs w:val="18"/>
          <w:lang w:val="en-US"/>
        </w:rPr>
        <w:t>Jul’14</w:t>
      </w:r>
      <w:r w:rsidRPr="00064279">
        <w:rPr>
          <w:rFonts w:ascii="Tahoma" w:hAnsi="Tahoma" w:cs="Tahoma"/>
          <w:b/>
          <w:sz w:val="18"/>
          <w:szCs w:val="18"/>
          <w:lang w:val="en-US"/>
        </w:rPr>
        <w:t xml:space="preserve">: </w:t>
      </w:r>
      <w:r w:rsidRPr="00064279" w:rsidR="004468E2">
        <w:rPr>
          <w:rFonts w:ascii="Tahoma" w:hAnsi="Tahoma" w:cs="Tahoma"/>
          <w:b/>
          <w:sz w:val="18"/>
          <w:szCs w:val="18"/>
          <w:lang w:val="en-US"/>
        </w:rPr>
        <w:t xml:space="preserve">GKB </w:t>
      </w:r>
      <w:r w:rsidRPr="00064279">
        <w:rPr>
          <w:rFonts w:ascii="Tahoma" w:hAnsi="Tahoma" w:cs="Tahoma"/>
          <w:b/>
          <w:sz w:val="18"/>
          <w:szCs w:val="18"/>
          <w:lang w:val="en-US"/>
        </w:rPr>
        <w:t xml:space="preserve">Hi-Tech Lenses Pvt. Ltd., Goa as Assistant Manager – </w:t>
      </w:r>
      <w:r w:rsidRPr="00064279" w:rsidR="004468E2">
        <w:rPr>
          <w:rFonts w:ascii="Tahoma" w:hAnsi="Tahoma" w:cs="Tahoma"/>
          <w:b/>
          <w:sz w:val="18"/>
          <w:szCs w:val="18"/>
          <w:lang w:val="en-US"/>
        </w:rPr>
        <w:t>EXIM</w:t>
      </w:r>
    </w:p>
    <w:p w:rsidR="003B7CF8" w:rsidP="00354817">
      <w:pPr>
        <w:pStyle w:val="ListParagraph"/>
        <w:ind w:left="360"/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</w:p>
    <w:p w:rsidR="00064279" w:rsidP="00064279">
      <w:pPr>
        <w:rPr>
          <w:rFonts w:ascii="Tahoma" w:hAnsi="Tahoma" w:cs="Tahoma"/>
          <w:sz w:val="18"/>
          <w:szCs w:val="18"/>
          <w:lang w:val="en-US"/>
        </w:rPr>
      </w:pPr>
      <w:r>
        <w:rPr>
          <w:rFonts w:ascii="Tahoma" w:hAnsi="Tahoma" w:cs="Tahoma"/>
          <w:sz w:val="18"/>
          <w:szCs w:val="18"/>
          <w:lang w:val="en-US"/>
        </w:rPr>
        <w:t>Growth Path:</w:t>
      </w:r>
    </w:p>
    <w:p w:rsidR="00064279" w:rsidRPr="00064279" w:rsidP="00064279">
      <w:pPr>
        <w:ind w:left="720" w:firstLine="720"/>
        <w:rPr>
          <w:rFonts w:ascii="Tahoma" w:hAnsi="Tahoma" w:cs="Tahoma"/>
          <w:sz w:val="18"/>
          <w:szCs w:val="18"/>
          <w:lang w:val="en-US"/>
        </w:rPr>
      </w:pPr>
      <w:r w:rsidRPr="00064279">
        <w:rPr>
          <w:rFonts w:ascii="Tahoma" w:hAnsi="Tahoma" w:cs="Tahoma"/>
          <w:sz w:val="18"/>
          <w:szCs w:val="18"/>
          <w:lang w:val="en-US"/>
        </w:rPr>
        <w:t xml:space="preserve">Jun’05 – Sep’08: Sr. Executive – EXIM </w:t>
      </w:r>
    </w:p>
    <w:p w:rsidR="00064279" w:rsidRPr="00894F9C" w:rsidP="00354817">
      <w:pPr>
        <w:pStyle w:val="ListParagraph"/>
        <w:ind w:left="360"/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</w:p>
    <w:p w:rsidR="00D3222C" w:rsidRPr="00894F9C" w:rsidP="00670426">
      <w:pPr>
        <w:pStyle w:val="ListParagraph"/>
        <w:numPr>
          <w:ilvl w:val="0"/>
          <w:numId w:val="7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Check</w:t>
      </w:r>
      <w:r w:rsidR="00064279">
        <w:rPr>
          <w:rFonts w:ascii="Tahoma" w:eastAsia="Calibri" w:hAnsi="Tahoma" w:cs="Tahoma"/>
          <w:sz w:val="18"/>
          <w:szCs w:val="18"/>
          <w:lang w:eastAsia="en-US"/>
        </w:rPr>
        <w:t>ed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&amp; verif</w:t>
      </w:r>
      <w:r w:rsidR="00064279">
        <w:rPr>
          <w:rFonts w:ascii="Tahoma" w:eastAsia="Calibri" w:hAnsi="Tahoma" w:cs="Tahoma"/>
          <w:sz w:val="18"/>
          <w:szCs w:val="18"/>
          <w:lang w:eastAsia="en-US"/>
        </w:rPr>
        <w:t>ied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statutory &amp; clearance </w:t>
      </w:r>
      <w:r w:rsidRPr="00894F9C" w:rsidR="006E6CC9">
        <w:rPr>
          <w:rFonts w:ascii="Tahoma" w:eastAsia="Calibri" w:hAnsi="Tahoma" w:cs="Tahoma"/>
          <w:sz w:val="18"/>
          <w:szCs w:val="18"/>
          <w:lang w:eastAsia="en-US"/>
        </w:rPr>
        <w:t xml:space="preserve">documents 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>prepared by subord</w:t>
      </w:r>
      <w:r w:rsidRPr="00894F9C" w:rsidR="006E6CC9">
        <w:rPr>
          <w:rFonts w:ascii="Tahoma" w:eastAsia="Calibri" w:hAnsi="Tahoma" w:cs="Tahoma"/>
          <w:sz w:val="18"/>
          <w:szCs w:val="18"/>
          <w:lang w:eastAsia="en-US"/>
        </w:rPr>
        <w:t>inates to be sent for clearance</w:t>
      </w:r>
    </w:p>
    <w:p w:rsidR="00D3222C" w:rsidRPr="00894F9C" w:rsidP="00670426">
      <w:pPr>
        <w:pStyle w:val="ListParagraph"/>
        <w:numPr>
          <w:ilvl w:val="0"/>
          <w:numId w:val="7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>
        <w:rPr>
          <w:rFonts w:ascii="Tahoma" w:eastAsia="Calibri" w:hAnsi="Tahoma" w:cs="Tahoma"/>
          <w:sz w:val="18"/>
          <w:szCs w:val="18"/>
          <w:lang w:eastAsia="en-US"/>
        </w:rPr>
        <w:t>Gave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</w:t>
      </w:r>
      <w:r w:rsidRPr="00894F9C" w:rsidR="006E6CC9">
        <w:rPr>
          <w:rFonts w:ascii="Tahoma" w:eastAsia="Calibri" w:hAnsi="Tahoma" w:cs="Tahoma"/>
          <w:sz w:val="18"/>
          <w:szCs w:val="18"/>
          <w:lang w:eastAsia="en-US"/>
        </w:rPr>
        <w:t xml:space="preserve">instructions 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to clearing agents for duty benefits &amp; </w:t>
      </w:r>
      <w:r w:rsidRPr="00894F9C" w:rsidR="006E6CC9">
        <w:rPr>
          <w:rFonts w:ascii="Tahoma" w:eastAsia="Calibri" w:hAnsi="Tahoma" w:cs="Tahoma"/>
          <w:sz w:val="18"/>
          <w:szCs w:val="18"/>
          <w:lang w:eastAsia="en-US"/>
        </w:rPr>
        <w:t>exemption</w:t>
      </w:r>
    </w:p>
    <w:p w:rsidR="00D3222C" w:rsidRPr="00894F9C" w:rsidP="00670426">
      <w:pPr>
        <w:pStyle w:val="ListParagraph"/>
        <w:numPr>
          <w:ilvl w:val="0"/>
          <w:numId w:val="7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Instruct</w:t>
      </w:r>
      <w:r w:rsidR="00064279">
        <w:rPr>
          <w:rFonts w:ascii="Tahoma" w:eastAsia="Calibri" w:hAnsi="Tahoma" w:cs="Tahoma"/>
          <w:sz w:val="18"/>
          <w:szCs w:val="18"/>
          <w:lang w:eastAsia="en-US"/>
        </w:rPr>
        <w:t>ed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the forwarders once the PFI is finalized &amp; 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>payment terms are decided</w:t>
      </w:r>
    </w:p>
    <w:p w:rsidR="00D3222C" w:rsidRPr="00894F9C" w:rsidP="00670426">
      <w:pPr>
        <w:pStyle w:val="ListParagraph"/>
        <w:numPr>
          <w:ilvl w:val="0"/>
          <w:numId w:val="7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Check</w:t>
      </w:r>
      <w:r w:rsidR="00064279">
        <w:rPr>
          <w:rFonts w:ascii="Tahoma" w:eastAsia="Calibri" w:hAnsi="Tahoma" w:cs="Tahoma"/>
          <w:sz w:val="18"/>
          <w:szCs w:val="18"/>
          <w:lang w:eastAsia="en-US"/>
        </w:rPr>
        <w:t>ed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the shipping terms shipments to b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>e brought by LCL, FCL or by air</w:t>
      </w:r>
    </w:p>
    <w:p w:rsidR="00D3222C" w:rsidRPr="00894F9C" w:rsidP="00670426">
      <w:pPr>
        <w:pStyle w:val="ListParagraph"/>
        <w:numPr>
          <w:ilvl w:val="0"/>
          <w:numId w:val="7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Monitor</w:t>
      </w:r>
      <w:r w:rsidR="00064279">
        <w:rPr>
          <w:rFonts w:ascii="Tahoma" w:eastAsia="Calibri" w:hAnsi="Tahoma" w:cs="Tahoma"/>
          <w:sz w:val="18"/>
          <w:szCs w:val="18"/>
          <w:lang w:eastAsia="en-US"/>
        </w:rPr>
        <w:t>ed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of all import shipments from origin point </w:t>
      </w:r>
      <w:r w:rsidRPr="00894F9C" w:rsidR="00670426">
        <w:rPr>
          <w:rFonts w:ascii="Tahoma" w:eastAsia="Calibri" w:hAnsi="Tahoma" w:cs="Tahoma"/>
          <w:sz w:val="18"/>
          <w:szCs w:val="18"/>
          <w:lang w:eastAsia="en-US"/>
        </w:rPr>
        <w:t>up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>to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the delivery</w:t>
      </w:r>
    </w:p>
    <w:p w:rsidR="00D3222C" w:rsidRPr="00894F9C" w:rsidP="00670426">
      <w:pPr>
        <w:pStyle w:val="ListParagraph"/>
        <w:numPr>
          <w:ilvl w:val="0"/>
          <w:numId w:val="7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T</w:t>
      </w:r>
      <w:r w:rsidR="00064279">
        <w:rPr>
          <w:rFonts w:ascii="Tahoma" w:eastAsia="Calibri" w:hAnsi="Tahoma" w:cs="Tahoma"/>
          <w:sz w:val="18"/>
          <w:szCs w:val="18"/>
          <w:lang w:eastAsia="en-US"/>
        </w:rPr>
        <w:t xml:space="preserve">ook 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>all Pre-Alert Docs in advance once the shipment is booked from the overseas</w:t>
      </w:r>
    </w:p>
    <w:p w:rsidR="00D3222C" w:rsidRPr="00894F9C" w:rsidP="00670426">
      <w:pPr>
        <w:pStyle w:val="ListParagraph"/>
        <w:numPr>
          <w:ilvl w:val="0"/>
          <w:numId w:val="7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Assist</w:t>
      </w:r>
      <w:r w:rsidR="00064279">
        <w:rPr>
          <w:rFonts w:ascii="Tahoma" w:eastAsia="Calibri" w:hAnsi="Tahoma" w:cs="Tahoma"/>
          <w:sz w:val="18"/>
          <w:szCs w:val="18"/>
          <w:lang w:eastAsia="en-US"/>
        </w:rPr>
        <w:t>ed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clearance Agents for taking </w:t>
      </w:r>
      <w:r w:rsidRPr="00894F9C" w:rsidR="003B7CF8">
        <w:rPr>
          <w:rFonts w:ascii="Tahoma" w:eastAsia="Calibri" w:hAnsi="Tahoma" w:cs="Tahoma"/>
          <w:sz w:val="18"/>
          <w:szCs w:val="18"/>
          <w:lang w:eastAsia="en-US"/>
        </w:rPr>
        <w:t xml:space="preserve">delivery 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orders &amp; other shipping </w:t>
      </w:r>
      <w:r w:rsidRPr="00894F9C" w:rsidR="003B7CF8">
        <w:rPr>
          <w:rFonts w:ascii="Tahoma" w:eastAsia="Calibri" w:hAnsi="Tahoma" w:cs="Tahoma"/>
          <w:sz w:val="18"/>
          <w:szCs w:val="18"/>
          <w:lang w:eastAsia="en-US"/>
        </w:rPr>
        <w:t xml:space="preserve">docs 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>from the forwarders/shipping company</w:t>
      </w:r>
    </w:p>
    <w:p w:rsidR="00D3222C" w:rsidRPr="00894F9C" w:rsidP="00670426">
      <w:pPr>
        <w:pStyle w:val="ListParagraph"/>
        <w:numPr>
          <w:ilvl w:val="0"/>
          <w:numId w:val="7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Rationaliz</w:t>
      </w:r>
      <w:r>
        <w:rPr>
          <w:rFonts w:ascii="Tahoma" w:eastAsia="Calibri" w:hAnsi="Tahoma" w:cs="Tahoma"/>
          <w:sz w:val="18"/>
          <w:szCs w:val="18"/>
          <w:lang w:eastAsia="en-US"/>
        </w:rPr>
        <w:t>ed</w:t>
      </w:r>
      <w:r w:rsidRPr="00894F9C" w:rsidR="003B7CF8">
        <w:rPr>
          <w:rFonts w:ascii="Tahoma" w:eastAsia="Calibri" w:hAnsi="Tahoma" w:cs="Tahoma"/>
          <w:sz w:val="18"/>
          <w:szCs w:val="18"/>
          <w:lang w:eastAsia="en-US"/>
        </w:rPr>
        <w:t xml:space="preserve"> multiple transport and freight providers to contracts with primary carriers that reduces freight costs both domestically and on International shipping routes</w:t>
      </w:r>
      <w:r w:rsidRPr="00894F9C" w:rsidR="00670426">
        <w:rPr>
          <w:rFonts w:ascii="Tahoma" w:eastAsia="Calibri" w:hAnsi="Tahoma" w:cs="Tahoma"/>
          <w:sz w:val="18"/>
          <w:szCs w:val="18"/>
          <w:lang w:eastAsia="en-US"/>
        </w:rPr>
        <w:t xml:space="preserve"> </w:t>
      </w:r>
    </w:p>
    <w:p w:rsidR="003B7CF8" w:rsidRPr="00894F9C" w:rsidP="00670426">
      <w:pPr>
        <w:pStyle w:val="ListParagraph"/>
        <w:numPr>
          <w:ilvl w:val="0"/>
          <w:numId w:val="7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Strategically plann</w:t>
      </w:r>
      <w:r w:rsidR="00064279">
        <w:rPr>
          <w:rFonts w:ascii="Tahoma" w:eastAsia="Calibri" w:hAnsi="Tahoma" w:cs="Tahoma"/>
          <w:sz w:val="18"/>
          <w:szCs w:val="18"/>
          <w:lang w:eastAsia="en-US"/>
        </w:rPr>
        <w:t>ed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and manag</w:t>
      </w:r>
      <w:r w:rsidR="00064279">
        <w:rPr>
          <w:rFonts w:ascii="Tahoma" w:eastAsia="Calibri" w:hAnsi="Tahoma" w:cs="Tahoma"/>
          <w:sz w:val="18"/>
          <w:szCs w:val="18"/>
          <w:lang w:eastAsia="en-US"/>
        </w:rPr>
        <w:t>ed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logistics, warehouse, transportation and customer services while monitoring compliance with laws, regulations and ISO requirements</w:t>
      </w:r>
    </w:p>
    <w:p w:rsidR="003B7CF8" w:rsidRPr="00894F9C" w:rsidP="00670426">
      <w:pPr>
        <w:pStyle w:val="ListParagraph"/>
        <w:numPr>
          <w:ilvl w:val="0"/>
          <w:numId w:val="7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Evaluat</w:t>
      </w:r>
      <w:r w:rsidR="00064279">
        <w:rPr>
          <w:rFonts w:ascii="Tahoma" w:eastAsia="Calibri" w:hAnsi="Tahoma" w:cs="Tahoma"/>
          <w:sz w:val="18"/>
          <w:szCs w:val="18"/>
          <w:lang w:eastAsia="en-US"/>
        </w:rPr>
        <w:t>ed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and review</w:t>
      </w:r>
      <w:r w:rsidR="00064279">
        <w:rPr>
          <w:rFonts w:ascii="Tahoma" w:eastAsia="Calibri" w:hAnsi="Tahoma" w:cs="Tahoma"/>
          <w:sz w:val="18"/>
          <w:szCs w:val="18"/>
          <w:lang w:eastAsia="en-US"/>
        </w:rPr>
        <w:t>ed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company’s logistics operations business practices, updated and developed process documentation, streamlined opportunities, and eliminated non-value added activities</w:t>
      </w:r>
    </w:p>
    <w:p w:rsidR="003B7CF8" w:rsidRPr="00894F9C" w:rsidP="00670426">
      <w:pPr>
        <w:pStyle w:val="ListParagraph"/>
        <w:numPr>
          <w:ilvl w:val="0"/>
          <w:numId w:val="7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>Dr</w:t>
      </w:r>
      <w:r w:rsidR="00064279">
        <w:rPr>
          <w:rFonts w:ascii="Tahoma" w:eastAsia="Calibri" w:hAnsi="Tahoma" w:cs="Tahoma"/>
          <w:sz w:val="18"/>
          <w:szCs w:val="18"/>
          <w:lang w:eastAsia="en-US"/>
        </w:rPr>
        <w:t>ove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the development and cultivation of positive business relationships with the company’s logistics customers and vendors; direct</w:t>
      </w:r>
      <w:r w:rsidRPr="00894F9C" w:rsidR="00B21B63">
        <w:rPr>
          <w:rFonts w:ascii="Tahoma" w:eastAsia="Calibri" w:hAnsi="Tahoma" w:cs="Tahoma"/>
          <w:sz w:val="18"/>
          <w:szCs w:val="18"/>
          <w:lang w:eastAsia="en-US"/>
        </w:rPr>
        <w:t xml:space="preserve">ing 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>pricing and performance reviews to identify service and revenue improvement opportunities and manage costs</w:t>
      </w:r>
    </w:p>
    <w:p w:rsidR="003B7CF8" w:rsidRPr="00894F9C" w:rsidP="00354817">
      <w:pPr>
        <w:pStyle w:val="ListParagraph"/>
        <w:ind w:left="0"/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</w:p>
    <w:p w:rsidR="003B7CF8" w:rsidRPr="00894F9C" w:rsidP="00354817">
      <w:pPr>
        <w:pStyle w:val="ListParagraph"/>
        <w:ind w:left="0"/>
        <w:contextualSpacing/>
        <w:jc w:val="both"/>
        <w:rPr>
          <w:rFonts w:ascii="Tahoma" w:eastAsia="Calibri" w:hAnsi="Tahoma" w:cs="Tahoma"/>
          <w:b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b/>
          <w:sz w:val="18"/>
          <w:szCs w:val="18"/>
          <w:lang w:eastAsia="en-US"/>
        </w:rPr>
        <w:t>Highlights:</w:t>
      </w:r>
    </w:p>
    <w:p w:rsidR="003B7CF8" w:rsidRPr="00894F9C" w:rsidP="00670426">
      <w:pPr>
        <w:pStyle w:val="ListParagraph"/>
        <w:numPr>
          <w:ilvl w:val="0"/>
          <w:numId w:val="8"/>
        </w:numPr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Simplified the procurement process, launched catalogues, rate cards and multiple vendor evaluation process; consolidated </w:t>
      </w:r>
      <w:r w:rsidRPr="00894F9C" w:rsidR="00A161F7">
        <w:rPr>
          <w:rFonts w:ascii="Tahoma" w:eastAsia="Calibri" w:hAnsi="Tahoma" w:cs="Tahoma"/>
          <w:sz w:val="18"/>
          <w:szCs w:val="18"/>
          <w:lang w:eastAsia="en-US"/>
        </w:rPr>
        <w:t xml:space="preserve">vendors </w:t>
      </w:r>
      <w:r w:rsidR="00A161F7">
        <w:rPr>
          <w:rFonts w:ascii="Tahoma" w:eastAsia="Calibri" w:hAnsi="Tahoma" w:cs="Tahoma"/>
          <w:sz w:val="18"/>
          <w:szCs w:val="18"/>
          <w:lang w:eastAsia="en-US"/>
        </w:rPr>
        <w:t>&amp;</w:t>
      </w:r>
      <w:r w:rsidR="00DA5351">
        <w:rPr>
          <w:rFonts w:ascii="Tahoma" w:eastAsia="Calibri" w:hAnsi="Tahoma" w:cs="Tahoma"/>
          <w:sz w:val="18"/>
          <w:szCs w:val="18"/>
          <w:lang w:eastAsia="en-US"/>
        </w:rPr>
        <w:t xml:space="preserve"> 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>published Preferred Supplier List (PSL)</w:t>
      </w:r>
    </w:p>
    <w:p w:rsidR="00C3713B" w:rsidRPr="00894F9C" w:rsidP="00670426">
      <w:pPr>
        <w:numPr>
          <w:ilvl w:val="0"/>
          <w:numId w:val="8"/>
        </w:numPr>
        <w:rPr>
          <w:rFonts w:ascii="Tahoma" w:hAnsi="Tahoma" w:cs="Tahoma"/>
          <w:sz w:val="18"/>
          <w:szCs w:val="18"/>
          <w:lang w:val="en-US"/>
        </w:rPr>
      </w:pPr>
      <w:r w:rsidRPr="00894F9C">
        <w:rPr>
          <w:rFonts w:ascii="Tahoma" w:hAnsi="Tahoma" w:cs="Tahoma"/>
          <w:sz w:val="18"/>
          <w:szCs w:val="18"/>
          <w:lang w:val="en-US"/>
        </w:rPr>
        <w:t>Co-led the consolidation of customer service and logistics offices into created and executed standardized supply chain processes, and developed KPI (Key Performance Indicator) dashboards</w:t>
      </w:r>
    </w:p>
    <w:p w:rsidR="00C3713B" w:rsidRPr="00894F9C" w:rsidP="00670426">
      <w:pPr>
        <w:pStyle w:val="ListParagraph"/>
        <w:numPr>
          <w:ilvl w:val="0"/>
          <w:numId w:val="8"/>
        </w:numPr>
        <w:rPr>
          <w:rFonts w:ascii="Tahoma" w:eastAsia="Calibri" w:hAnsi="Tahoma" w:cs="Tahoma"/>
          <w:sz w:val="18"/>
          <w:szCs w:val="18"/>
          <w:lang w:eastAsia="en-US"/>
        </w:rPr>
      </w:pPr>
      <w:r>
        <w:rPr>
          <w:rFonts w:ascii="Tahoma" w:eastAsia="Calibri" w:hAnsi="Tahoma" w:cs="Tahoma"/>
          <w:sz w:val="18"/>
          <w:szCs w:val="18"/>
          <w:lang w:eastAsia="en-US"/>
        </w:rPr>
        <w:t xml:space="preserve">Achieved cost </w:t>
      </w:r>
      <w:r w:rsidR="00A161F7">
        <w:rPr>
          <w:rFonts w:ascii="Tahoma" w:eastAsia="Calibri" w:hAnsi="Tahoma" w:cs="Tahoma"/>
          <w:sz w:val="18"/>
          <w:szCs w:val="18"/>
          <w:lang w:eastAsia="en-US"/>
        </w:rPr>
        <w:t xml:space="preserve">reductions </w:t>
      </w:r>
      <w:r w:rsidRPr="00894F9C" w:rsidR="00A161F7">
        <w:rPr>
          <w:rFonts w:ascii="Tahoma" w:eastAsia="Calibri" w:hAnsi="Tahoma" w:cs="Tahoma"/>
          <w:color w:val="00B0F0"/>
          <w:sz w:val="18"/>
          <w:szCs w:val="18"/>
          <w:lang w:eastAsia="en-US"/>
        </w:rPr>
        <w:t>despite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 a period of significant inflation on raw materials</w:t>
      </w:r>
      <w:r w:rsidRPr="00894F9C" w:rsidR="00670426">
        <w:rPr>
          <w:rFonts w:ascii="Tahoma" w:eastAsia="Calibri" w:hAnsi="Tahoma" w:cs="Tahoma"/>
          <w:sz w:val="18"/>
          <w:szCs w:val="18"/>
          <w:lang w:eastAsia="en-US"/>
        </w:rPr>
        <w:t xml:space="preserve"> </w:t>
      </w:r>
    </w:p>
    <w:p w:rsidR="00C3713B" w:rsidRPr="00894F9C" w:rsidP="00670426">
      <w:pPr>
        <w:pStyle w:val="ListParagraph"/>
        <w:numPr>
          <w:ilvl w:val="0"/>
          <w:numId w:val="9"/>
        </w:numPr>
        <w:ind w:left="360"/>
        <w:contextualSpacing/>
        <w:jc w:val="both"/>
        <w:rPr>
          <w:rFonts w:ascii="Tahoma" w:eastAsia="Calibri" w:hAnsi="Tahoma" w:cs="Tahoma"/>
          <w:sz w:val="18"/>
          <w:szCs w:val="18"/>
          <w:lang w:eastAsia="en-US"/>
        </w:rPr>
      </w:pPr>
      <w:r w:rsidRPr="00894F9C">
        <w:rPr>
          <w:rFonts w:ascii="Tahoma" w:eastAsia="Calibri" w:hAnsi="Tahoma" w:cs="Tahoma"/>
          <w:sz w:val="18"/>
          <w:szCs w:val="18"/>
          <w:lang w:eastAsia="en-US"/>
        </w:rPr>
        <w:t xml:space="preserve">Implemented a computerized purchasing and inventory control system resulting in improved on-time customer shipments, </w:t>
      </w:r>
      <w:r w:rsidR="00DA5351">
        <w:rPr>
          <w:rFonts w:ascii="Tahoma" w:eastAsia="Calibri" w:hAnsi="Tahoma" w:cs="Tahoma"/>
          <w:sz w:val="18"/>
          <w:szCs w:val="18"/>
          <w:lang w:eastAsia="en-US"/>
        </w:rPr>
        <w:t xml:space="preserve">reduction in inventory </w:t>
      </w:r>
      <w:r w:rsidR="00A161F7">
        <w:rPr>
          <w:rFonts w:ascii="Tahoma" w:eastAsia="Calibri" w:hAnsi="Tahoma" w:cs="Tahoma"/>
          <w:sz w:val="18"/>
          <w:szCs w:val="18"/>
          <w:lang w:eastAsia="en-US"/>
        </w:rPr>
        <w:t xml:space="preserve">and </w:t>
      </w:r>
      <w:r w:rsidRPr="00894F9C" w:rsidR="00A161F7">
        <w:rPr>
          <w:rFonts w:ascii="Tahoma" w:eastAsia="Calibri" w:hAnsi="Tahoma" w:cs="Tahoma"/>
          <w:sz w:val="18"/>
          <w:szCs w:val="18"/>
          <w:lang w:eastAsia="en-US"/>
        </w:rPr>
        <w:t>on</w:t>
      </w:r>
      <w:r w:rsidRPr="00894F9C">
        <w:rPr>
          <w:rFonts w:ascii="Tahoma" w:eastAsia="Calibri" w:hAnsi="Tahoma" w:cs="Tahoma"/>
          <w:sz w:val="18"/>
          <w:szCs w:val="18"/>
          <w:lang w:eastAsia="en-US"/>
        </w:rPr>
        <w:t>-time vendor shipments</w:t>
      </w:r>
    </w:p>
    <w:p w:rsidR="00DA5351" w:rsidRPr="00DA5351" w:rsidP="00940B74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contextualSpacing/>
        <w:rPr>
          <w:rFonts w:ascii="Tahoma" w:hAnsi="Tahoma" w:cs="Tahoma"/>
          <w:b/>
          <w:smallCaps/>
          <w:color w:val="17365D"/>
          <w:spacing w:val="26"/>
          <w:sz w:val="22"/>
          <w:szCs w:val="18"/>
        </w:rPr>
      </w:pPr>
      <w:r w:rsidRPr="00DA5351">
        <w:rPr>
          <w:rFonts w:ascii="Tahoma" w:eastAsia="Calibri" w:hAnsi="Tahoma" w:cs="Tahoma"/>
          <w:sz w:val="18"/>
          <w:szCs w:val="18"/>
          <w:lang w:eastAsia="en-US"/>
        </w:rPr>
        <w:t>Improved the production schedule resulting in re</w:t>
      </w:r>
      <w:r>
        <w:rPr>
          <w:rFonts w:ascii="Tahoma" w:eastAsia="Calibri" w:hAnsi="Tahoma" w:cs="Tahoma"/>
          <w:sz w:val="18"/>
          <w:szCs w:val="18"/>
          <w:lang w:eastAsia="en-US"/>
        </w:rPr>
        <w:t xml:space="preserve">duced production lead time </w:t>
      </w:r>
    </w:p>
    <w:p w:rsidR="003B5E90" w:rsidRPr="00DA5351" w:rsidP="00940B74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contextualSpacing/>
        <w:rPr>
          <w:rFonts w:ascii="Tahoma" w:hAnsi="Tahoma" w:cs="Tahoma"/>
          <w:b/>
          <w:smallCaps/>
          <w:color w:val="17365D"/>
          <w:spacing w:val="26"/>
          <w:sz w:val="22"/>
          <w:szCs w:val="18"/>
        </w:rPr>
      </w:pPr>
      <w:r w:rsidRPr="00DA5351">
        <w:rPr>
          <w:rFonts w:ascii="Tahoma" w:hAnsi="Tahoma" w:cs="Tahoma"/>
          <w:b/>
          <w:smallCaps/>
          <w:color w:val="17365D"/>
          <w:spacing w:val="26"/>
          <w:sz w:val="22"/>
          <w:szCs w:val="18"/>
        </w:rPr>
        <w:t>Previous Experience</w:t>
      </w:r>
    </w:p>
    <w:p w:rsidR="00B3607F" w:rsidRPr="00894F9C" w:rsidP="00354817">
      <w:pPr>
        <w:shd w:val="clear" w:color="auto" w:fill="FFFFFF"/>
        <w:autoSpaceDE w:val="0"/>
        <w:autoSpaceDN w:val="0"/>
        <w:adjustRightInd w:val="0"/>
        <w:rPr>
          <w:rFonts w:ascii="Tahoma" w:hAnsi="Tahoma" w:cs="Tahoma"/>
          <w:b/>
          <w:smallCaps/>
          <w:color w:val="17365D"/>
          <w:spacing w:val="26"/>
          <w:sz w:val="18"/>
          <w:szCs w:val="18"/>
        </w:rPr>
      </w:pPr>
    </w:p>
    <w:p w:rsidR="00B3607F" w:rsidP="00354817">
      <w:pPr>
        <w:shd w:val="clear" w:color="auto" w:fill="F2F2F2"/>
        <w:autoSpaceDE w:val="0"/>
        <w:autoSpaceDN w:val="0"/>
        <w:adjustRightInd w:val="0"/>
        <w:rPr>
          <w:rFonts w:ascii="Tahoma" w:eastAsia="Times New Roman" w:hAnsi="Tahoma" w:cs="Tahoma"/>
          <w:b/>
          <w:color w:val="000000"/>
          <w:sz w:val="18"/>
          <w:szCs w:val="18"/>
          <w:shd w:val="clear" w:color="auto" w:fill="F2F2F2"/>
          <w:lang w:val="en-US" w:eastAsia="en-GB"/>
        </w:rPr>
      </w:pPr>
      <w:r w:rsidRPr="00894F9C">
        <w:rPr>
          <w:rFonts w:ascii="Tahoma" w:eastAsia="Times New Roman" w:hAnsi="Tahoma" w:cs="Tahoma"/>
          <w:b/>
          <w:color w:val="000000"/>
          <w:sz w:val="18"/>
          <w:szCs w:val="18"/>
          <w:shd w:val="clear" w:color="auto" w:fill="F2F2F2"/>
          <w:lang w:val="en-US" w:eastAsia="en-GB"/>
        </w:rPr>
        <w:t xml:space="preserve">Apr’02 – Jun’05: Konica, </w:t>
      </w:r>
      <w:r w:rsidR="00DA0113">
        <w:rPr>
          <w:rFonts w:ascii="Tahoma" w:eastAsia="Times New Roman" w:hAnsi="Tahoma" w:cs="Tahoma"/>
          <w:b/>
          <w:color w:val="00B0F0"/>
          <w:sz w:val="18"/>
          <w:szCs w:val="18"/>
          <w:shd w:val="clear" w:color="auto" w:fill="F2F2F2"/>
          <w:lang w:val="en-US" w:eastAsia="en-GB"/>
        </w:rPr>
        <w:t>Goa</w:t>
      </w:r>
      <w:r w:rsidRPr="00064279">
        <w:rPr>
          <w:rFonts w:ascii="Tahoma" w:eastAsia="Times New Roman" w:hAnsi="Tahoma" w:cs="Tahoma"/>
          <w:b/>
          <w:color w:val="00B0F0"/>
          <w:sz w:val="18"/>
          <w:szCs w:val="18"/>
          <w:shd w:val="clear" w:color="auto" w:fill="F2F2F2"/>
          <w:lang w:val="en-US" w:eastAsia="en-GB"/>
        </w:rPr>
        <w:t xml:space="preserve"> </w:t>
      </w:r>
      <w:r w:rsidRPr="00894F9C">
        <w:rPr>
          <w:rFonts w:ascii="Tahoma" w:eastAsia="Times New Roman" w:hAnsi="Tahoma" w:cs="Tahoma"/>
          <w:b/>
          <w:color w:val="000000"/>
          <w:sz w:val="18"/>
          <w:szCs w:val="18"/>
          <w:shd w:val="clear" w:color="auto" w:fill="F2F2F2"/>
          <w:lang w:val="en-US" w:eastAsia="en-GB"/>
        </w:rPr>
        <w:t>as Executive</w:t>
      </w:r>
    </w:p>
    <w:p w:rsidR="001E1CA6" w:rsidP="00354817">
      <w:pPr>
        <w:shd w:val="clear" w:color="auto" w:fill="F2F2F2"/>
        <w:autoSpaceDE w:val="0"/>
        <w:autoSpaceDN w:val="0"/>
        <w:adjustRightInd w:val="0"/>
        <w:rPr>
          <w:rFonts w:ascii="Tahoma" w:eastAsia="Times New Roman" w:hAnsi="Tahoma" w:cs="Tahoma"/>
          <w:b/>
          <w:color w:val="000000"/>
          <w:sz w:val="18"/>
          <w:szCs w:val="18"/>
          <w:shd w:val="clear" w:color="auto" w:fill="F2F2F2"/>
          <w:lang w:val="en-US" w:eastAsia="en-GB"/>
        </w:rPr>
      </w:pPr>
    </w:p>
    <w:p w:rsidR="001E1CA6" w:rsidP="00354817">
      <w:pPr>
        <w:shd w:val="clear" w:color="auto" w:fill="F2F2F2"/>
        <w:autoSpaceDE w:val="0"/>
        <w:autoSpaceDN w:val="0"/>
        <w:adjustRightInd w:val="0"/>
        <w:rPr>
          <w:rFonts w:ascii="Tahoma" w:eastAsia="Times New Roman" w:hAnsi="Tahoma" w:cs="Tahoma"/>
          <w:b/>
          <w:color w:val="000000"/>
          <w:sz w:val="18"/>
          <w:szCs w:val="18"/>
          <w:lang w:val="en-US" w:eastAsia="en-GB"/>
        </w:rPr>
      </w:pPr>
    </w:p>
    <w:p w:rsidR="00044147" w:rsidP="00354817">
      <w:pPr>
        <w:shd w:val="clear" w:color="auto" w:fill="F2F2F2"/>
        <w:autoSpaceDE w:val="0"/>
        <w:autoSpaceDN w:val="0"/>
        <w:adjustRightInd w:val="0"/>
        <w:rPr>
          <w:rFonts w:ascii="Tahoma" w:eastAsia="Times New Roman" w:hAnsi="Tahoma" w:cs="Tahoma"/>
          <w:b/>
          <w:color w:val="000000"/>
          <w:sz w:val="18"/>
          <w:szCs w:val="18"/>
          <w:lang w:val="en-US" w:eastAsia="en-GB"/>
        </w:rPr>
      </w:pPr>
      <w:r>
        <w:rPr>
          <w:rFonts w:ascii="Tahoma" w:eastAsia="Times New Roman" w:hAnsi="Tahoma" w:cs="Tahoma"/>
          <w:b/>
          <w:color w:val="000000"/>
          <w:sz w:val="18"/>
          <w:szCs w:val="18"/>
          <w:lang w:val="en-US" w:eastAsia="en-GB"/>
        </w:rPr>
        <w:t xml:space="preserve">Current </w:t>
      </w:r>
      <w:r w:rsidR="00883007">
        <w:rPr>
          <w:rFonts w:ascii="Tahoma" w:eastAsia="Times New Roman" w:hAnsi="Tahoma" w:cs="Tahoma"/>
          <w:b/>
          <w:color w:val="000000"/>
          <w:sz w:val="18"/>
          <w:szCs w:val="18"/>
          <w:lang w:val="en-US" w:eastAsia="en-GB"/>
        </w:rPr>
        <w:t>CTC Per</w:t>
      </w:r>
      <w:r>
        <w:rPr>
          <w:rFonts w:ascii="Tahoma" w:eastAsia="Times New Roman" w:hAnsi="Tahoma" w:cs="Tahoma"/>
          <w:b/>
          <w:color w:val="000000"/>
          <w:sz w:val="18"/>
          <w:szCs w:val="18"/>
          <w:lang w:val="en-US" w:eastAsia="en-GB"/>
        </w:rPr>
        <w:t xml:space="preserve"> </w:t>
      </w:r>
      <w:r w:rsidR="00883007">
        <w:rPr>
          <w:rFonts w:ascii="Tahoma" w:eastAsia="Times New Roman" w:hAnsi="Tahoma" w:cs="Tahoma"/>
          <w:b/>
          <w:color w:val="000000"/>
          <w:sz w:val="18"/>
          <w:szCs w:val="18"/>
          <w:lang w:val="en-US" w:eastAsia="en-GB"/>
        </w:rPr>
        <w:t>month:</w:t>
      </w:r>
      <w:r>
        <w:rPr>
          <w:rFonts w:ascii="Tahoma" w:eastAsia="Times New Roman" w:hAnsi="Tahoma" w:cs="Tahoma"/>
          <w:b/>
          <w:color w:val="000000"/>
          <w:sz w:val="18"/>
          <w:szCs w:val="18"/>
          <w:lang w:val="en-US" w:eastAsia="en-GB"/>
        </w:rPr>
        <w:t xml:space="preserve">  1</w:t>
      </w:r>
      <w:r>
        <w:rPr>
          <w:rFonts w:ascii="Tahoma" w:eastAsia="Times New Roman" w:hAnsi="Tahoma" w:cs="Tahoma"/>
          <w:b/>
          <w:color w:val="000000"/>
          <w:sz w:val="18"/>
          <w:szCs w:val="18"/>
          <w:lang w:val="en-US" w:eastAsia="en-GB"/>
        </w:rPr>
        <w:t>,21,476</w:t>
      </w:r>
      <w:r>
        <w:rPr>
          <w:rFonts w:ascii="Tahoma" w:eastAsia="Times New Roman" w:hAnsi="Tahoma" w:cs="Tahoma"/>
          <w:b/>
          <w:color w:val="000000"/>
          <w:sz w:val="18"/>
          <w:szCs w:val="18"/>
          <w:lang w:val="en-US" w:eastAsia="en-GB"/>
        </w:rPr>
        <w:t>/-</w:t>
      </w:r>
    </w:p>
    <w:p w:rsidR="00044147" w:rsidP="00354817">
      <w:pPr>
        <w:shd w:val="clear" w:color="auto" w:fill="F2F2F2"/>
        <w:autoSpaceDE w:val="0"/>
        <w:autoSpaceDN w:val="0"/>
        <w:adjustRightInd w:val="0"/>
        <w:rPr>
          <w:rFonts w:ascii="Tahoma" w:eastAsia="Times New Roman" w:hAnsi="Tahoma" w:cs="Tahoma"/>
          <w:b/>
          <w:color w:val="000000"/>
          <w:sz w:val="18"/>
          <w:szCs w:val="18"/>
          <w:lang w:val="en-US" w:eastAsia="en-GB"/>
        </w:rPr>
      </w:pPr>
      <w:r>
        <w:rPr>
          <w:rFonts w:ascii="Tahoma" w:eastAsia="Times New Roman" w:hAnsi="Tahoma" w:cs="Tahoma"/>
          <w:b/>
          <w:color w:val="000000"/>
          <w:sz w:val="18"/>
          <w:szCs w:val="18"/>
          <w:lang w:val="en-US" w:eastAsia="en-GB"/>
        </w:rPr>
        <w:t xml:space="preserve">Expected CTC Per </w:t>
      </w:r>
      <w:r>
        <w:rPr>
          <w:rFonts w:ascii="Tahoma" w:eastAsia="Times New Roman" w:hAnsi="Tahoma" w:cs="Tahoma"/>
          <w:b/>
          <w:color w:val="000000"/>
          <w:sz w:val="18"/>
          <w:szCs w:val="18"/>
          <w:lang w:val="en-US" w:eastAsia="en-GB"/>
        </w:rPr>
        <w:t>Month :</w:t>
      </w:r>
      <w:r>
        <w:rPr>
          <w:rFonts w:ascii="Tahoma" w:eastAsia="Times New Roman" w:hAnsi="Tahoma" w:cs="Tahoma"/>
          <w:b/>
          <w:color w:val="000000"/>
          <w:sz w:val="18"/>
          <w:szCs w:val="18"/>
          <w:lang w:val="en-US" w:eastAsia="en-GB"/>
        </w:rPr>
        <w:t xml:space="preserve"> </w:t>
      </w:r>
      <w:r w:rsidR="00021593">
        <w:rPr>
          <w:rFonts w:ascii="Tahoma" w:eastAsia="Times New Roman" w:hAnsi="Tahoma" w:cs="Tahoma"/>
          <w:b/>
          <w:color w:val="000000"/>
          <w:sz w:val="18"/>
          <w:szCs w:val="18"/>
          <w:lang w:val="en-US" w:eastAsia="en-GB"/>
        </w:rPr>
        <w:t>35% Increase on Current CTC</w:t>
      </w:r>
    </w:p>
    <w:p w:rsidR="00044147" w:rsidRPr="00894F9C" w:rsidP="00354817">
      <w:pPr>
        <w:shd w:val="clear" w:color="auto" w:fill="F2F2F2"/>
        <w:autoSpaceDE w:val="0"/>
        <w:autoSpaceDN w:val="0"/>
        <w:adjustRightInd w:val="0"/>
        <w:rPr>
          <w:rFonts w:ascii="Tahoma" w:eastAsia="Times New Roman" w:hAnsi="Tahoma" w:cs="Tahoma"/>
          <w:b/>
          <w:color w:val="000000"/>
          <w:sz w:val="18"/>
          <w:szCs w:val="18"/>
          <w:lang w:val="en-US" w:eastAsia="en-GB"/>
        </w:rPr>
      </w:pPr>
      <w:r>
        <w:pict>
          <v:shape id="_x0000_s1037" type="#_x0000_t75" style="width:1pt;height:1pt;margin-top:0;margin-left:0;position:absolute;z-index:251659264">
            <v:imagedata r:id="rId8"/>
          </v:shape>
        </w:pict>
      </w:r>
    </w:p>
    <w:sectPr w:rsidSect="00354817">
      <w:pgSz w:w="11906" w:h="16838" w:code="9"/>
      <w:pgMar w:top="720" w:right="720" w:bottom="720" w:left="720" w:header="706" w:footer="706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BD15057_"/>
      </v:shape>
    </w:pict>
  </w:numPicBullet>
  <w:numPicBullet w:numPicBulletId="1">
    <w:pict>
      <v:shape id="_x0000_i1026" type="#_x0000_t75" alt="bullet_grey_circ" style="width:9pt;height:9pt" o:bullet="t">
        <v:imagedata r:id="rId2" o:title="bullet_grey_circ"/>
      </v:shape>
    </w:pict>
  </w:numPicBullet>
  <w:abstractNum w:abstractNumId="0">
    <w:nsid w:val="00000004"/>
    <w:multiLevelType w:val="singleLevel"/>
    <w:tmpl w:val="00000004"/>
    <w:name w:val="WW8Num20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8"/>
        <w:szCs w:val="18"/>
      </w:rPr>
    </w:lvl>
  </w:abstractNum>
  <w:abstractNum w:abstractNumId="1">
    <w:nsid w:val="01996E15"/>
    <w:multiLevelType w:val="hybridMultilevel"/>
    <w:tmpl w:val="572A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B12233"/>
    <w:multiLevelType w:val="hybridMultilevel"/>
    <w:tmpl w:val="80C440E8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F745D"/>
    <w:multiLevelType w:val="hybridMultilevel"/>
    <w:tmpl w:val="B67C41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4342E6"/>
    <w:multiLevelType w:val="hybridMultilevel"/>
    <w:tmpl w:val="5E0C6D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8D5D95"/>
    <w:multiLevelType w:val="hybridMultilevel"/>
    <w:tmpl w:val="DC24FD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76B63"/>
    <w:multiLevelType w:val="hybridMultilevel"/>
    <w:tmpl w:val="0B2CD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D4958"/>
    <w:multiLevelType w:val="hybridMultilevel"/>
    <w:tmpl w:val="D53853F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71000D"/>
    <w:multiLevelType w:val="hybridMultilevel"/>
    <w:tmpl w:val="45A892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345006E"/>
    <w:multiLevelType w:val="hybridMultilevel"/>
    <w:tmpl w:val="5A46A9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A7"/>
    <w:rsid w:val="00003BFE"/>
    <w:rsid w:val="00004BF5"/>
    <w:rsid w:val="000210F0"/>
    <w:rsid w:val="00021593"/>
    <w:rsid w:val="00036FCD"/>
    <w:rsid w:val="00044147"/>
    <w:rsid w:val="00047A67"/>
    <w:rsid w:val="00064279"/>
    <w:rsid w:val="0007010B"/>
    <w:rsid w:val="000B3653"/>
    <w:rsid w:val="000E11A7"/>
    <w:rsid w:val="000E2A81"/>
    <w:rsid w:val="00106F10"/>
    <w:rsid w:val="00122C4C"/>
    <w:rsid w:val="00145888"/>
    <w:rsid w:val="001629CC"/>
    <w:rsid w:val="00162EC5"/>
    <w:rsid w:val="001A042B"/>
    <w:rsid w:val="001B78A4"/>
    <w:rsid w:val="001D66B9"/>
    <w:rsid w:val="001E1CA6"/>
    <w:rsid w:val="001E7CA8"/>
    <w:rsid w:val="002022FE"/>
    <w:rsid w:val="00202582"/>
    <w:rsid w:val="00203C9C"/>
    <w:rsid w:val="00212EB2"/>
    <w:rsid w:val="00267966"/>
    <w:rsid w:val="00290A5E"/>
    <w:rsid w:val="0029285A"/>
    <w:rsid w:val="00295190"/>
    <w:rsid w:val="002A28ED"/>
    <w:rsid w:val="002C2AAE"/>
    <w:rsid w:val="002F11AB"/>
    <w:rsid w:val="00312302"/>
    <w:rsid w:val="003313A6"/>
    <w:rsid w:val="003423EA"/>
    <w:rsid w:val="003430E4"/>
    <w:rsid w:val="00354817"/>
    <w:rsid w:val="00356060"/>
    <w:rsid w:val="0036087E"/>
    <w:rsid w:val="003612F3"/>
    <w:rsid w:val="00374DAC"/>
    <w:rsid w:val="003A3FC0"/>
    <w:rsid w:val="003B5E90"/>
    <w:rsid w:val="003B7CF8"/>
    <w:rsid w:val="003C77C7"/>
    <w:rsid w:val="003F6D1E"/>
    <w:rsid w:val="003F7500"/>
    <w:rsid w:val="004174D9"/>
    <w:rsid w:val="00417D7C"/>
    <w:rsid w:val="00440EF2"/>
    <w:rsid w:val="004468E2"/>
    <w:rsid w:val="004509FD"/>
    <w:rsid w:val="00456225"/>
    <w:rsid w:val="00461F00"/>
    <w:rsid w:val="004641FC"/>
    <w:rsid w:val="004958D2"/>
    <w:rsid w:val="0049598A"/>
    <w:rsid w:val="004A0FC7"/>
    <w:rsid w:val="004B0454"/>
    <w:rsid w:val="004C3C00"/>
    <w:rsid w:val="004F3282"/>
    <w:rsid w:val="005029B5"/>
    <w:rsid w:val="00532C4D"/>
    <w:rsid w:val="00542166"/>
    <w:rsid w:val="00544EDC"/>
    <w:rsid w:val="005522B6"/>
    <w:rsid w:val="00580C80"/>
    <w:rsid w:val="00586929"/>
    <w:rsid w:val="005934D4"/>
    <w:rsid w:val="005E1C32"/>
    <w:rsid w:val="005F3B6C"/>
    <w:rsid w:val="006131D1"/>
    <w:rsid w:val="00622D92"/>
    <w:rsid w:val="00631831"/>
    <w:rsid w:val="00633277"/>
    <w:rsid w:val="0063372B"/>
    <w:rsid w:val="006502E4"/>
    <w:rsid w:val="00670426"/>
    <w:rsid w:val="00675CB7"/>
    <w:rsid w:val="00687067"/>
    <w:rsid w:val="006A0B18"/>
    <w:rsid w:val="006C05A4"/>
    <w:rsid w:val="006C3D29"/>
    <w:rsid w:val="006D0E9B"/>
    <w:rsid w:val="006E6CC9"/>
    <w:rsid w:val="006E7614"/>
    <w:rsid w:val="00716932"/>
    <w:rsid w:val="00723E48"/>
    <w:rsid w:val="00737761"/>
    <w:rsid w:val="00740B22"/>
    <w:rsid w:val="00763F84"/>
    <w:rsid w:val="007757D8"/>
    <w:rsid w:val="007B1C50"/>
    <w:rsid w:val="007C263D"/>
    <w:rsid w:val="007C5BFE"/>
    <w:rsid w:val="007E6CE7"/>
    <w:rsid w:val="00810FFB"/>
    <w:rsid w:val="00850C96"/>
    <w:rsid w:val="0086267A"/>
    <w:rsid w:val="0087515B"/>
    <w:rsid w:val="00876D42"/>
    <w:rsid w:val="00877060"/>
    <w:rsid w:val="008772C6"/>
    <w:rsid w:val="00883007"/>
    <w:rsid w:val="008877D1"/>
    <w:rsid w:val="00894F9C"/>
    <w:rsid w:val="008A2E1A"/>
    <w:rsid w:val="008A7C80"/>
    <w:rsid w:val="008D0544"/>
    <w:rsid w:val="008D1A7A"/>
    <w:rsid w:val="008E12E1"/>
    <w:rsid w:val="008F1937"/>
    <w:rsid w:val="00900D3F"/>
    <w:rsid w:val="00922D58"/>
    <w:rsid w:val="0093510C"/>
    <w:rsid w:val="00936ECC"/>
    <w:rsid w:val="00940B74"/>
    <w:rsid w:val="00966F05"/>
    <w:rsid w:val="0097405E"/>
    <w:rsid w:val="00992142"/>
    <w:rsid w:val="009957B9"/>
    <w:rsid w:val="009A3A6C"/>
    <w:rsid w:val="009C0DBA"/>
    <w:rsid w:val="009D4691"/>
    <w:rsid w:val="009D602A"/>
    <w:rsid w:val="009F70BF"/>
    <w:rsid w:val="00A161F7"/>
    <w:rsid w:val="00A21AA6"/>
    <w:rsid w:val="00A3545E"/>
    <w:rsid w:val="00A4041E"/>
    <w:rsid w:val="00A83ECD"/>
    <w:rsid w:val="00AB1CDA"/>
    <w:rsid w:val="00AB4372"/>
    <w:rsid w:val="00AC49CD"/>
    <w:rsid w:val="00AC7430"/>
    <w:rsid w:val="00AE6C12"/>
    <w:rsid w:val="00AF48B0"/>
    <w:rsid w:val="00AF67C1"/>
    <w:rsid w:val="00B06287"/>
    <w:rsid w:val="00B21B63"/>
    <w:rsid w:val="00B3607F"/>
    <w:rsid w:val="00B36E9A"/>
    <w:rsid w:val="00B472C3"/>
    <w:rsid w:val="00B946CB"/>
    <w:rsid w:val="00B94C2A"/>
    <w:rsid w:val="00B9783B"/>
    <w:rsid w:val="00BA356E"/>
    <w:rsid w:val="00BA787B"/>
    <w:rsid w:val="00BB520D"/>
    <w:rsid w:val="00BC338F"/>
    <w:rsid w:val="00BD0F85"/>
    <w:rsid w:val="00BE7C38"/>
    <w:rsid w:val="00C02C3A"/>
    <w:rsid w:val="00C3713B"/>
    <w:rsid w:val="00C62917"/>
    <w:rsid w:val="00C64910"/>
    <w:rsid w:val="00C82D49"/>
    <w:rsid w:val="00C96C05"/>
    <w:rsid w:val="00CA3FF8"/>
    <w:rsid w:val="00CA7137"/>
    <w:rsid w:val="00CB008A"/>
    <w:rsid w:val="00CB3DC2"/>
    <w:rsid w:val="00CD19B9"/>
    <w:rsid w:val="00CD3E39"/>
    <w:rsid w:val="00CF148E"/>
    <w:rsid w:val="00D11AC8"/>
    <w:rsid w:val="00D12398"/>
    <w:rsid w:val="00D314E4"/>
    <w:rsid w:val="00D3222C"/>
    <w:rsid w:val="00D57448"/>
    <w:rsid w:val="00D73368"/>
    <w:rsid w:val="00D7698B"/>
    <w:rsid w:val="00D82AFD"/>
    <w:rsid w:val="00D871FF"/>
    <w:rsid w:val="00D877E4"/>
    <w:rsid w:val="00DA0113"/>
    <w:rsid w:val="00DA132E"/>
    <w:rsid w:val="00DA5351"/>
    <w:rsid w:val="00DD0855"/>
    <w:rsid w:val="00DD1C87"/>
    <w:rsid w:val="00DD56C1"/>
    <w:rsid w:val="00DE6BFC"/>
    <w:rsid w:val="00E12594"/>
    <w:rsid w:val="00E13047"/>
    <w:rsid w:val="00E23868"/>
    <w:rsid w:val="00E33755"/>
    <w:rsid w:val="00E44431"/>
    <w:rsid w:val="00E51332"/>
    <w:rsid w:val="00E912CE"/>
    <w:rsid w:val="00E97F69"/>
    <w:rsid w:val="00EA1C65"/>
    <w:rsid w:val="00EB2D53"/>
    <w:rsid w:val="00EC209C"/>
    <w:rsid w:val="00EE0E1E"/>
    <w:rsid w:val="00EE1A5E"/>
    <w:rsid w:val="00EE1E2A"/>
    <w:rsid w:val="00EE4FEF"/>
    <w:rsid w:val="00EF2E7E"/>
    <w:rsid w:val="00F0098A"/>
    <w:rsid w:val="00F22198"/>
    <w:rsid w:val="00F70F17"/>
    <w:rsid w:val="00F94A96"/>
    <w:rsid w:val="00FD0046"/>
    <w:rsid w:val="00FF30F9"/>
    <w:rsid w:val="00FF3BB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66CF81D-C965-469A-8004-38EAC00B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B63"/>
    <w:pPr>
      <w:jc w:val="both"/>
    </w:pPr>
    <w:rPr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F1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106F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7761"/>
    <w:pPr>
      <w:ind w:left="720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character" w:styleId="CommentReference">
    <w:name w:val="annotation reference"/>
    <w:uiPriority w:val="99"/>
    <w:semiHidden/>
    <w:unhideWhenUsed/>
    <w:rsid w:val="00AC7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430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AC7430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4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7430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7430"/>
    <w:rPr>
      <w:rFonts w:ascii="Tahoma" w:hAnsi="Tahoma" w:cs="Tahoma"/>
      <w:sz w:val="16"/>
      <w:szCs w:val="16"/>
      <w:lang w:val="en-GB" w:eastAsia="en-US"/>
    </w:rPr>
  </w:style>
  <w:style w:type="paragraph" w:customStyle="1" w:styleId="TableParagraph">
    <w:name w:val="Table Paragraph"/>
    <w:basedOn w:val="Normal"/>
    <w:uiPriority w:val="1"/>
    <w:qFormat/>
    <w:rsid w:val="003313A6"/>
    <w:pPr>
      <w:widowControl w:val="0"/>
      <w:spacing w:before="37"/>
      <w:ind w:left="103" w:right="117"/>
      <w:jc w:val="left"/>
    </w:pPr>
    <w:rPr>
      <w:rFonts w:ascii="Arial" w:eastAsia="Arial" w:hAnsi="Arial" w:cs="Arial"/>
      <w:sz w:val="22"/>
      <w:lang w:val="en-US"/>
    </w:rPr>
  </w:style>
  <w:style w:type="table" w:styleId="TableGrid">
    <w:name w:val="Table Grid"/>
    <w:basedOn w:val="TableNormal"/>
    <w:uiPriority w:val="59"/>
    <w:rsid w:val="00EB2D5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BodyText"/>
    <w:rsid w:val="00E33755"/>
    <w:pPr>
      <w:widowControl w:val="0"/>
      <w:suppressAutoHyphens/>
      <w:spacing w:before="14" w:after="14"/>
      <w:jc w:val="left"/>
    </w:pPr>
    <w:rPr>
      <w:rFonts w:ascii="Arial" w:eastAsia="Arial" w:hAnsi="Arial" w:cs="Arial"/>
      <w:sz w:val="19"/>
      <w:szCs w:val="19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33755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E33755"/>
    <w:rPr>
      <w:szCs w:val="22"/>
      <w:lang w:val="en-GB"/>
    </w:rPr>
  </w:style>
  <w:style w:type="paragraph" w:styleId="NoSpacing">
    <w:name w:val="No Spacing"/>
    <w:uiPriority w:val="1"/>
    <w:qFormat/>
    <w:rsid w:val="003B5E90"/>
    <w:rPr>
      <w:rFonts w:ascii="Calibri" w:hAnsi="Calibri" w:cs="Arial"/>
      <w:sz w:val="22"/>
      <w:szCs w:val="22"/>
      <w:lang w:bidi="en-US"/>
    </w:rPr>
  </w:style>
  <w:style w:type="character" w:customStyle="1" w:styleId="StyleBookmanOldStyle14pt">
    <w:name w:val="Style Bookman Old Style 14 pt"/>
    <w:rsid w:val="003B5E90"/>
    <w:rPr>
      <w:rFonts w:ascii="Bookman Old Style" w:hAnsi="Bookman Old Style"/>
      <w:sz w:val="24"/>
    </w:rPr>
  </w:style>
  <w:style w:type="character" w:customStyle="1" w:styleId="rvts39">
    <w:name w:val="rvts39"/>
    <w:rsid w:val="005934D4"/>
    <w:rPr>
      <w:rFonts w:ascii="Calibri" w:hAnsi="Calibri" w:hint="default"/>
      <w:color w:val="0070C0"/>
      <w:sz w:val="22"/>
      <w:szCs w:val="22"/>
    </w:rPr>
  </w:style>
  <w:style w:type="character" w:customStyle="1" w:styleId="rvts36">
    <w:name w:val="rvts36"/>
    <w:rsid w:val="005934D4"/>
    <w:rPr>
      <w:rFonts w:ascii="Calibri" w:hAnsi="Calibri" w:hint="default"/>
      <w:sz w:val="22"/>
      <w:szCs w:val="22"/>
    </w:rPr>
  </w:style>
  <w:style w:type="character" w:customStyle="1" w:styleId="rvts34">
    <w:name w:val="rvts34"/>
    <w:rsid w:val="005934D4"/>
    <w:rPr>
      <w:rFonts w:ascii="Calibri" w:hAnsi="Calibri" w:hint="default"/>
      <w:i/>
      <w:iCs/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emf" /><Relationship Id="rId6" Type="http://schemas.openxmlformats.org/officeDocument/2006/relationships/oleObject" Target="embeddings/oleObject1.bin" /><Relationship Id="rId7" Type="http://schemas.openxmlformats.org/officeDocument/2006/relationships/oleObject" Target="embeddings/oleObject2.bin" /><Relationship Id="rId8" Type="http://schemas.openxmlformats.org/officeDocument/2006/relationships/image" Target="https://rdxfootmark.naukri.com/v2/track/openCv?trackingInfo=5b15fbff5bfc95ef65bcdbb8f33de8f5134f530e18705c4458440321091b5b581209160510495d590e4356014b4450530401195c1333471b1b111545515e08584c011503504e1c180c571833471b1b0516435a5e1543124a4b485d4637071f1b5b58115d4003434358595d074d405f405717415f5a5a5918475c1052121058095d534b100d47061041505d01551b160e150516445c0809524e420c160243425a5d5f5449170015571510585c0a534a1309420611410e5858551f1601155514435c5b08554b420d470715474a411b1213471b1b11154759540d5748110016115c6&amp;docType=docx" TargetMode="External" /><Relationship Id="rId9" Type="http://schemas.openxmlformats.org/officeDocument/2006/relationships/theme" Target="theme/theme1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2BA97-EF46-4A88-9447-FE8DCFE39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INVISTA</Company>
  <LinksUpToDate>false</LinksUpToDate>
  <CharactersWithSpaces>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Joyashree Sinha</dc:creator>
  <cp:lastModifiedBy>Ruchi</cp:lastModifiedBy>
  <cp:revision>2</cp:revision>
  <dcterms:created xsi:type="dcterms:W3CDTF">2021-01-19T01:17:00Z</dcterms:created>
  <dcterms:modified xsi:type="dcterms:W3CDTF">2021-01-19T01:17:00Z</dcterms:modified>
</cp:coreProperties>
</file>