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US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-5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6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October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PL/SQL programming using Control Structures.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PL/SQL programming using Control Structures.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pStyle w:val="2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Implementing IF/ELSE control statement by comparing two integers and printing the greater of the two: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SERVEROUTPUT ON;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DECLARE 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NUM1 number:=&amp;N1;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NUM2 number:=&amp;N2;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BEGIN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NUM1&gt;NUM2 THEN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DBMS_OUTPUT.PUT_LINE('THE GREATER NUMBER IS = '|| NUM1);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DBMS_OUTPUT.PUT_LINE('THE GREATER NUMBER IS = '|| NUM2);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 IF;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2" name="Picture 2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a table MARKS: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right="0" w:righ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TABLE MARKS(Name varchar(50), Marks int);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MARKS VALUES('Gauri',100);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MARKS VALUES('Lilly',80);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MARKS VALUES('Rose',70);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MARKS VALUES('Chelsea',50);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MARKS VALUES('Amy',90);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4" name="Picture 4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6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Implementing IF/ELSE control statement on the table MARKS and printing the average marks from the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DECLARE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 MARKS.Marks%type;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BEGIN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Marks INTO M FROM MARKS WHERE Name = 'Gauri';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M&gt;=70 THEN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DBMS_OUTPUT.PUT_LINE('PASS');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DBMS_OUTPUT.PUT_LINE('FAIL');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 IF;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AVG(Marks) FROM MARKS;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5" name="Picture 5" descr="Screenshot (1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59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Implementing LOOP control structure and printing the average of the marks in the table MARKS</w:t>
      </w:r>
      <w:r>
        <w:rPr>
          <w:rFonts w:hint="default"/>
          <w:b/>
          <w:bCs/>
          <w:sz w:val="24"/>
          <w:szCs w:val="24"/>
          <w:lang w:val="en-IN"/>
        </w:rPr>
        <w:t>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DECLARE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AVG_MARKS MARKS.Marks%type;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BEGIN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LOOP 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AVG(Marks) INTO AVG_MARKS FROM MARKS;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AVG_MARKS&lt;60 THEN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UPDATE MARKS SET Marks=Marks+1;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 IF;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EXIT WHEN AVG_MARKS&gt;=60;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 LOOP;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DBMS_OUTPUT.PUT_LINE('THE AVERAGE MARKS ARE: ' || AVG_MARKS);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6" name="Picture 6" descr="Screenshot (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0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Implementing the WHILE LOOP: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DECLARE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 number:=1;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BEGIN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 X&lt;=10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LOOP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DBMS_OUTPUT.PUT_LINE('THE COUNTER VALUE IS: ' || X);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X:=X+1;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 LOOP;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</w:t>
      </w:r>
    </w:p>
    <w:p>
      <w:pPr>
        <w:numPr>
          <w:numId w:val="0"/>
        </w:numPr>
        <w:ind w:left="120" w:leftChars="0" w:right="0" w:rightChars="0" w:firstLine="200" w:firstLineChars="10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7" name="Picture 7" descr="Screenshot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6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Implementing the FOR LOOP: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 w:ascii="Times New Roman" w:hAnsi="Times New Roman"/>
          <w:b/>
          <w:bCs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DECLARE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 number:=1;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BEGIN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Y IN 1..10 LOOP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DBMS_OUTPUT.PUT_LINE('THE COUNTER VALUE IS: ' || Y);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 LOOP;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8" name="Picture 8" descr="Screenshot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62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IF/ELSE control structure.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FOR and WHILE control LOOPS.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</w:t>
      </w:r>
      <w:r>
        <w:rPr>
          <w:rFonts w:hint="default"/>
          <w:sz w:val="24"/>
          <w:szCs w:val="24"/>
          <w:lang w:val="en-IN"/>
        </w:rPr>
        <w:t xml:space="preserve">understood the functioning and importance of </w:t>
      </w:r>
      <w:r>
        <w:rPr>
          <w:rFonts w:hint="default"/>
          <w:sz w:val="24"/>
          <w:szCs w:val="24"/>
          <w:lang w:val="en-US"/>
        </w:rPr>
        <w:t>the above mentioned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implemented CONTROL STRUCTURES on a table.</w:t>
      </w:r>
    </w:p>
    <w:p>
      <w:pPr>
        <w:pStyle w:val="6"/>
        <w:spacing w:before="1"/>
        <w:rPr>
          <w:rFonts w:hint="default"/>
          <w:sz w:val="24"/>
          <w:szCs w:val="24"/>
          <w:lang w:val="en-US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b w:val="0"/>
          <w:bCs/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b w:val="0"/>
          <w:bCs/>
          <w:sz w:val="24"/>
          <w:szCs w:val="24"/>
          <w:lang w:val="en-US"/>
        </w:rPr>
        <w:t>IF/ELSE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b w:val="0"/>
          <w:bCs/>
          <w:sz w:val="24"/>
          <w:szCs w:val="24"/>
          <w:lang w:val="en-US"/>
        </w:rPr>
        <w:t>FOR LOOP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b w:val="0"/>
          <w:bCs/>
          <w:sz w:val="24"/>
          <w:szCs w:val="24"/>
          <w:lang w:val="en-US"/>
        </w:rPr>
        <w:t>WHILE LOOP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implement CONTROL STRUCTURES on a table.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39924B2"/>
    <w:rsid w:val="15DC47F5"/>
    <w:rsid w:val="18DE6894"/>
    <w:rsid w:val="1EAE1EFC"/>
    <w:rsid w:val="23CE17F6"/>
    <w:rsid w:val="252A7815"/>
    <w:rsid w:val="269A57C2"/>
    <w:rsid w:val="26F04E3C"/>
    <w:rsid w:val="28620EED"/>
    <w:rsid w:val="42F91851"/>
    <w:rsid w:val="4CEB03C4"/>
    <w:rsid w:val="5BC04014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368</Words>
  <Characters>2233</Characters>
  <TotalTime>2</TotalTime>
  <ScaleCrop>false</ScaleCrop>
  <LinksUpToDate>false</LinksUpToDate>
  <CharactersWithSpaces>2539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2021-10-06T17:48:13Z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D3A7C47DB48245018A40B2B655CF1560</vt:lpwstr>
  </property>
</Properties>
</file>