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IN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</w:t>
      </w:r>
      <w:r>
        <w:rPr>
          <w:rFonts w:hint="default"/>
          <w:b/>
          <w:sz w:val="32"/>
          <w:szCs w:val="32"/>
          <w:u w:val="none"/>
          <w:lang w:val="en-IN"/>
        </w:rPr>
        <w:t>8</w:t>
      </w:r>
      <w:bookmarkStart w:id="0" w:name="_GoBack"/>
      <w:bookmarkEnd w:id="0"/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</w:t>
      </w:r>
      <w:r>
        <w:rPr>
          <w:rFonts w:hint="default"/>
          <w:b w:val="0"/>
          <w:bCs/>
          <w:sz w:val="24"/>
          <w:szCs w:val="24"/>
          <w:lang w:val="en-IN"/>
        </w:rPr>
        <w:t>0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November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To </w:t>
      </w:r>
      <w:r>
        <w:rPr>
          <w:rFonts w:hint="default"/>
          <w:b w:val="0"/>
          <w:bCs/>
          <w:sz w:val="24"/>
          <w:szCs w:val="24"/>
          <w:lang w:val="en-IN"/>
        </w:rPr>
        <w:t xml:space="preserve">implement </w:t>
      </w:r>
      <w:r>
        <w:rPr>
          <w:rFonts w:hint="default"/>
          <w:b w:val="0"/>
          <w:bCs/>
          <w:sz w:val="24"/>
          <w:szCs w:val="24"/>
          <w:lang w:val="en-US"/>
        </w:rPr>
        <w:t>various operations on Packages and Triggers</w:t>
      </w:r>
      <w:r>
        <w:rPr>
          <w:rFonts w:hint="default"/>
          <w:b w:val="0"/>
          <w:bCs/>
          <w:sz w:val="24"/>
          <w:szCs w:val="24"/>
          <w:lang w:val="en-IN"/>
        </w:rPr>
        <w:t>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To </w:t>
      </w:r>
      <w:r>
        <w:rPr>
          <w:rFonts w:hint="default"/>
          <w:b w:val="0"/>
          <w:bCs/>
          <w:sz w:val="24"/>
          <w:szCs w:val="24"/>
          <w:lang w:val="en-IN"/>
        </w:rPr>
        <w:t xml:space="preserve">implement </w:t>
      </w:r>
      <w:r>
        <w:rPr>
          <w:rFonts w:hint="default"/>
          <w:b w:val="0"/>
          <w:bCs/>
          <w:sz w:val="24"/>
          <w:szCs w:val="24"/>
          <w:lang w:val="en-US"/>
        </w:rPr>
        <w:t>various operations on Packages and Triggers</w:t>
      </w:r>
      <w:r>
        <w:rPr>
          <w:rFonts w:hint="default"/>
          <w:b w:val="0"/>
          <w:bCs/>
          <w:sz w:val="24"/>
          <w:szCs w:val="24"/>
          <w:lang w:val="en-IN"/>
        </w:rPr>
        <w:t>.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rPr>
          <w:rFonts w:hint="default"/>
          <w:color w:val="C00000"/>
          <w:lang w:val="en-US"/>
        </w:rPr>
      </w:pPr>
    </w:p>
    <w:p>
      <w:pPr>
        <w:rPr>
          <w:rFonts w:hint="default"/>
          <w:b/>
          <w:bCs/>
          <w:color w:val="E46C0A" w:themeColor="accent6" w:themeShade="BF"/>
          <w:sz w:val="24"/>
          <w:szCs w:val="24"/>
          <w:lang w:val="en-IN"/>
        </w:rPr>
      </w:pPr>
      <w:r>
        <w:rPr>
          <w:rFonts w:hint="default" w:cs="Times New Roman"/>
          <w:b/>
          <w:bCs/>
          <w:color w:val="E46C0A" w:themeColor="accent6" w:themeShade="BF"/>
          <w:sz w:val="24"/>
          <w:szCs w:val="24"/>
          <w:lang w:val="en-IN"/>
        </w:rPr>
        <w:t>PACKAGE: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Creating a table </w:t>
      </w:r>
      <w:r>
        <w:rPr>
          <w:rFonts w:hint="default"/>
          <w:b/>
          <w:bCs/>
          <w:sz w:val="24"/>
          <w:szCs w:val="24"/>
          <w:lang w:val="en-IN"/>
        </w:rPr>
        <w:t xml:space="preserve">STUDENTS </w:t>
      </w:r>
      <w:r>
        <w:rPr>
          <w:rFonts w:hint="default"/>
          <w:b/>
          <w:bCs/>
          <w:sz w:val="24"/>
          <w:szCs w:val="24"/>
          <w:lang w:val="en-US"/>
        </w:rPr>
        <w:t>and then returning it: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STUDENTS(Roll_No int, Name varchar(50), Age int);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INSERT INTO STUDENTS VALUES(1,'Gauri',21); 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INSERT INTO STUDENTS VALUES(2,'Lilly',22); 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INSERT INTO STUDENTS VALUES(3,'Rose',18);</w:t>
      </w:r>
    </w:p>
    <w:p>
      <w:pPr>
        <w:pStyle w:val="2"/>
        <w:numPr>
          <w:ilvl w:val="0"/>
          <w:numId w:val="0"/>
        </w:numPr>
        <w:ind w:right="0" w:rightChars="0" w:firstLine="360" w:firstLine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STUDENTS;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840220" cy="3847465"/>
            <wp:effectExtent l="0" t="0" r="2540" b="8255"/>
            <wp:docPr id="4" name="Picture 4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7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Creating the package body and then defining it: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SET SERVEROUTPUT ON;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CREATE PACKAGE STU_AGE AS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PROCEDURE FIND_AGE(S_ID STUDENTS.Roll_No%TYPE);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120" w:firstLineChars="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END STU_AGE;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120" w:firstLineChars="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CREATE OR REPLACE PACKAGE BODY STU_AGE AS    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PROCEDURE FIND_AGE(S_ID STUDENTS.Roll_No%TYPE) IS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S_AGE STUDENTS.Age%TYPE;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BEGIN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SELECT Age INTO S_Age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FROM STUDENTS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WHERE Roll_No = S_ID;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DBMS_OUTPUT.PUT_LINE('Age: '|| S_AGE);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END FIND_AGE;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END STU_AGE; 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3847465"/>
            <wp:effectExtent l="0" t="0" r="2540" b="8255"/>
            <wp:docPr id="6" name="Picture 6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37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Implementing the Package: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DECLARE 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SEARCH STUDENTS.Roll_No%TYPE := 1; 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BEGIN 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360" w:firstLineChars="15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STU_AGE.FIND_AGE(SEARCH); 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END; 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 w:firstLineChars="1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3847465"/>
            <wp:effectExtent l="0" t="0" r="2540" b="8255"/>
            <wp:docPr id="7" name="Picture 7" descr="Screenshot (3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373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color w:val="E46C0A" w:themeColor="accent6" w:themeShade="BF"/>
          <w:sz w:val="24"/>
          <w:szCs w:val="24"/>
          <w:lang w:val="en-IN"/>
        </w:rPr>
      </w:pPr>
      <w:r>
        <w:rPr>
          <w:rFonts w:hint="default"/>
          <w:b/>
          <w:bCs/>
          <w:color w:val="E46C0A" w:themeColor="accent6" w:themeShade="BF"/>
          <w:sz w:val="24"/>
          <w:szCs w:val="24"/>
          <w:lang w:val="en-IN"/>
        </w:rPr>
        <w:t>TRIGGERS: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Returning the table MARKS and declaring the Trigger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MARKS;</w:t>
      </w:r>
    </w:p>
    <w:p>
      <w:pPr>
        <w:numPr>
          <w:ilvl w:val="0"/>
          <w:numId w:val="0"/>
        </w:numPr>
        <w:ind w:left="120"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SERVEROUTPUT ON;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OR REPLACE TRIGGER TRIG_MARKS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BEFORE UPDATE ON MARKS 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EACH ROW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(NEW.Marks&gt;=0)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DECLARE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MARKS_DIFF NUMBER;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BEGIN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MARKS_DIFF:=:NEW.Marks-:OLD.Marks;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OLD marks are:' || :OLD.Marks);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NEW marks are:' || :NEW.Marks);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DBMS_OUTPUT.PUT_LINE('The MARKS DIFFERENCE is:' || MARKS_DIFF);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="120" w:leftChars="0" w:right="0" w:rightChars="0"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3847465"/>
            <wp:effectExtent l="0" t="0" r="2540" b="8255"/>
            <wp:docPr id="8" name="Picture 8" descr="Screenshot (4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74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Implementing the Trigger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MARKS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SET Marks = 0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Name = 'Gauri';</w:t>
      </w:r>
    </w:p>
    <w:p>
      <w:pPr>
        <w:numPr>
          <w:ilvl w:val="0"/>
          <w:numId w:val="0"/>
        </w:numPr>
        <w:ind w:left="120" w:leftChars="0" w:right="0" w:rightChars="0" w:firstLine="240" w:firstLineChars="1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MARKS;</w:t>
      </w:r>
    </w:p>
    <w:p>
      <w:pPr>
        <w:numPr>
          <w:ilvl w:val="0"/>
          <w:numId w:val="0"/>
        </w:numPr>
        <w:ind w:left="120" w:leftChars="0" w:right="0" w:rightChars="0" w:firstLine="200" w:firstLineChars="10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right="0" w:rightChars="0"/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3847465"/>
            <wp:effectExtent l="0" t="0" r="2540" b="8255"/>
            <wp:docPr id="9" name="Picture 9" descr="Screenshot (4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75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 w:right="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PACKAGES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TRIGGERS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operations on both PACKAGES and TRIGGERS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PACKAGES 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sz w:val="24"/>
          <w:szCs w:val="24"/>
          <w:lang w:val="en-IN"/>
        </w:rPr>
        <w:t>TRIGGERS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How to implement </w:t>
      </w:r>
      <w:r>
        <w:rPr>
          <w:rFonts w:hint="default"/>
          <w:b w:val="0"/>
          <w:bCs/>
          <w:sz w:val="24"/>
          <w:szCs w:val="24"/>
          <w:lang w:val="en-IN"/>
        </w:rPr>
        <w:t xml:space="preserve">TRIGGERS </w:t>
      </w:r>
      <w:r>
        <w:rPr>
          <w:rFonts w:hint="default"/>
          <w:b w:val="0"/>
          <w:bCs/>
          <w:sz w:val="24"/>
          <w:szCs w:val="24"/>
          <w:lang w:val="en-US"/>
        </w:rPr>
        <w:t>on a table.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39924B2"/>
    <w:rsid w:val="15DC47F5"/>
    <w:rsid w:val="18DE6894"/>
    <w:rsid w:val="19C105D9"/>
    <w:rsid w:val="1EAE1EFC"/>
    <w:rsid w:val="23CE17F6"/>
    <w:rsid w:val="252A7815"/>
    <w:rsid w:val="269A57C2"/>
    <w:rsid w:val="26F04E3C"/>
    <w:rsid w:val="28620EED"/>
    <w:rsid w:val="42F91851"/>
    <w:rsid w:val="4B754F74"/>
    <w:rsid w:val="4CEB03C4"/>
    <w:rsid w:val="4FB076AD"/>
    <w:rsid w:val="5BC04014"/>
    <w:rsid w:val="64240E9A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</Words>
  <Characters>2233</Characters>
  <TotalTime>0</TotalTime>
  <ScaleCrop>false</ScaleCrop>
  <LinksUpToDate>false</LinksUpToDate>
  <CharactersWithSpaces>2539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2021-11-21T15:42:52Z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6D3C054A588B48278F9C4870EC5923C8</vt:lpwstr>
  </property>
</Properties>
</file>