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20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0"/>
        </w:rPr>
        <w:t>Gautam Singh Mahara</w:t>
      </w:r>
    </w:p>
    <w:p>
      <w:pPr>
        <w:autoSpaceDN w:val="0"/>
        <w:autoSpaceDE w:val="0"/>
        <w:widowControl/>
        <w:spacing w:line="244" w:lineRule="exact" w:before="0" w:after="0"/>
        <w:ind w:left="2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0"/>
        </w:rPr>
        <w:t>Kota (RAJ., INDIA) - 324001</w:t>
      </w:r>
    </w:p>
    <w:p>
      <w:pPr>
        <w:autoSpaceDN w:val="0"/>
        <w:autoSpaceDE w:val="0"/>
        <w:widowControl/>
        <w:spacing w:line="248" w:lineRule="exact" w:before="0" w:after="0"/>
        <w:ind w:left="2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0"/>
        </w:rPr>
        <w:t>Email-id :</w:t>
      </w:r>
      <w:r>
        <w:rPr>
          <w:rFonts w:ascii="URWPalladioL" w:hAnsi="URWPalladioL" w:eastAsia="URWPalladioL"/>
          <w:b/>
          <w:i w:val="0"/>
          <w:color w:val="000000"/>
          <w:sz w:val="20"/>
        </w:rPr>
        <w:t xml:space="preserve"> gautam.gs712@gmail.com</w:t>
      </w:r>
    </w:p>
    <w:p>
      <w:pPr>
        <w:autoSpaceDN w:val="0"/>
        <w:autoSpaceDE w:val="0"/>
        <w:widowControl/>
        <w:spacing w:line="248" w:lineRule="exact" w:before="0" w:after="0"/>
        <w:ind w:left="2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0"/>
        </w:rPr>
        <w:t>Mobile No.:</w:t>
      </w:r>
      <w:r>
        <w:rPr>
          <w:rFonts w:ascii="URWPalladioL" w:hAnsi="URWPalladioL" w:eastAsia="URWPalladioL"/>
          <w:b/>
          <w:i w:val="0"/>
          <w:color w:val="000000"/>
          <w:sz w:val="20"/>
        </w:rPr>
        <w:t xml:space="preserve"> 7976045853</w:t>
      </w:r>
    </w:p>
    <w:p>
      <w:pPr>
        <w:autoSpaceDN w:val="0"/>
        <w:autoSpaceDE w:val="0"/>
        <w:widowControl/>
        <w:spacing w:line="248" w:lineRule="exact" w:before="0" w:after="12"/>
        <w:ind w:left="2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0"/>
        </w:rPr>
        <w:t>Website.:</w:t>
      </w:r>
      <w:r>
        <w:rPr>
          <w:rFonts w:ascii="URWPalladioL" w:hAnsi="URWPalladioL" w:eastAsia="URWPalladioL"/>
          <w:b/>
          <w:i w:val="0"/>
          <w:color w:val="000000"/>
          <w:sz w:val="20"/>
        </w:rPr>
        <w:t xml:space="preserve"> https://my-main-5ork3o7gr-gautm-singh-maharas-projects.vercel.app/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960"/>
        <w:gridCol w:w="1960"/>
        <w:gridCol w:w="1960"/>
        <w:gridCol w:w="1960"/>
        <w:gridCol w:w="1960"/>
      </w:tblGrid>
      <w:tr>
        <w:trPr>
          <w:trHeight w:hRule="exact" w:val="426"/>
        </w:trPr>
        <w:tc>
          <w:tcPr>
            <w:tcW w:type="dxa" w:w="28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64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18"/>
              </w:rPr>
              <w:t>ACADEMIC DETAILS</w:t>
            </w:r>
          </w:p>
        </w:tc>
        <w:tc>
          <w:tcPr>
            <w:tcW w:type="dxa" w:w="20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283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0"/>
              </w:rPr>
              <w:t>Examination</w:t>
            </w:r>
          </w:p>
        </w:tc>
        <w:tc>
          <w:tcPr>
            <w:tcW w:type="dxa" w:w="20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14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0"/>
              </w:rPr>
              <w:t>University</w:t>
            </w:r>
          </w:p>
        </w:tc>
        <w:tc>
          <w:tcPr>
            <w:tcW w:type="dxa" w:w="23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26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0"/>
              </w:rPr>
              <w:t>Institute</w:t>
            </w:r>
          </w:p>
        </w:tc>
        <w:tc>
          <w:tcPr>
            <w:tcW w:type="dxa" w:w="13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0"/>
              </w:rPr>
              <w:t>Year</w:t>
            </w:r>
          </w:p>
        </w:tc>
        <w:tc>
          <w:tcPr>
            <w:tcW w:type="dxa" w:w="7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0"/>
              </w:rPr>
              <w:t>CPI/%</w:t>
            </w:r>
          </w:p>
        </w:tc>
      </w:tr>
      <w:tr>
        <w:trPr>
          <w:trHeight w:hRule="exact" w:val="216"/>
        </w:trPr>
        <w:tc>
          <w:tcPr>
            <w:tcW w:type="dxa" w:w="283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0"/>
              </w:rPr>
              <w:t>UnderGraduate Specialization:</w:t>
            </w:r>
          </w:p>
        </w:tc>
        <w:tc>
          <w:tcPr>
            <w:tcW w:type="dxa" w:w="20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/>
                <w:color w:val="000000"/>
                <w:sz w:val="20"/>
              </w:rPr>
              <w:t>Computer Engineering</w:t>
            </w:r>
          </w:p>
        </w:tc>
        <w:tc>
          <w:tcPr>
            <w:tcW w:type="dxa" w:w="23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0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0"/>
              </w:rPr>
              <w:t>GEHU-DDN, Dehradun</w:t>
            </w:r>
          </w:p>
        </w:tc>
        <w:tc>
          <w:tcPr>
            <w:tcW w:type="dxa" w:w="132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0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0"/>
              </w:rPr>
              <w:t>2021-current</w:t>
            </w:r>
          </w:p>
        </w:tc>
        <w:tc>
          <w:tcPr>
            <w:tcW w:type="dxa" w:w="70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0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0"/>
              </w:rPr>
              <w:t>7.5</w:t>
            </w:r>
          </w:p>
        </w:tc>
      </w:tr>
      <w:tr>
        <w:trPr>
          <w:trHeight w:hRule="exact" w:val="272"/>
        </w:trPr>
        <w:tc>
          <w:tcPr>
            <w:tcW w:type="dxa" w:w="28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0"/>
              </w:rPr>
              <w:t>Graduation</w:t>
            </w:r>
          </w:p>
        </w:tc>
        <w:tc>
          <w:tcPr>
            <w:tcW w:type="dxa" w:w="20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11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0"/>
              </w:rPr>
              <w:t>GEHU, Dehradun</w:t>
            </w:r>
          </w:p>
        </w:tc>
        <w:tc>
          <w:tcPr>
            <w:tcW w:type="dxa" w:w="196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96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96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802"/>
      </w:tblGrid>
      <w:tr>
        <w:trPr>
          <w:trHeight w:hRule="exact" w:val="326"/>
        </w:trPr>
        <w:tc>
          <w:tcPr>
            <w:tcW w:type="dxa" w:w="9762"/>
            <w:tcBorders/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60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18"/>
              </w:rPr>
              <w:t>TECHNICAL SKILLS</w:t>
            </w:r>
          </w:p>
        </w:tc>
      </w:tr>
    </w:tbl>
    <w:p>
      <w:pPr>
        <w:autoSpaceDN w:val="0"/>
        <w:autoSpaceDE w:val="0"/>
        <w:widowControl/>
        <w:spacing w:line="248" w:lineRule="exact" w:before="48" w:after="0"/>
        <w:ind w:left="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0"/>
        </w:rPr>
        <w:t>•</w:t>
      </w:r>
      <w:r>
        <w:rPr>
          <w:rFonts w:ascii="URWPalladioL" w:hAnsi="URWPalladioL" w:eastAsia="URWPalladioL"/>
          <w:b/>
          <w:i w:val="0"/>
          <w:color w:val="000000"/>
          <w:sz w:val="20"/>
        </w:rPr>
        <w:t xml:space="preserve"> Languages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 xml:space="preserve"> (C, C++),</w:t>
      </w:r>
      <w:r>
        <w:rPr>
          <w:rFonts w:ascii="URWPalladioL" w:hAnsi="URWPalladioL" w:eastAsia="URWPalladioL"/>
          <w:b/>
          <w:i w:val="0"/>
          <w:color w:val="000000"/>
          <w:sz w:val="20"/>
        </w:rPr>
        <w:t>Database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 xml:space="preserve"> (MySQL)</w:t>
      </w:r>
      <w:r>
        <w:rPr>
          <w:rFonts w:ascii="URWPalladioL" w:hAnsi="URWPalladioL" w:eastAsia="URWPalladioL"/>
          <w:b/>
          <w:i w:val="0"/>
          <w:color w:val="000000"/>
          <w:sz w:val="20"/>
        </w:rPr>
        <w:t xml:space="preserve"> Script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 xml:space="preserve"> (Python, Javascript),</w:t>
      </w:r>
      <w:r>
        <w:rPr>
          <w:rFonts w:ascii="URWPalladioL" w:hAnsi="URWPalladioL" w:eastAsia="URWPalladioL"/>
          <w:b/>
          <w:i w:val="0"/>
          <w:color w:val="000000"/>
          <w:sz w:val="20"/>
        </w:rPr>
        <w:t xml:space="preserve"> Tools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 xml:space="preserve"> (Android Studio , MongoDb</w:t>
      </w:r>
    </w:p>
    <w:p>
      <w:pPr>
        <w:autoSpaceDN w:val="0"/>
        <w:autoSpaceDE w:val="0"/>
        <w:widowControl/>
        <w:spacing w:line="244" w:lineRule="exact" w:before="0" w:after="180"/>
        <w:ind w:left="22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0"/>
        </w:rPr>
        <w:t>compass, unity engine).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802"/>
      </w:tblGrid>
      <w:tr>
        <w:trPr>
          <w:trHeight w:hRule="exact" w:val="326"/>
        </w:trPr>
        <w:tc>
          <w:tcPr>
            <w:tcW w:type="dxa" w:w="9762"/>
            <w:tcBorders/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60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18"/>
              </w:rPr>
              <w:t>PROJECTS</w:t>
            </w:r>
          </w:p>
        </w:tc>
      </w:tr>
    </w:tbl>
    <w:p>
      <w:pPr>
        <w:autoSpaceDN w:val="0"/>
        <w:autoSpaceDE w:val="0"/>
        <w:widowControl/>
        <w:spacing w:line="248" w:lineRule="exact" w:before="48" w:after="0"/>
        <w:ind w:left="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0"/>
        </w:rPr>
        <w:t>•</w:t>
      </w:r>
      <w:r>
        <w:rPr>
          <w:rFonts w:ascii="URWPalladioL" w:hAnsi="URWPalladioL" w:eastAsia="URWPalladioL"/>
          <w:b/>
          <w:i w:val="0"/>
          <w:color w:val="000000"/>
          <w:sz w:val="20"/>
        </w:rPr>
        <w:t xml:space="preserve"> ChatBot (Mini Project)</w:t>
      </w:r>
    </w:p>
    <w:p>
      <w:pPr>
        <w:autoSpaceDN w:val="0"/>
        <w:autoSpaceDE w:val="0"/>
        <w:widowControl/>
        <w:spacing w:line="248" w:lineRule="exact" w:before="0" w:after="0"/>
        <w:ind w:left="220" w:right="0" w:firstLine="0"/>
        <w:jc w:val="left"/>
      </w:pPr>
      <w:r>
        <w:rPr>
          <w:rFonts w:ascii="URWPalladioL" w:hAnsi="URWPalladioL" w:eastAsia="URWPalladioL"/>
          <w:b w:val="0"/>
          <w:i/>
          <w:color w:val="000000"/>
          <w:sz w:val="20"/>
        </w:rPr>
        <w:t>(29 Dec 2023 - 20 Jan)</w:t>
      </w:r>
    </w:p>
    <w:p>
      <w:pPr>
        <w:autoSpaceDN w:val="0"/>
        <w:autoSpaceDE w:val="0"/>
        <w:widowControl/>
        <w:spacing w:line="380" w:lineRule="exact" w:before="48" w:after="0"/>
        <w:ind w:left="460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>It is a full-stack mobile application.</w:t>
      </w:r>
    </w:p>
    <w:p>
      <w:pPr>
        <w:autoSpaceDN w:val="0"/>
        <w:autoSpaceDE w:val="0"/>
        <w:widowControl/>
        <w:spacing w:line="380" w:lineRule="exact" w:before="0" w:after="0"/>
        <w:ind w:left="460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>It uses a custom-made authentication system.</w:t>
      </w:r>
    </w:p>
    <w:p>
      <w:pPr>
        <w:autoSpaceDN w:val="0"/>
        <w:autoSpaceDE w:val="0"/>
        <w:widowControl/>
        <w:spacing w:line="380" w:lineRule="exact" w:before="0" w:after="0"/>
        <w:ind w:left="460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>It uses a custom-made authentication system.</w:t>
      </w:r>
    </w:p>
    <w:p>
      <w:pPr>
        <w:autoSpaceDN w:val="0"/>
        <w:autoSpaceDE w:val="0"/>
        <w:widowControl/>
        <w:spacing w:line="380" w:lineRule="exact" w:before="0" w:after="0"/>
        <w:ind w:left="460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>GitHub: https://github.com/Gautam0612/my-app</w:t>
      </w:r>
    </w:p>
    <w:p>
      <w:pPr>
        <w:autoSpaceDN w:val="0"/>
        <w:autoSpaceDE w:val="0"/>
        <w:widowControl/>
        <w:spacing w:line="248" w:lineRule="exact" w:before="18" w:after="0"/>
        <w:ind w:left="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0"/>
        </w:rPr>
        <w:t>•</w:t>
      </w:r>
      <w:r>
        <w:rPr>
          <w:rFonts w:ascii="URWPalladioL" w:hAnsi="URWPalladioL" w:eastAsia="URWPalladioL"/>
          <w:b/>
          <w:i w:val="0"/>
          <w:color w:val="000000"/>
          <w:sz w:val="20"/>
        </w:rPr>
        <w:t xml:space="preserve"> Authentication System (System Security)</w:t>
      </w:r>
    </w:p>
    <w:p>
      <w:pPr>
        <w:autoSpaceDN w:val="0"/>
        <w:autoSpaceDE w:val="0"/>
        <w:widowControl/>
        <w:spacing w:line="248" w:lineRule="exact" w:before="0" w:after="0"/>
        <w:ind w:left="220" w:right="0" w:firstLine="0"/>
        <w:jc w:val="left"/>
      </w:pPr>
      <w:r>
        <w:rPr>
          <w:rFonts w:ascii="URWPalladioL" w:hAnsi="URWPalladioL" w:eastAsia="URWPalladioL"/>
          <w:b w:val="0"/>
          <w:i/>
          <w:color w:val="000000"/>
          <w:sz w:val="20"/>
        </w:rPr>
        <w:t>(11 Dec 2023 - 27 Dec 2023)</w:t>
      </w:r>
    </w:p>
    <w:p>
      <w:pPr>
        <w:autoSpaceDN w:val="0"/>
        <w:autoSpaceDE w:val="0"/>
        <w:widowControl/>
        <w:spacing w:line="378" w:lineRule="exact" w:before="50" w:after="0"/>
        <w:ind w:left="460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>Objective: To create an API for user authentication.</w:t>
      </w:r>
    </w:p>
    <w:p>
      <w:pPr>
        <w:autoSpaceDN w:val="0"/>
        <w:autoSpaceDE w:val="0"/>
        <w:widowControl/>
        <w:spacing w:line="238" w:lineRule="exact" w:before="142" w:after="0"/>
        <w:ind w:left="460" w:right="3312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>Provides registration, login, updating, and deleting user accounts.</w:t>
      </w: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>Includes OTP functionality.</w:t>
      </w:r>
    </w:p>
    <w:p>
      <w:pPr>
        <w:autoSpaceDN w:val="0"/>
        <w:autoSpaceDE w:val="0"/>
        <w:widowControl/>
        <w:spacing w:line="238" w:lineRule="exact" w:before="142" w:after="0"/>
        <w:ind w:left="460" w:right="4896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>Tools: Python, Flask, and MongoDB</w:t>
      </w:r>
      <w:r>
        <w:br/>
      </w: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>Github:</w:t>
      </w:r>
      <w:r>
        <w:rPr>
          <w:rFonts w:ascii="URWPalladioL" w:hAnsi="URWPalladioL" w:eastAsia="URWPalladioL"/>
          <w:b/>
          <w:i w:val="0"/>
          <w:color w:val="000000"/>
          <w:sz w:val="20"/>
        </w:rPr>
        <w:t xml:space="preserve"> https://github.com/Gautam0612/Login</w:t>
      </w:r>
    </w:p>
    <w:p>
      <w:pPr>
        <w:autoSpaceDN w:val="0"/>
        <w:autoSpaceDE w:val="0"/>
        <w:widowControl/>
        <w:spacing w:line="248" w:lineRule="exact" w:before="20" w:after="0"/>
        <w:ind w:left="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0"/>
        </w:rPr>
        <w:t>•</w:t>
      </w:r>
      <w:r>
        <w:rPr>
          <w:rFonts w:ascii="URWPalladioL" w:hAnsi="URWPalladioL" w:eastAsia="URWPalladioL"/>
          <w:b/>
          <w:i w:val="0"/>
          <w:color w:val="000000"/>
          <w:sz w:val="20"/>
        </w:rPr>
        <w:t xml:space="preserve"> YouTube Sentimental Analysis (Self Project)</w:t>
      </w:r>
    </w:p>
    <w:p>
      <w:pPr>
        <w:autoSpaceDN w:val="0"/>
        <w:autoSpaceDE w:val="0"/>
        <w:widowControl/>
        <w:spacing w:line="248" w:lineRule="exact" w:before="0" w:after="0"/>
        <w:ind w:left="220" w:right="0" w:firstLine="0"/>
        <w:jc w:val="left"/>
      </w:pPr>
      <w:r>
        <w:rPr>
          <w:rFonts w:ascii="URWPalladioL" w:hAnsi="URWPalladioL" w:eastAsia="URWPalladioL"/>
          <w:b w:val="0"/>
          <w:i/>
          <w:color w:val="000000"/>
          <w:sz w:val="20"/>
        </w:rPr>
        <w:t>(march’24 - present)</w:t>
      </w:r>
    </w:p>
    <w:p>
      <w:pPr>
        <w:autoSpaceDN w:val="0"/>
        <w:autoSpaceDE w:val="0"/>
        <w:widowControl/>
        <w:spacing w:line="380" w:lineRule="exact" w:before="48" w:after="0"/>
        <w:ind w:left="460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>Objective: To create a concise summary of a YouTube video.</w:t>
      </w:r>
    </w:p>
    <w:p>
      <w:pPr>
        <w:autoSpaceDN w:val="0"/>
        <w:autoSpaceDE w:val="0"/>
        <w:widowControl/>
        <w:spacing w:line="240" w:lineRule="exact" w:before="138" w:after="44"/>
        <w:ind w:left="460" w:right="2448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>Google Api is used for collecting data</w:t>
      </w:r>
      <w:r>
        <w:br/>
      </w:r>
      <w:r>
        <w:rPr>
          <w:rFonts w:ascii="CMSY10" w:hAnsi="CMSY10" w:eastAsia="CMSY10"/>
          <w:b w:val="0"/>
          <w:i/>
          <w:color w:val="000000"/>
          <w:sz w:val="20"/>
        </w:rPr>
        <w:t>◦</w:t>
      </w:r>
      <w:r>
        <w:rPr>
          <w:rFonts w:ascii="URWPalladioL" w:hAnsi="URWPalladioL" w:eastAsia="URWPalladioL"/>
          <w:b w:val="0"/>
          <w:i w:val="0"/>
          <w:color w:val="000000"/>
          <w:sz w:val="20"/>
        </w:rPr>
        <w:t>Utilizes an appropriate algorithm for video analysis to generate summaries.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802"/>
      </w:tblGrid>
      <w:tr>
        <w:trPr>
          <w:trHeight w:hRule="exact" w:val="326"/>
        </w:trPr>
        <w:tc>
          <w:tcPr>
            <w:tcW w:type="dxa" w:w="9762"/>
            <w:tcBorders/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60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18"/>
              </w:rPr>
              <w:t>STRENGTHS</w:t>
            </w:r>
          </w:p>
        </w:tc>
      </w:tr>
    </w:tbl>
    <w:p>
      <w:pPr>
        <w:autoSpaceDN w:val="0"/>
        <w:autoSpaceDE w:val="0"/>
        <w:widowControl/>
        <w:spacing w:line="244" w:lineRule="exact" w:before="48" w:after="180"/>
        <w:ind w:left="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0"/>
        </w:rPr>
        <w:t>• Positive Attitude, Hardworking.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802"/>
      </w:tblGrid>
      <w:tr>
        <w:trPr>
          <w:trHeight w:hRule="exact" w:val="326"/>
        </w:trPr>
        <w:tc>
          <w:tcPr>
            <w:tcW w:type="dxa" w:w="9762"/>
            <w:tcBorders/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60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18"/>
              </w:rPr>
              <w:t>INTEREST AND HOBBIES</w:t>
            </w:r>
          </w:p>
        </w:tc>
      </w:tr>
    </w:tbl>
    <w:p>
      <w:pPr>
        <w:autoSpaceDN w:val="0"/>
        <w:autoSpaceDE w:val="0"/>
        <w:widowControl/>
        <w:spacing w:line="244" w:lineRule="exact" w:before="48" w:after="0"/>
        <w:ind w:left="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0"/>
        </w:rPr>
        <w:t>• Playing Games.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0"/>
        </w:rPr>
        <w:t>• Playing EGames</w:t>
      </w:r>
    </w:p>
    <w:sectPr w:rsidR="00FC693F" w:rsidRPr="0006063C" w:rsidSect="00034616">
      <w:pgSz w:w="11906" w:h="16838"/>
      <w:pgMar w:top="730" w:right="1034" w:bottom="1440" w:left="107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