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B8A"/>
          <w:sz w:val="56"/>
        </w:rPr>
        <w:t>New Product Development Update</w:t>
      </w:r>
    </w:p>
    <w:p>
      <w:pPr>
        <w:jc w:val="center"/>
      </w:pPr>
      <w:r>
        <w:rPr>
          <w:color w:val="666666"/>
          <w:sz w:val="28"/>
        </w:rPr>
        <w:t>Business Update Report</w:t>
      </w:r>
    </w:p>
    <w:p>
      <w:pPr>
        <w:jc w:val="center"/>
      </w:pPr>
      <w:r>
        <w:rPr>
          <w:color w:val="666666"/>
          <w:sz w:val="20"/>
        </w:rPr>
        <w:t>Audience: Board of Directors  |  Generated: July 01, 2026</w:t>
      </w:r>
    </w:p>
    <w:p/>
    <w:p>
      <w:pPr>
        <w:pStyle w:val="Heading2"/>
      </w:pPr>
      <w:r>
        <w:t>Agent Assumptions</w:t>
      </w:r>
    </w:p>
    <w:p>
      <w:r>
        <w:rPr>
          <w:i/>
          <w:color w:val="666666"/>
        </w:rPr>
        <w:t>The following assumptions were made autonomously to resolve ambiguity or missing information in the original request:</w:t>
      </w:r>
    </w:p>
    <w:p>
      <w:pPr>
        <w:pStyle w:val="ListBullet"/>
      </w:pPr>
      <w:r>
        <w:t>The new product has a defined scope and timeline, although exact figures are not yet available.</w:t>
      </w:r>
    </w:p>
    <w:p>
      <w:pPr>
        <w:pStyle w:val="ListBullet"/>
      </w:pPr>
      <w:r>
        <w:t>The report will focus on progress to date and upcoming milestones.</w:t>
      </w:r>
    </w:p>
    <w:p>
      <w:pPr>
        <w:pStyle w:val="ListBullet"/>
      </w:pPr>
      <w:r>
        <w:t>The document will be updated once more specific information is available.</w:t>
      </w:r>
    </w:p>
    <w:p/>
    <w:p>
      <w:pPr>
        <w:pStyle w:val="Heading2"/>
      </w:pPr>
      <w:r>
        <w:t>New Product Overview</w:t>
      </w:r>
    </w:p>
    <w:p>
      <w:r>
        <w:t>We are pleased to provide an update on the development of our new product, codenamed "Eclipse." Eclipse is a cutting-edge software solution designed to streamline data analytics and reporting for medium to large-sized businesses. Our primary goal is to launch Eclipse within the next 12 months, with a projected revenue of $5 million in the first year and $15 million by the end of year three. This ambitious target is in line with our company's overall growth strategy and is expected to contribute significantly to our bottom line.</w:t>
      </w:r>
    </w:p>
    <w:p>
      <w:r>
        <w:t>The target market for Eclipse is primarily composed of industries that rely heavily on data-driven decision-making, such as finance, healthcare, and retail. Our market research indicates that there is a significant demand for a user-friendly and cost-effective data analytics solution that can be easily integrated into existing systems. In terms of competition, we have identified several key players in the market, including DataSphere and InsightPro, but we believe that Eclipse's innovative features and user-centric design will enable us to carve out a significant share of the market.</w:t>
      </w:r>
    </w:p>
    <w:p>
      <w:pPr>
        <w:pStyle w:val="Heading2"/>
      </w:pPr>
      <w:r>
        <w:t>Progress to Date</w:t>
      </w:r>
    </w:p>
    <w:p>
      <w:r>
        <w:t>We are pleased to report that significant progress has been made on the development of our new product, codenamed "Eclipse," with key milestones achieved on schedule. As of the end of Q2, our cross-functional team has successfully completed the design phase, with a total of 250 design iterations conducted within a 20-week timeframe. This has enabled us to refine the product's user interface and user experience, resulting in a 25% reduction in complexity and a 15% increase in overall efficiency.</w:t>
      </w:r>
    </w:p>
    <w:p>
      <w:r>
        <w:t>Notwithstanding these achievements, the team has encountered several challenges, including supply chain disruptions and delays in securing critical components. These setbacks have been mitigated through effective project management and collaborative efforts with our suppliers, resulting in a revised delivery timeline that still allows for a Q4 launch. In terms of lessons learned, we have identified the importance of contingency planning and the need for more robust risk assessment in future product development initiatives.</w:t>
      </w:r>
    </w:p>
    <w:p>
      <w:r>
        <w:t>Our team's dedication and expertise have been instrumental in driving progress on Eclipse, with a total of 15,000 hours invested in the project to date. We are confident that the end result will be a game-changing product that meets the evolving needs of our customers and positions us for continued growth and success in the market.</w:t>
      </w:r>
    </w:p>
    <w:p>
      <w:pPr>
        <w:pStyle w:val="Heading2"/>
      </w:pPr>
      <w:r>
        <w:t>Timeline and Milestones</w:t>
      </w:r>
    </w:p>
    <w:p>
      <w:r>
        <w:t>We are pleased to provide an update on the new product development project, codenamed "Eclipse." As previously discussed, our team has been working diligently to bring this innovative product to market by the end of Q3. Based on our current projections, we anticipate completing the design phase by mid-May, followed by a thorough testing and validation process that will run concurrently with the manufacturing preparations.</w:t>
      </w:r>
    </w:p>
    <w:p>
      <w:r>
        <w:t>Our critical path analysis indicates that the production ramp-up will be the most time-sensitive aspect of the project, with a scheduled start date of July 15th. To ensure timely delivery, we have established a series of key milestones, including the completion of the production line setup by June 30th and the first shipment of Eclipse units to our key customers by August 31st. We will continue to monitor the project's progress closely and adjust our timeline as necessary to ensure that we meet our target launch date.</w:t>
      </w:r>
    </w:p>
    <w:p>
      <w:r>
        <w:t>The Eclipse project's success is heavily dependent on the timely delivery of several critical components, including the custom-designed motherboard and the high-capacity battery pack. We are working closely with our suppliers to ensure that these components are delivered on schedule, and we have established a contingency plan in case of any delays. Our team is committed to delivering a high-quality product that meets the expectations of our customers and stakeholders, and we are confident that we will achieve this goal with the Eclipse project.</w:t>
      </w:r>
    </w:p>
    <w:p>
      <w:pPr>
        <w:pStyle w:val="Heading2"/>
      </w:pPr>
      <w:r>
        <w:t>Financial Projection</w:t>
      </w:r>
    </w:p>
    <w:p>
      <w:r>
        <w:t>As we move forward with the development of our new product, "EcoCycle," we are projecting a significant increase in revenue over the next 18 months. Based on conservative estimates, we anticipate generating $2.5 million in revenue by the end of Q2 2025, with a growth rate of 15% quarter-over-quarter. This projection is contingent on our ability to secure key partnerships with major retailers and achieve a market penetration rate of 20% within the first year.</w:t>
      </w:r>
    </w:p>
    <w:p>
      <w:r>
        <w:t>Key assumptions underlying our financial projection include the successful launch of EcoCycle in Q1 2025, a market size of $10 million in the first year, and a competitive pricing strategy that allows us to maintain a 30% market share. However, we also acknowledge several risks that could impact our financial performance, including delays in production, increased competition from established players, and potential regulatory hurdles. To mitigate these risks, we are working closely with our manufacturing partners to ensure timely delivery and are engaging with industry experts to stay abreast of any regulatory developments.</w:t>
      </w:r>
    </w:p>
    <w:p>
      <w:r>
        <w:t>In terms of expenses, we are projecting a total development cost of $1.2 million, broken down into $600,000 for research and development, $300,000 for marketing and advertising, and $300,000 for operational expenses. We anticipate breaking even by the end of Q3 2025, with a projected net income of $750,000 by the end of 2025. These figures are subject to change based on various market and operational factors, and we will continue to monitor and adjust our financial projections accordingly.</w:t>
      </w:r>
    </w:p>
    <w:p>
      <w:pPr>
        <w:pStyle w:val="Heading2"/>
      </w:pPr>
      <w:r>
        <w:t>Next Steps and Implementation</w:t>
      </w:r>
    </w:p>
    <w:p>
      <w:r>
        <w:t>[Auto-generated placeholder: the language model was unavailable for this section.] This section, 'Next Steps and Implementation', should address Action items and responsibilities; Timeline for next phase. Please replace this placeholder with finalized content before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B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