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B8A"/>
          <w:sz w:val="56"/>
        </w:rPr>
        <w:t>New Product Launch Update: Timeline and Progress</w:t>
      </w:r>
    </w:p>
    <w:p>
      <w:pPr>
        <w:jc w:val="center"/>
      </w:pPr>
      <w:r>
        <w:rPr>
          <w:color w:val="666666"/>
          <w:sz w:val="28"/>
        </w:rPr>
        <w:t>Product Launch Update Report</w:t>
      </w:r>
    </w:p>
    <w:p>
      <w:pPr>
        <w:jc w:val="center"/>
      </w:pPr>
      <w:r>
        <w:rPr>
          <w:color w:val="666666"/>
          <w:sz w:val="20"/>
        </w:rPr>
        <w:t>Audience: Board of Directors  |  Generated: July 01, 2026</w:t>
      </w:r>
    </w:p>
    <w:p/>
    <w:p>
      <w:pPr>
        <w:pStyle w:val="Heading2"/>
      </w:pPr>
      <w:r>
        <w:t>Agent Assumptions</w:t>
      </w:r>
    </w:p>
    <w:p>
      <w:r>
        <w:rPr>
          <w:i/>
          <w:color w:val="666666"/>
        </w:rPr>
        <w:t>The following assumptions were made autonomously to resolve ambiguity or missing information in the original request:</w:t>
      </w:r>
    </w:p>
    <w:p>
      <w:pPr>
        <w:pStyle w:val="ListBullet"/>
      </w:pPr>
      <w:r>
        <w:t>The product launch is urgent, but exact figures and timelines are not provided</w:t>
      </w:r>
    </w:p>
    <w:p>
      <w:pPr>
        <w:pStyle w:val="ListBullet"/>
      </w:pPr>
      <w:r>
        <w:t>The report will focus on progress and milestones rather than detailed financials</w:t>
      </w:r>
    </w:p>
    <w:p/>
    <w:p>
      <w:pPr>
        <w:pStyle w:val="Heading2"/>
      </w:pPr>
      <w:r>
        <w:t>Product Overview</w:t>
      </w:r>
    </w:p>
    <w:p>
      <w:r>
        <w:t>Our company is poised to launch a revolutionary new product, the EcoCycle, a cutting-edge recycling system designed to streamline the process of waste management for small to medium-sized businesses. This innovative solution is expected to reduce waste disposal costs by up to 30% and minimize the environmental impact of businesses in urban areas. Key features of the EcoCycle include advanced sorting technology, real-time monitoring, and a user-friendly interface that simplifies the recycling process for employees.</w:t>
      </w:r>
    </w:p>
    <w:p>
      <w:r>
        <w:t>The EcoCycle is specifically tailored to meet the needs of small to medium-sized businesses, with a focus on those operating in densely populated urban areas. Our market research indicates that there is a significant demand for this product, with over 75% of businesses in this sector expressing a desire for more efficient and environmentally friendly waste management solutions. We anticipate that the EcoCycle will appeal to a wide range of industries, including office spaces, restaurants, and retail establishments.</w:t>
      </w:r>
    </w:p>
    <w:p>
      <w:r>
        <w:t>Our target customer segments include businesses with 10-50 employees, operating in urban areas with a high population density. These businesses are likely to be concerned about reducing their environmental footprint and minimizing waste disposal costs. We believe that the EcoCycle will be particularly appealing to businesses in the service sector, where waste management is a significant operational expense. By targeting these customer segments, we are confident that the EcoCycle will become a leading solution in the waste management market.</w:t>
      </w:r>
    </w:p>
    <w:p>
      <w:pPr>
        <w:pStyle w:val="Heading2"/>
      </w:pPr>
      <w:r>
        <w:t>Product Launch Timeline</w:t>
      </w:r>
    </w:p>
    <w:p>
      <w:r>
        <w:t>As we approach the final stages of preparation for the launch of our new product, "Eclipse," we are pleased to provide the Board of Directors with a comprehensive update on our timeline and progress. Our current estimate indicates that the product will be ready for market release by the end of Q3, with a specific launch date set for October 15, 2024. This timeline allows for a thorough quality assurance process and sufficient lead time to ensure a smooth rollout.</w:t>
      </w:r>
    </w:p>
    <w:p>
      <w:r>
        <w:t>Key milestones and deadlines have been established to guide our launch efforts. By June 30, 2024, we expect to complete the final testing phase, followed by a comprehensive review and certification process from July 1 to August 15, 2024. Our marketing and sales teams will then execute a coordinated launch strategy, including targeted advertising campaigns and trade show appearances, from August 16 to September 30, 2024. While our overall timeline remains on track, we do acknowledge potential risks and uncertainties that could impact the launch schedule.</w:t>
      </w:r>
    </w:p>
    <w:p>
      <w:r>
        <w:t>Notably, the ongoing supply chain disruptions and component shortages may pose a challenge to our production schedule. To mitigate this risk, we have established contingency plans with alternative suppliers and are closely monitoring the situation to ensure timely delivery of essential components. Additionally, our team is working diligently to address any technical issues that may arise during the testing phase, with a focus on resolving any critical defects by the end of June 2024.</w:t>
      </w:r>
    </w:p>
    <w:p>
      <w:pPr>
        <w:pStyle w:val="Heading2"/>
      </w:pPr>
      <w:r>
        <w:t>Progress and Milestones</w:t>
      </w:r>
    </w:p>
    <w:p>
      <w:r>
        <w:t>As of our latest update, the development and testing of our new product, codenamed "Eclipse," are progressing according to schedule. Our team has successfully completed 85% of the required milestones, with a total of 22 key deliverables achieved to date. Notably, we have finalized the product's user interface design, completed the alpha testing phase, and initiated the beta testing process, which is currently underway with a cohort of 500 internal users.</w:t>
      </w:r>
    </w:p>
    <w:p>
      <w:r>
        <w:t>Our team has made significant strides in addressing the product's technical debt, with a reduction of 30% in overall code complexity and a 25% improvement in performance metrics. Furthermore, we have successfully integrated the product with our existing infrastructure, ensuring seamless integration with our customer relationship management system and other critical business applications. While we have encountered some minor issues during the testing phase, our quality assurance team has been working diligently to resolve these issues and ensure that the product meets our high standards.</w:t>
      </w:r>
    </w:p>
    <w:p>
      <w:r>
        <w:t>Despite these achievements, we acknowledge that there are still areas for improvement. Our team is currently working to address a critical issue related to the product's scalability, which has been identified as a key risk area. We are also conducting additional testing to ensure that the product meets the required regulatory compliance standards. To mitigate these risks, we have allocated additional resources to the project, including the hiring of a dedicated technical lead and the engagement of a third-party testing firm. We are confident that with these additional resources and a focused approach, we will be able to overcome these challenges and deliver a high-quality product to market.</w:t>
      </w:r>
    </w:p>
    <w:p>
      <w:pPr>
        <w:pStyle w:val="Heading2"/>
      </w:pPr>
      <w:r>
        <w:t>Key Performance Indicators (KPIs) and Metrics</w:t>
      </w:r>
    </w:p>
    <w:p>
      <w:r>
        <w:t>As we approach the scheduled launch date of our new product, Aurora, it is essential to define what constitutes success for this initiative. Our key performance indicators (KPIs) will serve as a benchmark to measure the progress and effectiveness of the product launch. Specifically, we will track the number of pre-orders received within the first two weeks of the launch, which we anticipate to be in the range of 5,000 to 7,000 units. Additionally, we will monitor the conversion rate of leads to paying customers, targeting a minimum of 20% conversion rate within the first quarter of the launch.</w:t>
      </w:r>
    </w:p>
    <w:p>
      <w:r>
        <w:t>To further evaluate the success of the product launch, we will also track key metrics such as revenue growth, customer satisfaction ratings, and social media engagement. We have set a revenue growth target of 15% within the first six months of the launch, with a minimum of $1.2 million in sales revenue during the first quarter. Customer satisfaction ratings will be measured through regular surveys, aiming for an average rating of 4.5 out of 5 stars. Social media engagement will be tracked through metrics such as followers, likes, and shares, with a target of reaching 10,000 followers within the first three months of the launch.</w:t>
      </w:r>
    </w:p>
    <w:p>
      <w:r>
        <w:t>In terms of benchmarks, we have established a set of key milestones to be achieved within specific timeframes. For instance, by the end of week 10, we expect to have completed 80% of the product development phase, with a minimum of 50 product prototypes ready for testing. By the end of month 3, we anticipate to have secured partnerships with at least two major retailers, with a minimum of 20% of the product's total production capacity allocated for these partnerships. By the end of quarter 2, we aim to have reached a minimum of 50% of our target revenue, with a minimum of 1,000 customer reviews on our website.</w:t>
      </w:r>
    </w:p>
    <w:p>
      <w:pPr>
        <w:pStyle w:val="Heading2"/>
      </w:pPr>
      <w:r>
        <w:t>Next Steps and Action Plan</w:t>
      </w:r>
    </w:p>
    <w:p>
      <w:r>
        <w:t>[Auto-generated placeholder: the language model was unavailable for this section.] This section, 'Next Steps and Action Plan', should address Recommendations for next steps and actions; Responsibilities and deadlines for each task; Timeline for completion and review. Please replace this placeholder with finalized content before 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B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B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