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76"/>
      </w:tblGrid>
      <w:tr w14:paraId="1E28F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7BC6671C">
            <w:pPr>
              <w:spacing w:after="0" w:line="240" w:lineRule="auto"/>
              <w:jc w:val="center"/>
              <w:rPr>
                <w:rFonts w:ascii="Bookman Old Style" w:hAnsi="Bookman Old Style"/>
                <w:b/>
              </w:rPr>
            </w:pPr>
          </w:p>
          <w:p w14:paraId="03F6EA68">
            <w:pPr>
              <w:spacing w:after="0" w:line="360" w:lineRule="auto"/>
              <w:jc w:val="center"/>
              <w:rPr>
                <w:rFonts w:ascii="Bookman Old Style" w:hAnsi="Bookman Old Style"/>
                <w:b/>
              </w:rPr>
            </w:pPr>
          </w:p>
          <w:p w14:paraId="31FDA114">
            <w:pPr>
              <w:spacing w:after="0" w:line="360" w:lineRule="auto"/>
              <w:jc w:val="center"/>
              <w:rPr>
                <w:rFonts w:ascii="Bookman Old Style" w:hAnsi="Bookman Old Style"/>
                <w:b/>
              </w:rPr>
            </w:pPr>
          </w:p>
          <w:p w14:paraId="2224AE0D">
            <w:pPr>
              <w:spacing w:after="0" w:line="360" w:lineRule="auto"/>
              <w:jc w:val="center"/>
              <w:rPr>
                <w:rFonts w:ascii="Bookman Old Style" w:hAnsi="Bookman Old Style"/>
                <w:b/>
              </w:rPr>
            </w:pPr>
            <w:r>
              <w:rPr>
                <w:rFonts w:ascii="Bookman Old Style" w:hAnsi="Bookman Old Style"/>
                <w:b/>
                <w:lang w:val="en-IN" w:eastAsia="en-IN"/>
              </w:rPr>
              <w:drawing>
                <wp:anchor distT="0" distB="0" distL="114300" distR="114300" simplePos="0" relativeHeight="251659264" behindDoc="0" locked="0" layoutInCell="1" allowOverlap="1">
                  <wp:simplePos x="0" y="0"/>
                  <wp:positionH relativeFrom="margin">
                    <wp:posOffset>85090</wp:posOffset>
                  </wp:positionH>
                  <wp:positionV relativeFrom="margin">
                    <wp:posOffset>-635</wp:posOffset>
                  </wp:positionV>
                  <wp:extent cx="2383790" cy="65659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2383790" cy="656590"/>
                          </a:xfrm>
                          <a:prstGeom prst="rect">
                            <a:avLst/>
                          </a:prstGeom>
                          <a:noFill/>
                          <a:ln w="9525">
                            <a:noFill/>
                            <a:miter lim="800000"/>
                            <a:headEnd/>
                            <a:tailEnd/>
                          </a:ln>
                        </pic:spPr>
                      </pic:pic>
                    </a:graphicData>
                  </a:graphic>
                </wp:anchor>
              </w:drawing>
            </w:r>
          </w:p>
          <w:p w14:paraId="73C08FAF">
            <w:pPr>
              <w:spacing w:after="0" w:line="360" w:lineRule="auto"/>
              <w:jc w:val="center"/>
              <w:rPr>
                <w:rFonts w:ascii="Bookman Old Style" w:hAnsi="Bookman Old Style"/>
                <w:b/>
                <w:sz w:val="18"/>
                <w:szCs w:val="18"/>
              </w:rPr>
            </w:pPr>
            <w:r>
              <w:rPr>
                <w:rFonts w:ascii="Bookman Old Style" w:hAnsi="Bookman Old Style"/>
                <w:b/>
                <w:sz w:val="18"/>
                <w:szCs w:val="18"/>
              </w:rPr>
              <w:t>(Autonomous Institute, Affiliated to VTU)</w:t>
            </w:r>
          </w:p>
          <w:p w14:paraId="382ABD3F">
            <w:pPr>
              <w:spacing w:after="0" w:line="360" w:lineRule="auto"/>
              <w:jc w:val="center"/>
              <w:rPr>
                <w:rFonts w:hint="default" w:ascii="Bookman Old Style" w:hAnsi="Bookman Old Style"/>
                <w:b/>
                <w:sz w:val="24"/>
                <w:szCs w:val="24"/>
                <w:lang w:val="en-US"/>
              </w:rPr>
            </w:pPr>
            <w:r>
              <w:rPr>
                <w:rFonts w:ascii="Bookman Old Style" w:hAnsi="Bookman Old Style"/>
                <w:b/>
                <w:sz w:val="24"/>
                <w:szCs w:val="24"/>
              </w:rPr>
              <w:t xml:space="preserve">Department of </w:t>
            </w:r>
            <w:r>
              <w:rPr>
                <w:rFonts w:hint="default" w:ascii="Bookman Old Style" w:hAnsi="Bookman Old Style"/>
                <w:b/>
                <w:sz w:val="24"/>
                <w:szCs w:val="24"/>
                <w:lang w:val="en-US"/>
              </w:rPr>
              <w:t>CSE(AI &amp; ML) and CSE(Cyber Security)</w:t>
            </w:r>
          </w:p>
          <w:p w14:paraId="3D5D1D6B">
            <w:pPr>
              <w:spacing w:after="0" w:line="240" w:lineRule="auto"/>
              <w:rPr>
                <w:b/>
              </w:rPr>
            </w:pPr>
          </w:p>
        </w:tc>
      </w:tr>
      <w:tr w14:paraId="40617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0C845D5F">
            <w:pPr>
              <w:spacing w:after="0" w:line="240" w:lineRule="auto"/>
            </w:pPr>
          </w:p>
          <w:p w14:paraId="0335B29C">
            <w:pPr>
              <w:spacing w:after="0" w:line="240" w:lineRule="auto"/>
              <w:jc w:val="center"/>
            </w:pPr>
          </w:p>
          <w:p w14:paraId="53CB9EFB">
            <w:pPr>
              <w:spacing w:after="0" w:line="240" w:lineRule="auto"/>
              <w:jc w:val="center"/>
              <w:rPr>
                <w:sz w:val="20"/>
                <w:szCs w:val="20"/>
              </w:rPr>
            </w:pPr>
          </w:p>
          <w:p w14:paraId="2905A468">
            <w:pPr>
              <w:spacing w:after="0" w:line="240" w:lineRule="auto"/>
              <w:jc w:val="center"/>
            </w:pPr>
          </w:p>
        </w:tc>
      </w:tr>
      <w:tr w14:paraId="3A6EE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64C4AEFE">
            <w:pPr>
              <w:spacing w:after="0" w:line="240" w:lineRule="auto"/>
              <w:jc w:val="center"/>
              <w:rPr>
                <w:rFonts w:ascii="Verdana" w:hAnsi="Verdana"/>
                <w:b/>
                <w:sz w:val="40"/>
              </w:rPr>
            </w:pPr>
            <w:r>
              <w:rPr>
                <w:rFonts w:hint="default" w:ascii="Verdana" w:hAnsi="Verdana"/>
                <w:b/>
                <w:sz w:val="40"/>
                <w:lang w:val="en-US"/>
              </w:rPr>
              <w:t xml:space="preserve">A </w:t>
            </w:r>
            <w:r>
              <w:rPr>
                <w:rFonts w:ascii="Verdana" w:hAnsi="Verdana"/>
                <w:b/>
                <w:sz w:val="40"/>
              </w:rPr>
              <w:t xml:space="preserve">Report on </w:t>
            </w:r>
            <w:r>
              <w:rPr>
                <w:rFonts w:hint="default" w:ascii="Verdana" w:hAnsi="Verdana"/>
                <w:b/>
                <w:sz w:val="40"/>
                <w:lang w:val="en-US"/>
              </w:rPr>
              <w:t>Digital Forensics</w:t>
            </w:r>
            <w:r>
              <w:rPr>
                <w:rFonts w:ascii="Verdana" w:hAnsi="Verdana"/>
                <w:b/>
                <w:sz w:val="40"/>
              </w:rPr>
              <w:t xml:space="preserve"> Tool </w:t>
            </w:r>
            <w:r>
              <w:rPr>
                <w:rFonts w:hint="default" w:ascii="Verdana" w:hAnsi="Verdana"/>
                <w:b/>
                <w:sz w:val="40"/>
                <w:lang w:val="en-US"/>
              </w:rPr>
              <w:t>‘</w:t>
            </w:r>
            <w:r>
              <w:rPr>
                <w:rFonts w:hint="default" w:ascii="Verdana" w:hAnsi="Verdana"/>
                <w:b/>
                <w:i/>
                <w:iCs/>
                <w:sz w:val="40"/>
                <w:lang w:val="en-US"/>
              </w:rPr>
              <w:t>Autopsy’</w:t>
            </w:r>
            <w:bookmarkStart w:id="0" w:name="_GoBack"/>
            <w:bookmarkEnd w:id="0"/>
            <w:r>
              <w:rPr>
                <w:rFonts w:hint="default" w:ascii="Verdana" w:hAnsi="Verdana"/>
                <w:b/>
                <w:sz w:val="40"/>
                <w:lang w:val="en-US"/>
              </w:rPr>
              <w:t xml:space="preserve"> </w:t>
            </w:r>
            <w:r>
              <w:rPr>
                <w:rFonts w:ascii="Verdana" w:hAnsi="Verdana"/>
                <w:b/>
                <w:sz w:val="40"/>
              </w:rPr>
              <w:t xml:space="preserve">Demonstration </w:t>
            </w:r>
          </w:p>
        </w:tc>
      </w:tr>
      <w:tr w14:paraId="1AC9F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4" w:hRule="atLeast"/>
        </w:trPr>
        <w:tc>
          <w:tcPr>
            <w:tcW w:w="9576" w:type="dxa"/>
          </w:tcPr>
          <w:p w14:paraId="4002FE02">
            <w:pPr>
              <w:spacing w:after="0" w:line="240" w:lineRule="auto"/>
              <w:jc w:val="both"/>
              <w:rPr>
                <w:b/>
                <w:sz w:val="44"/>
                <w:szCs w:val="44"/>
              </w:rPr>
            </w:pPr>
          </w:p>
        </w:tc>
      </w:tr>
      <w:tr w14:paraId="148F8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46454BBB">
            <w:pPr>
              <w:spacing w:after="0" w:line="240" w:lineRule="auto"/>
              <w:jc w:val="center"/>
              <w:rPr>
                <w:rFonts w:ascii="Verdana" w:hAnsi="Verdana"/>
              </w:rPr>
            </w:pPr>
          </w:p>
          <w:p w14:paraId="639ED7AB">
            <w:pPr>
              <w:spacing w:after="0" w:line="240" w:lineRule="auto"/>
              <w:jc w:val="center"/>
              <w:rPr>
                <w:rFonts w:ascii="Verdana" w:hAnsi="Verdana"/>
                <w:i/>
                <w:sz w:val="20"/>
                <w:szCs w:val="20"/>
              </w:rPr>
            </w:pPr>
            <w:r>
              <w:rPr>
                <w:rFonts w:ascii="Verdana" w:hAnsi="Verdana"/>
                <w:i/>
                <w:sz w:val="20"/>
                <w:szCs w:val="20"/>
              </w:rPr>
              <w:t>Submitted in partial fulfillment of the CIE for the subject</w:t>
            </w:r>
          </w:p>
          <w:p w14:paraId="559FBA4D">
            <w:pPr>
              <w:spacing w:after="0" w:line="240" w:lineRule="auto"/>
              <w:jc w:val="center"/>
              <w:rPr>
                <w:rFonts w:ascii="Verdana" w:hAnsi="Verdana"/>
                <w:i/>
              </w:rPr>
            </w:pPr>
          </w:p>
          <w:p w14:paraId="21BD0217">
            <w:pPr>
              <w:spacing w:after="0" w:line="240" w:lineRule="auto"/>
              <w:jc w:val="center"/>
              <w:rPr>
                <w:rFonts w:ascii="Verdana" w:hAnsi="Verdana"/>
                <w:b/>
                <w:sz w:val="28"/>
                <w:szCs w:val="24"/>
              </w:rPr>
            </w:pPr>
            <w:r>
              <w:rPr>
                <w:rFonts w:hint="default" w:ascii="Verdana" w:hAnsi="Verdana"/>
                <w:b/>
                <w:sz w:val="28"/>
                <w:szCs w:val="24"/>
                <w:lang w:val="en-US"/>
              </w:rPr>
              <w:t xml:space="preserve">Introduction to </w:t>
            </w:r>
            <w:r>
              <w:rPr>
                <w:rFonts w:hint="default" w:ascii="Verdana" w:hAnsi="Verdana"/>
                <w:b/>
                <w:sz w:val="28"/>
                <w:szCs w:val="28"/>
                <w:lang w:val="en-US"/>
              </w:rPr>
              <w:t>Digital Forensics</w:t>
            </w:r>
            <w:r>
              <w:rPr>
                <w:rFonts w:ascii="Verdana" w:hAnsi="Verdana"/>
                <w:b/>
                <w:sz w:val="28"/>
                <w:szCs w:val="24"/>
              </w:rPr>
              <w:t xml:space="preserve"> (</w:t>
            </w:r>
            <w:r>
              <w:rPr>
                <w:rFonts w:hint="default" w:ascii="Verdana" w:hAnsi="Verdana"/>
                <w:b/>
                <w:sz w:val="28"/>
                <w:szCs w:val="24"/>
                <w:lang w:val="en-US"/>
              </w:rPr>
              <w:t>23CIOE09</w:t>
            </w:r>
            <w:r>
              <w:rPr>
                <w:rFonts w:ascii="Verdana" w:hAnsi="Verdana"/>
                <w:b/>
                <w:sz w:val="28"/>
                <w:szCs w:val="24"/>
              </w:rPr>
              <w:t>)</w:t>
            </w:r>
          </w:p>
          <w:p w14:paraId="1DE05827">
            <w:pPr>
              <w:spacing w:after="0" w:line="240" w:lineRule="auto"/>
              <w:jc w:val="center"/>
              <w:rPr>
                <w:rFonts w:ascii="Verdana" w:hAnsi="Verdana"/>
                <w:b/>
              </w:rPr>
            </w:pPr>
          </w:p>
        </w:tc>
      </w:tr>
      <w:tr w14:paraId="17154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3CD2396E">
            <w:pPr>
              <w:spacing w:after="0" w:line="240" w:lineRule="auto"/>
              <w:jc w:val="center"/>
              <w:rPr>
                <w:rFonts w:ascii="Verdana" w:hAnsi="Verdana"/>
              </w:rPr>
            </w:pPr>
            <w:r>
              <w:rPr>
                <w:rFonts w:ascii="Verdana" w:hAnsi="Verdana"/>
              </w:rPr>
              <w:t>By</w:t>
            </w:r>
          </w:p>
        </w:tc>
      </w:tr>
      <w:tr w14:paraId="2664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2E44167E">
            <w:pPr>
              <w:spacing w:after="0" w:line="240" w:lineRule="auto"/>
              <w:jc w:val="center"/>
              <w:rPr>
                <w:rFonts w:ascii="Verdana" w:hAnsi="Verdana"/>
                <w:b/>
              </w:rPr>
            </w:pPr>
          </w:p>
          <w:p w14:paraId="323CD95E">
            <w:pPr>
              <w:spacing w:after="0" w:line="240" w:lineRule="auto"/>
              <w:jc w:val="center"/>
              <w:rPr>
                <w:rFonts w:ascii="Verdana" w:hAnsi="Verdana"/>
                <w:b/>
              </w:rPr>
            </w:pPr>
            <w:r>
              <w:rPr>
                <w:rFonts w:ascii="Verdana" w:hAnsi="Verdana"/>
                <w:b/>
              </w:rPr>
              <w:t>Gautham (1MS23EC040)</w:t>
            </w:r>
          </w:p>
          <w:p w14:paraId="4DAC73FE">
            <w:pPr>
              <w:spacing w:after="0" w:line="240" w:lineRule="auto"/>
              <w:jc w:val="center"/>
              <w:rPr>
                <w:rFonts w:ascii="Verdana" w:hAnsi="Verdana"/>
                <w:b/>
              </w:rPr>
            </w:pPr>
            <w:r>
              <w:rPr>
                <w:rFonts w:ascii="Verdana" w:hAnsi="Verdana"/>
                <w:b/>
              </w:rPr>
              <w:t>Archana (1MS24EC400)</w:t>
            </w:r>
          </w:p>
          <w:p w14:paraId="1FC4B6EA">
            <w:pPr>
              <w:spacing w:after="0" w:line="240" w:lineRule="auto"/>
              <w:jc w:val="center"/>
              <w:rPr>
                <w:rFonts w:ascii="Verdana" w:hAnsi="Verdana"/>
                <w:b/>
              </w:rPr>
            </w:pPr>
          </w:p>
        </w:tc>
      </w:tr>
      <w:tr w14:paraId="73382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22206E49">
            <w:pPr>
              <w:spacing w:after="0" w:line="240" w:lineRule="auto"/>
              <w:jc w:val="center"/>
              <w:rPr>
                <w:rFonts w:ascii="Verdana" w:hAnsi="Verdana"/>
                <w:b/>
              </w:rPr>
            </w:pPr>
          </w:p>
        </w:tc>
      </w:tr>
      <w:tr w14:paraId="5BE68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5419E545">
            <w:pPr>
              <w:spacing w:after="0" w:line="240" w:lineRule="auto"/>
              <w:jc w:val="center"/>
              <w:rPr>
                <w:rFonts w:ascii="Verdana" w:hAnsi="Verdana"/>
              </w:rPr>
            </w:pPr>
          </w:p>
        </w:tc>
      </w:tr>
      <w:tr w14:paraId="0F53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2B84E3F8">
            <w:pPr>
              <w:spacing w:after="0" w:line="360" w:lineRule="auto"/>
              <w:jc w:val="center"/>
              <w:rPr>
                <w:rFonts w:ascii="Verdana" w:hAnsi="Verdana"/>
                <w:i/>
              </w:rPr>
            </w:pPr>
            <w:r>
              <w:rPr>
                <w:rFonts w:ascii="Verdana" w:hAnsi="Verdana"/>
                <w:i/>
              </w:rPr>
              <w:t xml:space="preserve">Faculty Incharge </w:t>
            </w:r>
          </w:p>
          <w:p w14:paraId="7129C195">
            <w:pPr>
              <w:spacing w:after="0" w:line="240" w:lineRule="auto"/>
              <w:jc w:val="center"/>
              <w:rPr>
                <w:rFonts w:ascii="Verdana" w:hAnsi="Verdana"/>
              </w:rPr>
            </w:pPr>
          </w:p>
        </w:tc>
      </w:tr>
      <w:tr w14:paraId="2FC83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trPr>
        <w:tc>
          <w:tcPr>
            <w:tcW w:w="9576" w:type="dxa"/>
          </w:tcPr>
          <w:p w14:paraId="0B52F01D">
            <w:pPr>
              <w:spacing w:after="0" w:line="240" w:lineRule="auto"/>
              <w:jc w:val="center"/>
              <w:rPr>
                <w:rFonts w:ascii="Verdana" w:hAnsi="Verdana"/>
                <w:b/>
              </w:rPr>
            </w:pPr>
            <w:r>
              <w:rPr>
                <w:rFonts w:ascii="Verdana" w:hAnsi="Verdana"/>
                <w:b/>
              </w:rPr>
              <w:t>Dr. Rajeshwari S B</w:t>
            </w:r>
          </w:p>
          <w:p w14:paraId="7C8F5425">
            <w:pPr>
              <w:spacing w:after="0" w:line="240" w:lineRule="auto"/>
              <w:jc w:val="center"/>
              <w:rPr>
                <w:rFonts w:ascii="Verdana" w:hAnsi="Verdana"/>
                <w:b/>
              </w:rPr>
            </w:pPr>
          </w:p>
        </w:tc>
      </w:tr>
      <w:tr w14:paraId="4A8B1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9576" w:type="dxa"/>
          </w:tcPr>
          <w:p w14:paraId="1111F4AB">
            <w:pPr>
              <w:spacing w:after="0" w:line="360" w:lineRule="auto"/>
              <w:jc w:val="center"/>
              <w:rPr>
                <w:rFonts w:ascii="Verdana" w:hAnsi="Verdana"/>
                <w:sz w:val="20"/>
                <w:szCs w:val="20"/>
              </w:rPr>
            </w:pPr>
            <w:r>
              <w:rPr>
                <w:rFonts w:ascii="Verdana" w:hAnsi="Verdana"/>
                <w:sz w:val="20"/>
                <w:szCs w:val="20"/>
              </w:rPr>
              <w:t>Ass</w:t>
            </w:r>
            <w:r>
              <w:rPr>
                <w:rFonts w:hint="default" w:ascii="Verdana" w:hAnsi="Verdana"/>
                <w:sz w:val="20"/>
                <w:szCs w:val="20"/>
                <w:lang w:val="en-US"/>
              </w:rPr>
              <w:t>ociate</w:t>
            </w:r>
            <w:r>
              <w:rPr>
                <w:rFonts w:ascii="Verdana" w:hAnsi="Verdana"/>
                <w:sz w:val="20"/>
                <w:szCs w:val="20"/>
              </w:rPr>
              <w:t xml:space="preserve"> Professor</w:t>
            </w:r>
          </w:p>
        </w:tc>
      </w:tr>
      <w:tr w14:paraId="22098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9576" w:type="dxa"/>
          </w:tcPr>
          <w:p w14:paraId="56F7D790">
            <w:pPr>
              <w:spacing w:after="0" w:line="360" w:lineRule="auto"/>
              <w:jc w:val="center"/>
              <w:rPr>
                <w:rFonts w:ascii="Verdana" w:hAnsi="Verdana"/>
                <w:sz w:val="20"/>
                <w:szCs w:val="20"/>
              </w:rPr>
            </w:pPr>
            <w:r>
              <w:rPr>
                <w:rFonts w:ascii="Verdana" w:hAnsi="Verdana"/>
                <w:sz w:val="20"/>
                <w:szCs w:val="20"/>
              </w:rPr>
              <w:t xml:space="preserve">Department of </w:t>
            </w:r>
            <w:r>
              <w:rPr>
                <w:rFonts w:hint="default" w:ascii="Verdana" w:hAnsi="Verdana"/>
                <w:sz w:val="20"/>
                <w:szCs w:val="20"/>
                <w:lang w:val="en-US"/>
              </w:rPr>
              <w:t>CSE(AI &amp; ML),</w:t>
            </w:r>
            <w:r>
              <w:rPr>
                <w:rFonts w:ascii="Verdana" w:hAnsi="Verdana"/>
                <w:sz w:val="20"/>
                <w:szCs w:val="20"/>
              </w:rPr>
              <w:t xml:space="preserve"> RIT</w:t>
            </w:r>
          </w:p>
        </w:tc>
      </w:tr>
      <w:tr w14:paraId="2A1C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tcPr>
          <w:p w14:paraId="5E7D066A">
            <w:pPr>
              <w:spacing w:after="0" w:line="360" w:lineRule="auto"/>
              <w:jc w:val="center"/>
              <w:rPr>
                <w:rFonts w:ascii="Verdana" w:hAnsi="Verdana"/>
                <w:sz w:val="20"/>
                <w:szCs w:val="20"/>
              </w:rPr>
            </w:pPr>
            <w:r>
              <w:rPr>
                <w:rFonts w:ascii="Verdana" w:hAnsi="Verdana"/>
                <w:sz w:val="20"/>
                <w:szCs w:val="20"/>
              </w:rPr>
              <w:t>Bengaluru-560054</w:t>
            </w:r>
          </w:p>
        </w:tc>
      </w:tr>
    </w:tbl>
    <w:p w14:paraId="56275145"/>
    <w:p w14:paraId="2B0CB5E8"/>
    <w:p w14:paraId="73634AD6"/>
    <w:p w14:paraId="4A3E8803"/>
    <w:p w14:paraId="0DDD530E">
      <w:pPr>
        <w:spacing w:line="360" w:lineRule="auto"/>
        <w:rPr>
          <w:rFonts w:ascii="Verdana" w:hAnsi="Verdana"/>
          <w:b/>
          <w:sz w:val="32"/>
          <w:u w:val="single"/>
        </w:rPr>
      </w:pPr>
      <w:r>
        <w:rPr>
          <w:rFonts w:ascii="Verdana" w:hAnsi="Verdana"/>
          <w:b/>
          <w:sz w:val="32"/>
          <w:u w:val="single"/>
        </w:rPr>
        <w:t>Index</w:t>
      </w:r>
    </w:p>
    <w:p w14:paraId="45ED1633">
      <w:pPr>
        <w:pStyle w:val="11"/>
        <w:numPr>
          <w:ilvl w:val="0"/>
          <w:numId w:val="1"/>
        </w:numPr>
        <w:spacing w:line="360" w:lineRule="auto"/>
        <w:rPr>
          <w:rFonts w:ascii="Verdana" w:hAnsi="Verdana"/>
          <w:b/>
          <w:sz w:val="24"/>
        </w:rPr>
      </w:pPr>
      <w:r>
        <w:rPr>
          <w:rFonts w:hint="default" w:ascii="Verdana" w:hAnsi="Verdana"/>
          <w:b/>
          <w:sz w:val="24"/>
          <w:lang w:val="en-US"/>
        </w:rPr>
        <w:t>Tool Introduction</w:t>
      </w:r>
    </w:p>
    <w:p w14:paraId="14ABCDD7">
      <w:pPr>
        <w:pStyle w:val="11"/>
        <w:numPr>
          <w:ilvl w:val="0"/>
          <w:numId w:val="1"/>
        </w:numPr>
        <w:spacing w:line="360" w:lineRule="auto"/>
        <w:rPr>
          <w:rFonts w:ascii="Verdana" w:hAnsi="Verdana"/>
          <w:b/>
          <w:sz w:val="24"/>
        </w:rPr>
      </w:pPr>
      <w:r>
        <w:rPr>
          <w:rFonts w:hint="default" w:ascii="Verdana" w:hAnsi="Verdana"/>
          <w:b/>
          <w:sz w:val="24"/>
          <w:lang w:val="en-US"/>
        </w:rPr>
        <w:t>Tool Applications</w:t>
      </w:r>
    </w:p>
    <w:p w14:paraId="40AAECE1">
      <w:pPr>
        <w:pStyle w:val="11"/>
        <w:numPr>
          <w:ilvl w:val="0"/>
          <w:numId w:val="1"/>
        </w:numPr>
        <w:spacing w:line="360" w:lineRule="auto"/>
        <w:rPr>
          <w:rFonts w:ascii="Verdana" w:hAnsi="Verdana"/>
          <w:b/>
          <w:sz w:val="24"/>
        </w:rPr>
      </w:pPr>
      <w:r>
        <w:rPr>
          <w:rFonts w:hint="default" w:ascii="Verdana" w:hAnsi="Verdana"/>
          <w:b/>
          <w:sz w:val="24"/>
          <w:lang w:val="en-US"/>
        </w:rPr>
        <w:t>Tool Installation Steps</w:t>
      </w:r>
    </w:p>
    <w:p w14:paraId="714F4466">
      <w:pPr>
        <w:pStyle w:val="11"/>
        <w:numPr>
          <w:ilvl w:val="0"/>
          <w:numId w:val="1"/>
        </w:numPr>
        <w:spacing w:line="360" w:lineRule="auto"/>
        <w:rPr>
          <w:rFonts w:ascii="Verdana" w:hAnsi="Verdana"/>
          <w:b/>
          <w:sz w:val="24"/>
        </w:rPr>
      </w:pPr>
      <w:r>
        <w:rPr>
          <w:rFonts w:hint="default" w:ascii="Verdana" w:hAnsi="Verdana"/>
          <w:b/>
          <w:sz w:val="24"/>
          <w:lang w:val="en-US"/>
        </w:rPr>
        <w:t>Use-Case and its Explanation</w:t>
      </w:r>
    </w:p>
    <w:p w14:paraId="20E978E1">
      <w:pPr>
        <w:pStyle w:val="11"/>
        <w:numPr>
          <w:ilvl w:val="0"/>
          <w:numId w:val="1"/>
        </w:numPr>
        <w:spacing w:line="360" w:lineRule="auto"/>
        <w:rPr>
          <w:rFonts w:ascii="Verdana" w:hAnsi="Verdana"/>
          <w:b/>
          <w:sz w:val="24"/>
        </w:rPr>
      </w:pPr>
      <w:r>
        <w:rPr>
          <w:rFonts w:hint="default" w:ascii="Verdana" w:hAnsi="Verdana"/>
          <w:b/>
          <w:sz w:val="24"/>
          <w:lang w:val="en-US"/>
        </w:rPr>
        <w:t>Results S</w:t>
      </w:r>
      <w:r>
        <w:rPr>
          <w:rFonts w:ascii="Verdana" w:hAnsi="Verdana"/>
          <w:b/>
          <w:sz w:val="24"/>
        </w:rPr>
        <w:t xml:space="preserve">creenshots </w:t>
      </w:r>
      <w:r>
        <w:rPr>
          <w:rFonts w:hint="default" w:ascii="Verdana" w:hAnsi="Verdana"/>
          <w:b/>
          <w:sz w:val="24"/>
          <w:lang w:val="en-US"/>
        </w:rPr>
        <w:t>with Explanation</w:t>
      </w:r>
    </w:p>
    <w:p w14:paraId="2E93705D">
      <w:pPr>
        <w:spacing w:line="360" w:lineRule="auto"/>
        <w:ind w:left="360"/>
        <w:rPr>
          <w:rFonts w:ascii="Verdana" w:hAnsi="Verdana"/>
          <w:b/>
          <w:sz w:val="24"/>
        </w:rPr>
      </w:pPr>
      <w:r>
        <w:rPr>
          <w:rFonts w:ascii="Verdana" w:hAnsi="Verdana"/>
          <w:b/>
          <w:sz w:val="24"/>
        </w:rPr>
        <w:t xml:space="preserve"> </w:t>
      </w:r>
    </w:p>
    <w:p>
      <w:r>
        <w:br w:type="page"/>
      </w:r>
    </w:p>
    <w:p>
      <w:pPr>
        <w:pStyle w:val="Heading1"/>
        <w:keepNext/>
        <w:spacing w:before="240" w:after="160"/>
      </w:pPr>
      <w:r>
        <w:rPr>
          <w:rFonts w:ascii="Verdana" w:hAnsi="Verdana" w:cs="Verdana"/>
          <w:b/>
          <w:color w:val="1F3864"/>
          <w:sz w:val="28"/>
          <w:szCs w:val="28"/>
        </w:rPr>
        <w:t xml:space="preserve">1. Tool Introduction</w:t>
      </w:r>
    </w:p>
    <w:p>
      <w:pPr>
        <w:spacing w:before="0" w:after="120" w:line="300" w:lineRule="auto"/>
        <w:jc w:val="both"/>
      </w:pPr>
      <w:r>
        <w:rPr>
          <w:rFonts w:ascii="Verdana" w:hAnsi="Verdana" w:cs="Verdana"/>
          <w:b/>
          <w:sz w:val="20"/>
          <w:szCs w:val="20"/>
        </w:rPr>
        <w:t xml:space="preserve">Autopsy</w:t>
      </w:r>
      <w:r>
        <w:rPr>
          <w:rFonts w:ascii="Verdana" w:hAnsi="Verdana" w:cs="Verdana"/>
          <w:sz w:val="20"/>
          <w:szCs w:val="20"/>
        </w:rPr>
        <w:t xml:space="preserve"> is a free, open-source digital forensics platform that provides a graphical interface to </w:t>
      </w:r>
      <w:r>
        <w:rPr>
          <w:rFonts w:ascii="Verdana" w:hAnsi="Verdana" w:cs="Verdana"/>
          <w:b/>
          <w:sz w:val="20"/>
          <w:szCs w:val="20"/>
        </w:rPr>
        <w:t xml:space="preserve">The Sleuth Kit (TSK)</w:t>
      </w:r>
      <w:r>
        <w:rPr>
          <w:rFonts w:ascii="Verdana" w:hAnsi="Verdana" w:cs="Verdana"/>
          <w:sz w:val="20"/>
          <w:szCs w:val="20"/>
        </w:rPr>
        <w:t xml:space="preserve">, the widely used command-line library for analysing disk images and file systems. It was created by Brian Carrier, developed for many years by Basis Technology, and is now maintained by </w:t>
      </w:r>
      <w:r>
        <w:rPr>
          <w:rFonts w:ascii="Verdana" w:hAnsi="Verdana" w:cs="Verdana"/>
          <w:b/>
          <w:sz w:val="20"/>
          <w:szCs w:val="20"/>
        </w:rPr>
        <w:t xml:space="preserve">Sleuth Kit Labs</w:t>
      </w:r>
      <w:r>
        <w:rPr>
          <w:rFonts w:ascii="Verdana" w:hAnsi="Verdana" w:cs="Verdana"/>
          <w:sz w:val="20"/>
          <w:szCs w:val="20"/>
        </w:rPr>
        <w:t xml:space="preserve">. Autopsy is written in Java on the NetBeans Rich Client Platform and runs on Windows (fully supported), Linux and macOS.</w:t>
      </w:r>
    </w:p>
    <w:p>
      <w:pPr>
        <w:spacing w:before="0" w:after="120" w:line="300" w:lineRule="auto"/>
        <w:jc w:val="both"/>
      </w:pPr>
      <w:r>
        <w:rPr>
          <w:rFonts w:ascii="Verdana" w:hAnsi="Verdana" w:cs="Verdana"/>
          <w:sz w:val="20"/>
          <w:szCs w:val="20"/>
        </w:rPr>
        <w:t xml:space="preserve">Autopsy is designed as an end-to-end investigation environment: an examiner creates a </w:t>
      </w:r>
      <w:r>
        <w:rPr>
          <w:rFonts w:ascii="Verdana" w:hAnsi="Verdana" w:cs="Verdana"/>
          <w:b/>
          <w:sz w:val="20"/>
          <w:szCs w:val="20"/>
        </w:rPr>
        <w:t xml:space="preserve">case</w:t>
      </w:r>
      <w:r>
        <w:rPr>
          <w:rFonts w:ascii="Verdana" w:hAnsi="Verdana" w:cs="Verdana"/>
          <w:sz w:val="20"/>
          <w:szCs w:val="20"/>
        </w:rPr>
        <w:t xml:space="preserve">, adds one or more </w:t>
      </w:r>
      <w:r>
        <w:rPr>
          <w:rFonts w:ascii="Verdana" w:hAnsi="Verdana" w:cs="Verdana"/>
          <w:b/>
          <w:sz w:val="20"/>
          <w:szCs w:val="20"/>
        </w:rPr>
        <w:t xml:space="preserve">data sources</w:t>
      </w:r>
      <w:r>
        <w:rPr>
          <w:rFonts w:ascii="Verdana" w:hAnsi="Verdana" w:cs="Verdana"/>
          <w:sz w:val="20"/>
          <w:szCs w:val="20"/>
        </w:rPr>
        <w:t xml:space="preserve"> (disk images, physical drives or logical files), runs automated </w:t>
      </w:r>
      <w:r>
        <w:rPr>
          <w:rFonts w:ascii="Verdana" w:hAnsi="Verdana" w:cs="Verdana"/>
          <w:b/>
          <w:sz w:val="20"/>
          <w:szCs w:val="20"/>
        </w:rPr>
        <w:t xml:space="preserve">ingest modules</w:t>
      </w:r>
      <w:r>
        <w:rPr>
          <w:rFonts w:ascii="Verdana" w:hAnsi="Verdana" w:cs="Verdana"/>
          <w:sz w:val="20"/>
          <w:szCs w:val="20"/>
        </w:rPr>
        <w:t xml:space="preserve"> that extract artifacts in the background, and then reviews the results through tree views, a timeline, a geolocation map and keyword search before exporting a report. Because both the code and the underlying TSK library are open source, its results can be independently verified, which matters when findings are presented in court.</w:t>
      </w:r>
    </w:p>
    <w:p>
      <w:pPr>
        <w:pStyle w:val="Heading2"/>
        <w:keepNext/>
        <w:spacing w:before="200" w:after="100"/>
      </w:pPr>
      <w:r>
        <w:rPr>
          <w:rFonts w:ascii="Verdana" w:hAnsi="Verdana" w:cs="Verdana"/>
          <w:b/>
          <w:color w:val="2E2E2E"/>
          <w:sz w:val="22"/>
          <w:szCs w:val="22"/>
        </w:rPr>
        <w:t xml:space="preserve">1.1 Key facts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2400"/>
        <w:gridCol w:w="6960"/>
      </w:tblGrid>
      <w:tr>
        <w:trPr>
          <w:tblHeader/>
          <w:cantSplit/>
        </w:trPr>
        <w:tc>
          <w:tcPr>
            <w:tcW w:w="2400" w:type="dxa"/>
            <w:shd w:val="clear" w:color="auto" w:fill="1F3864"/>
            <w:vAlign w:val="center"/>
          </w:tcPr>
          <w:p>
            <w:pPr>
              <w:spacing w:before="40" w:after="40" w:line="252" w:lineRule="auto"/>
            </w:pPr>
            <w:r>
              <w:rPr>
                <w:rFonts w:ascii="Verdana" w:hAnsi="Verdana" w:cs="Verdana"/>
                <w:b/>
                <w:color w:val="FFFFFF"/>
                <w:sz w:val="18"/>
                <w:szCs w:val="18"/>
              </w:rPr>
              <w:t xml:space="preserve">Attribute</w:t>
            </w:r>
          </w:p>
        </w:tc>
        <w:tc>
          <w:tcPr>
            <w:tcW w:w="6960" w:type="dxa"/>
            <w:shd w:val="clear" w:color="auto" w:fill="1F3864"/>
            <w:vAlign w:val="center"/>
          </w:tcPr>
          <w:p>
            <w:pPr>
              <w:spacing w:before="40" w:after="40" w:line="252" w:lineRule="auto"/>
            </w:pPr>
            <w:r>
              <w:rPr>
                <w:rFonts w:ascii="Verdana" w:hAnsi="Verdana" w:cs="Verdana"/>
                <w:b/>
                <w:color w:val="FFFFFF"/>
                <w:sz w:val="18"/>
                <w:szCs w:val="18"/>
              </w:rPr>
              <w:t xml:space="preserve">Details</w:t>
            </w:r>
          </w:p>
        </w:tc>
      </w:tr>
      <w:tr>
        <w:trPr>
          <w:cantSplit/>
        </w:trPr>
        <w:tc>
          <w:tcPr>
            <w:tcW w:w="2400" w:type="dxa"/>
            <w:vAlign w:val="center"/>
          </w:tcPr>
          <w:p>
            <w:pPr>
              <w:spacing w:before="40" w:after="40" w:line="252" w:lineRule="auto"/>
            </w:pPr>
            <w:r>
              <w:rPr>
                <w:rFonts w:ascii="Verdana" w:hAnsi="Verdana" w:cs="Verdana"/>
                <w:sz w:val="18"/>
                <w:szCs w:val="18"/>
              </w:rPr>
              <w:t xml:space="preserve">Developer</w:t>
            </w:r>
          </w:p>
        </w:tc>
        <w:tc>
          <w:tcPr>
            <w:tcW w:w="6960" w:type="dxa"/>
            <w:vAlign w:val="center"/>
          </w:tcPr>
          <w:p>
            <w:pPr>
              <w:spacing w:before="40" w:after="40" w:line="252" w:lineRule="auto"/>
            </w:pPr>
            <w:r>
              <w:rPr>
                <w:rFonts w:ascii="Verdana" w:hAnsi="Verdana" w:cs="Verdana"/>
                <w:sz w:val="18"/>
                <w:szCs w:val="18"/>
              </w:rPr>
              <w:t xml:space="preserve">Sleuth Kit Labs (originally Basis Technology); creator Brian Carrier</w:t>
            </w:r>
          </w:p>
        </w:tc>
      </w:tr>
      <w:tr>
        <w:trPr>
          <w:cantSplit/>
        </w:trPr>
        <w:tc>
          <w:tcPr>
            <w:tcW w:w="2400" w:type="dxa"/>
            <w:shd w:val="clear" w:color="auto" w:fill="EEF2F8"/>
            <w:vAlign w:val="center"/>
          </w:tcPr>
          <w:p>
            <w:pPr>
              <w:spacing w:before="40" w:after="40" w:line="252" w:lineRule="auto"/>
            </w:pPr>
            <w:r>
              <w:rPr>
                <w:rFonts w:ascii="Verdana" w:hAnsi="Verdana" w:cs="Verdana"/>
                <w:sz w:val="18"/>
                <w:szCs w:val="18"/>
              </w:rPr>
              <w:t xml:space="preserve">Current version</w:t>
            </w:r>
          </w:p>
        </w:tc>
        <w:tc>
          <w:tcPr>
            <w:tcW w:w="6960" w:type="dxa"/>
            <w:shd w:val="clear" w:color="auto" w:fill="EEF2F8"/>
            <w:vAlign w:val="center"/>
          </w:tcPr>
          <w:p>
            <w:pPr>
              <w:spacing w:before="40" w:after="40" w:line="252" w:lineRule="auto"/>
            </w:pPr>
            <w:r>
              <w:rPr>
                <w:rFonts w:ascii="Verdana" w:hAnsi="Verdana" w:cs="Verdana"/>
                <w:sz w:val="18"/>
                <w:szCs w:val="18"/>
              </w:rPr>
              <w:t xml:space="preserve">4.23.1 (Autopsy 4.23.0 was released in April 2026)</w:t>
            </w:r>
          </w:p>
        </w:tc>
      </w:tr>
      <w:tr>
        <w:trPr>
          <w:cantSplit/>
        </w:trPr>
        <w:tc>
          <w:tcPr>
            <w:tcW w:w="2400" w:type="dxa"/>
            <w:vAlign w:val="center"/>
          </w:tcPr>
          <w:p>
            <w:pPr>
              <w:spacing w:before="40" w:after="40" w:line="252" w:lineRule="auto"/>
            </w:pPr>
            <w:r>
              <w:rPr>
                <w:rFonts w:ascii="Verdana" w:hAnsi="Verdana" w:cs="Verdana"/>
                <w:sz w:val="18"/>
                <w:szCs w:val="18"/>
              </w:rPr>
              <w:t xml:space="preserve">License / cost</w:t>
            </w:r>
          </w:p>
        </w:tc>
        <w:tc>
          <w:tcPr>
            <w:tcW w:w="6960" w:type="dxa"/>
            <w:vAlign w:val="center"/>
          </w:tcPr>
          <w:p>
            <w:pPr>
              <w:spacing w:before="40" w:after="40" w:line="252" w:lineRule="auto"/>
            </w:pPr>
            <w:r>
              <w:rPr>
                <w:rFonts w:ascii="Verdana" w:hAnsi="Verdana" w:cs="Verdana"/>
                <w:sz w:val="18"/>
                <w:szCs w:val="18"/>
              </w:rPr>
              <w:t xml:space="preserve">Open source (Apache License 2.0); free to use</w:t>
            </w:r>
          </w:p>
        </w:tc>
      </w:tr>
      <w:tr>
        <w:trPr>
          <w:cantSplit/>
        </w:trPr>
        <w:tc>
          <w:tcPr>
            <w:tcW w:w="2400" w:type="dxa"/>
            <w:shd w:val="clear" w:color="auto" w:fill="EEF2F8"/>
            <w:vAlign w:val="center"/>
          </w:tcPr>
          <w:p>
            <w:pPr>
              <w:spacing w:before="40" w:after="40" w:line="252" w:lineRule="auto"/>
            </w:pPr>
            <w:r>
              <w:rPr>
                <w:rFonts w:ascii="Verdana" w:hAnsi="Verdana" w:cs="Verdana"/>
                <w:sz w:val="18"/>
                <w:szCs w:val="18"/>
              </w:rPr>
              <w:t xml:space="preserve">Platforms</w:t>
            </w:r>
          </w:p>
        </w:tc>
        <w:tc>
          <w:tcPr>
            <w:tcW w:w="6960" w:type="dxa"/>
            <w:shd w:val="clear" w:color="auto" w:fill="EEF2F8"/>
            <w:vAlign w:val="center"/>
          </w:tcPr>
          <w:p>
            <w:pPr>
              <w:spacing w:before="40" w:after="40" w:line="252" w:lineRule="auto"/>
            </w:pPr>
            <w:r>
              <w:rPr>
                <w:rFonts w:ascii="Verdana" w:hAnsi="Verdana" w:cs="Verdana"/>
                <w:sz w:val="18"/>
                <w:szCs w:val="18"/>
              </w:rPr>
              <w:t xml:space="preserve">Windows 64-bit (MSI installer); Linux and macOS (ZIP + install script; snap package on Linux)</w:t>
            </w:r>
          </w:p>
        </w:tc>
      </w:tr>
      <w:tr>
        <w:trPr>
          <w:cantSplit/>
        </w:trPr>
        <w:tc>
          <w:tcPr>
            <w:tcW w:w="2400" w:type="dxa"/>
            <w:vAlign w:val="center"/>
          </w:tcPr>
          <w:p>
            <w:pPr>
              <w:spacing w:before="40" w:after="40" w:line="252" w:lineRule="auto"/>
            </w:pPr>
            <w:r>
              <w:rPr>
                <w:rFonts w:ascii="Verdana" w:hAnsi="Verdana" w:cs="Verdana"/>
                <w:sz w:val="18"/>
                <w:szCs w:val="18"/>
              </w:rPr>
              <w:t xml:space="preserve">Language / engine</w:t>
            </w:r>
          </w:p>
        </w:tc>
        <w:tc>
          <w:tcPr>
            <w:tcW w:w="6960" w:type="dxa"/>
            <w:vAlign w:val="center"/>
          </w:tcPr>
          <w:p>
            <w:pPr>
              <w:spacing w:before="40" w:after="40" w:line="252" w:lineRule="auto"/>
            </w:pPr>
            <w:r>
              <w:rPr>
                <w:rFonts w:ascii="Verdana" w:hAnsi="Verdana" w:cs="Verdana"/>
                <w:sz w:val="18"/>
                <w:szCs w:val="18"/>
              </w:rPr>
              <w:t xml:space="preserve">Java 17 GUI; file-system parsing by The Sleuth Kit (C/C++); Apache Solr for indexed keyword search</w:t>
            </w:r>
          </w:p>
        </w:tc>
      </w:tr>
      <w:tr>
        <w:trPr>
          <w:cantSplit/>
        </w:trPr>
        <w:tc>
          <w:tcPr>
            <w:tcW w:w="2400" w:type="dxa"/>
            <w:shd w:val="clear" w:color="auto" w:fill="EEF2F8"/>
            <w:vAlign w:val="center"/>
          </w:tcPr>
          <w:p>
            <w:pPr>
              <w:spacing w:before="40" w:after="40" w:line="252" w:lineRule="auto"/>
            </w:pPr>
            <w:r>
              <w:rPr>
                <w:rFonts w:ascii="Verdana" w:hAnsi="Verdana" w:cs="Verdana"/>
                <w:sz w:val="18"/>
                <w:szCs w:val="18"/>
              </w:rPr>
              <w:t xml:space="preserve">Evidence formats</w:t>
            </w:r>
          </w:p>
        </w:tc>
        <w:tc>
          <w:tcPr>
            <w:tcW w:w="6960" w:type="dxa"/>
            <w:shd w:val="clear" w:color="auto" w:fill="EEF2F8"/>
            <w:vAlign w:val="center"/>
          </w:tcPr>
          <w:p>
            <w:pPr>
              <w:spacing w:before="40" w:after="40" w:line="252" w:lineRule="auto"/>
            </w:pPr>
            <w:r>
              <w:rPr>
                <w:rFonts w:ascii="Verdana" w:hAnsi="Verdana" w:cs="Verdana"/>
                <w:sz w:val="18"/>
                <w:szCs w:val="18"/>
              </w:rPr>
              <w:t xml:space="preserve">Raw/dd, split raw, E01 (EnCase), VHD, VMDK, local physical drives, logical files and folders</w:t>
            </w:r>
          </w:p>
        </w:tc>
      </w:tr>
      <w:tr>
        <w:trPr>
          <w:cantSplit/>
        </w:trPr>
        <w:tc>
          <w:tcPr>
            <w:tcW w:w="2400" w:type="dxa"/>
            <w:vAlign w:val="center"/>
          </w:tcPr>
          <w:p>
            <w:pPr>
              <w:spacing w:before="40" w:after="40" w:line="252" w:lineRule="auto"/>
            </w:pPr>
            <w:r>
              <w:rPr>
                <w:rFonts w:ascii="Verdana" w:hAnsi="Verdana" w:cs="Verdana"/>
                <w:sz w:val="18"/>
                <w:szCs w:val="18"/>
              </w:rPr>
              <w:t xml:space="preserve">File systems</w:t>
            </w:r>
          </w:p>
        </w:tc>
        <w:tc>
          <w:tcPr>
            <w:tcW w:w="6960" w:type="dxa"/>
            <w:vAlign w:val="center"/>
          </w:tcPr>
          <w:p>
            <w:pPr>
              <w:spacing w:before="40" w:after="40" w:line="252" w:lineRule="auto"/>
            </w:pPr>
            <w:r>
              <w:rPr>
                <w:rFonts w:ascii="Verdana" w:hAnsi="Verdana" w:cs="Verdana"/>
                <w:sz w:val="18"/>
                <w:szCs w:val="18"/>
              </w:rPr>
              <w:t xml:space="preserve">NTFS, FAT12/16/32, exFAT, ext2/3/4, HFS+, APFS, ISO 9660, UFS, YAFFS2</w:t>
            </w:r>
          </w:p>
        </w:tc>
      </w:tr>
      <w:tr>
        <w:trPr>
          <w:cantSplit/>
        </w:trPr>
        <w:tc>
          <w:tcPr>
            <w:tcW w:w="2400" w:type="dxa"/>
            <w:shd w:val="clear" w:color="auto" w:fill="EEF2F8"/>
            <w:vAlign w:val="center"/>
          </w:tcPr>
          <w:p>
            <w:pPr>
              <w:spacing w:before="40" w:after="40" w:line="252" w:lineRule="auto"/>
            </w:pPr>
            <w:r>
              <w:rPr>
                <w:rFonts w:ascii="Verdana" w:hAnsi="Verdana" w:cs="Verdana"/>
                <w:sz w:val="18"/>
                <w:szCs w:val="18"/>
              </w:rPr>
              <w:t xml:space="preserve">Recent additions</w:t>
            </w:r>
          </w:p>
        </w:tc>
        <w:tc>
          <w:tcPr>
            <w:tcW w:w="6960" w:type="dxa"/>
            <w:shd w:val="clear" w:color="auto" w:fill="EEF2F8"/>
            <w:vAlign w:val="center"/>
          </w:tcPr>
          <w:p>
            <w:pPr>
              <w:spacing w:before="40" w:after="40" w:line="252" w:lineRule="auto"/>
            </w:pPr>
            <w:r>
              <w:rPr>
                <w:rFonts w:ascii="Verdana" w:hAnsi="Verdana" w:cs="Verdana"/>
                <w:sz w:val="18"/>
                <w:szCs w:val="18"/>
              </w:rPr>
              <w:t xml:space="preserve">BitLocker support (4.22.0); MCP server for AI-assisted summaries and Cyber Triage integration (4.23.0)</w:t>
            </w:r>
          </w:p>
        </w:tc>
      </w:tr>
    </w:tbl>
    <w:p>
      <w:pPr>
        <w:spacing w:before="0" w:after="60" w:line="300" w:lineRule="auto"/>
        <w:jc w:val="both"/>
      </w:pPr>
    </w:p>
    <w:p>
      <w:pPr>
        <w:pStyle w:val="Heading2"/>
        <w:keepNext/>
        <w:spacing w:before="200" w:after="100"/>
      </w:pPr>
      <w:r>
        <w:rPr>
          <w:rFonts w:ascii="Verdana" w:hAnsi="Verdana" w:cs="Verdana"/>
          <w:b/>
          <w:color w:val="2E2E2E"/>
          <w:sz w:val="22"/>
          <w:szCs w:val="22"/>
        </w:rPr>
        <w:t xml:space="preserve">1.2 Core architecture</w:t>
      </w:r>
    </w:p>
    <w:p>
      <w:pPr>
        <w:pStyle w:val="11"/>
        <w:numPr>
          <w:ilvl w:val="0"/>
          <w:numId w:val="50"/>
        </w:numPr>
        <w:spacing w:after="60" w:line="288" w:lineRule="auto"/>
        <w:jc w:val="both"/>
      </w:pPr>
      <w:r>
        <w:rPr>
          <w:rFonts w:ascii="Verdana" w:hAnsi="Verdana" w:cs="Verdana"/>
          <w:b/>
          <w:sz w:val="20"/>
          <w:szCs w:val="20"/>
        </w:rPr>
        <w:t xml:space="preserve">Case:</w:t>
      </w:r>
      <w:r>
        <w:rPr>
          <w:rFonts w:ascii="Verdana" w:hAnsi="Verdana" w:cs="Verdana"/>
          <w:sz w:val="20"/>
          <w:szCs w:val="20"/>
        </w:rPr>
        <w:t xml:space="preserve"> a folder holding the case database (SQLite for single-user, PostgreSQL for multi-user), logs, exported files and reports.</w:t>
      </w:r>
    </w:p>
    <w:p>
      <w:pPr>
        <w:pStyle w:val="11"/>
        <w:numPr>
          <w:ilvl w:val="0"/>
          <w:numId w:val="50"/>
        </w:numPr>
        <w:spacing w:after="60" w:line="288" w:lineRule="auto"/>
        <w:jc w:val="both"/>
      </w:pPr>
      <w:r>
        <w:rPr>
          <w:rFonts w:ascii="Verdana" w:hAnsi="Verdana" w:cs="Verdana"/>
          <w:b/>
          <w:sz w:val="20"/>
          <w:szCs w:val="20"/>
        </w:rPr>
        <w:t xml:space="preserve">Data source:</w:t>
      </w:r>
      <w:r>
        <w:rPr>
          <w:rFonts w:ascii="Verdana" w:hAnsi="Verdana" w:cs="Verdana"/>
          <w:sz w:val="20"/>
          <w:szCs w:val="20"/>
        </w:rPr>
        <w:t xml:space="preserve"> the evidence added to the case. Autopsy never writes to it; all work is done on a read-only basis.</w:t>
      </w:r>
    </w:p>
    <w:p>
      <w:pPr>
        <w:pStyle w:val="11"/>
        <w:numPr>
          <w:ilvl w:val="0"/>
          <w:numId w:val="50"/>
        </w:numPr>
        <w:spacing w:after="60" w:line="288" w:lineRule="auto"/>
        <w:jc w:val="both"/>
      </w:pPr>
      <w:r>
        <w:rPr>
          <w:rFonts w:ascii="Verdana" w:hAnsi="Verdana" w:cs="Verdana"/>
          <w:b/>
          <w:sz w:val="20"/>
          <w:szCs w:val="20"/>
        </w:rPr>
        <w:t xml:space="preserve">Ingest modules:</w:t>
      </w:r>
      <w:r>
        <w:rPr>
          <w:rFonts w:ascii="Verdana" w:hAnsi="Verdana" w:cs="Verdana"/>
          <w:sz w:val="20"/>
          <w:szCs w:val="20"/>
        </w:rPr>
        <w:t xml:space="preserve"> plug-ins that run automatically over every file and post their findings to a shared database called the </w:t>
      </w:r>
      <w:r>
        <w:rPr>
          <w:rFonts w:ascii="Verdana" w:hAnsi="Verdana" w:cs="Verdana"/>
          <w:b/>
          <w:sz w:val="20"/>
          <w:szCs w:val="20"/>
        </w:rPr>
        <w:t xml:space="preserve">blackboard</w:t>
      </w:r>
      <w:r>
        <w:rPr>
          <w:rFonts w:ascii="Verdana" w:hAnsi="Verdana" w:cs="Verdana"/>
          <w:sz w:val="20"/>
          <w:szCs w:val="20"/>
        </w:rPr>
        <w:t xml:space="preserve">. Examples: Hash Lookup, File Type Identification, Extension Mismatch Detector, Embedded File Extractor, Picture Analyzer (EXIF), Keyword Search, Recent Activity, Email Parser, Encryption Detection, PhotoRec Carver and Data Source Integrity.</w:t>
      </w:r>
    </w:p>
    <w:p>
      <w:pPr>
        <w:pStyle w:val="11"/>
        <w:numPr>
          <w:ilvl w:val="0"/>
          <w:numId w:val="50"/>
        </w:numPr>
        <w:spacing w:after="60" w:line="288" w:lineRule="auto"/>
        <w:jc w:val="both"/>
      </w:pPr>
      <w:r>
        <w:rPr>
          <w:rFonts w:ascii="Verdana" w:hAnsi="Verdana" w:cs="Verdana"/>
          <w:b/>
          <w:sz w:val="20"/>
          <w:szCs w:val="20"/>
        </w:rPr>
        <w:t xml:space="preserve">Viewers:</w:t>
      </w:r>
      <w:r>
        <w:rPr>
          <w:rFonts w:ascii="Verdana" w:hAnsi="Verdana" w:cs="Verdana"/>
          <w:sz w:val="20"/>
          <w:szCs w:val="20"/>
        </w:rPr>
        <w:t xml:space="preserve"> the Directory Tree (Data Sources, File Views, Data Artifacts, Analysis Results, Tags), Result Viewer table, Content Viewer (Hex, Text, Application, File Metadata), plus Timeline, Geolocation, Communications and Image Gallery tools.</w:t>
      </w:r>
    </w:p>
    <w:p>
      <w:pPr>
        <w:pStyle w:val="11"/>
        <w:numPr>
          <w:ilvl w:val="0"/>
          <w:numId w:val="50"/>
        </w:numPr>
        <w:spacing w:after="60" w:line="288" w:lineRule="auto"/>
        <w:jc w:val="both"/>
      </w:pPr>
      <w:r>
        <w:rPr>
          <w:rFonts w:ascii="Verdana" w:hAnsi="Verdana" w:cs="Verdana"/>
          <w:b/>
          <w:sz w:val="20"/>
          <w:szCs w:val="20"/>
        </w:rPr>
        <w:t xml:space="preserve">Reports:</w:t>
      </w:r>
      <w:r>
        <w:rPr>
          <w:rFonts w:ascii="Verdana" w:hAnsi="Verdana" w:cs="Verdana"/>
          <w:sz w:val="20"/>
          <w:szCs w:val="20"/>
        </w:rPr>
        <w:t xml:space="preserve"> HTML, Excel, KML, portable case, body file and other formats generated from tagged items and results.</w:t>
      </w:r>
    </w:p>
    <w:p>
      <w:pPr>
        <w:pStyle w:val="Heading1"/>
        <w:keepNext/>
        <w:spacing w:before="240" w:after="160"/>
      </w:pPr>
      <w:r>
        <w:rPr>
          <w:rFonts w:ascii="Verdana" w:hAnsi="Verdana" w:cs="Verdana"/>
          <w:b/>
          <w:color w:val="1F3864"/>
          <w:sz w:val="28"/>
          <w:szCs w:val="28"/>
        </w:rPr>
        <w:t xml:space="preserve">2. Tool Applications</w:t>
      </w:r>
    </w:p>
    <w:p>
      <w:pPr>
        <w:spacing w:before="0" w:after="120" w:line="300" w:lineRule="auto"/>
        <w:jc w:val="both"/>
      </w:pPr>
      <w:r>
        <w:rPr>
          <w:rFonts w:ascii="Verdana" w:hAnsi="Verdana" w:cs="Verdana"/>
          <w:sz w:val="20"/>
          <w:szCs w:val="20"/>
        </w:rPr>
        <w:t xml:space="preserve">Autopsy is used wherever stored digital data has to be examined in a repeatable, defensible way. Typical applications are: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2800"/>
        <w:gridCol w:w="6560"/>
      </w:tblGrid>
      <w:tr>
        <w:trPr>
          <w:tblHeader/>
          <w:cantSplit/>
        </w:trPr>
        <w:tc>
          <w:tcPr>
            <w:tcW w:w="2800" w:type="dxa"/>
            <w:shd w:val="clear" w:color="auto" w:fill="1F3864"/>
            <w:vAlign w:val="center"/>
          </w:tcPr>
          <w:p>
            <w:pPr>
              <w:spacing w:before="40" w:after="40" w:line="252" w:lineRule="auto"/>
            </w:pPr>
            <w:r>
              <w:rPr>
                <w:rFonts w:ascii="Verdana" w:hAnsi="Verdana" w:cs="Verdana"/>
                <w:b/>
                <w:color w:val="FFFFFF"/>
                <w:sz w:val="18"/>
                <w:szCs w:val="18"/>
              </w:rPr>
              <w:t xml:space="preserve">Application area</w:t>
            </w:r>
          </w:p>
        </w:tc>
        <w:tc>
          <w:tcPr>
            <w:tcW w:w="6560" w:type="dxa"/>
            <w:shd w:val="clear" w:color="auto" w:fill="1F3864"/>
            <w:vAlign w:val="center"/>
          </w:tcPr>
          <w:p>
            <w:pPr>
              <w:spacing w:before="40" w:after="40" w:line="252" w:lineRule="auto"/>
            </w:pPr>
            <w:r>
              <w:rPr>
                <w:rFonts w:ascii="Verdana" w:hAnsi="Verdana" w:cs="Verdana"/>
                <w:b/>
                <w:color w:val="FFFFFF"/>
                <w:sz w:val="18"/>
                <w:szCs w:val="18"/>
              </w:rPr>
              <w:t xml:space="preserve">How Autopsy is used</w:t>
            </w:r>
          </w:p>
        </w:tc>
      </w:tr>
      <w:tr>
        <w:trPr>
          <w:cantSplit/>
        </w:trPr>
        <w:tc>
          <w:tcPr>
            <w:tcW w:w="2800" w:type="dxa"/>
            <w:vAlign w:val="center"/>
          </w:tcPr>
          <w:p>
            <w:pPr>
              <w:spacing w:before="40" w:after="40" w:line="252" w:lineRule="auto"/>
            </w:pPr>
            <w:r>
              <w:rPr>
                <w:rFonts w:ascii="Verdana" w:hAnsi="Verdana" w:cs="Verdana"/>
                <w:sz w:val="18"/>
                <w:szCs w:val="18"/>
              </w:rPr>
              <w:t xml:space="preserve">Law-enforcement investigations</w:t>
            </w:r>
          </w:p>
        </w:tc>
        <w:tc>
          <w:tcPr>
            <w:tcW w:w="6560" w:type="dxa"/>
            <w:vAlign w:val="center"/>
          </w:tcPr>
          <w:p>
            <w:pPr>
              <w:spacing w:before="40" w:after="40" w:line="252" w:lineRule="auto"/>
            </w:pPr>
            <w:r>
              <w:rPr>
                <w:rFonts w:ascii="Verdana" w:hAnsi="Verdana" w:cs="Verdana"/>
                <w:sz w:val="18"/>
                <w:szCs w:val="18"/>
              </w:rPr>
              <w:t xml:space="preserve">Examining seized computers, hard disks, USB drives and memory cards for documents, images, chats and browser history linked to a crime.</w:t>
            </w:r>
          </w:p>
        </w:tc>
      </w:tr>
      <w:tr>
        <w:trPr>
          <w:cantSplit/>
        </w:trPr>
        <w:tc>
          <w:tcPr>
            <w:tcW w:w="2800" w:type="dxa"/>
            <w:shd w:val="clear" w:color="auto" w:fill="EEF2F8"/>
            <w:vAlign w:val="center"/>
          </w:tcPr>
          <w:p>
            <w:pPr>
              <w:spacing w:before="40" w:after="40" w:line="252" w:lineRule="auto"/>
            </w:pPr>
            <w:r>
              <w:rPr>
                <w:rFonts w:ascii="Verdana" w:hAnsi="Verdana" w:cs="Verdana"/>
                <w:sz w:val="18"/>
                <w:szCs w:val="18"/>
              </w:rPr>
              <w:t xml:space="preserve">Corporate / insider-threat cases</w:t>
            </w:r>
          </w:p>
        </w:tc>
        <w:tc>
          <w:tcPr>
            <w:tcW w:w="6560" w:type="dxa"/>
            <w:shd w:val="clear" w:color="auto" w:fill="EEF2F8"/>
            <w:vAlign w:val="center"/>
          </w:tcPr>
          <w:p>
            <w:pPr>
              <w:spacing w:before="40" w:after="40" w:line="252" w:lineRule="auto"/>
            </w:pPr>
            <w:r>
              <w:rPr>
                <w:rFonts w:ascii="Verdana" w:hAnsi="Verdana" w:cs="Verdana"/>
                <w:sz w:val="18"/>
                <w:szCs w:val="18"/>
              </w:rPr>
              <w:t xml:space="preserve">Investigating intellectual-property theft, data leakage and policy violations by employees (the scenario demonstrated in this report).</w:t>
            </w:r>
          </w:p>
        </w:tc>
      </w:tr>
      <w:tr>
        <w:trPr>
          <w:cantSplit/>
        </w:trPr>
        <w:tc>
          <w:tcPr>
            <w:tcW w:w="2800" w:type="dxa"/>
            <w:vAlign w:val="center"/>
          </w:tcPr>
          <w:p>
            <w:pPr>
              <w:spacing w:before="40" w:after="40" w:line="252" w:lineRule="auto"/>
            </w:pPr>
            <w:r>
              <w:rPr>
                <w:rFonts w:ascii="Verdana" w:hAnsi="Verdana" w:cs="Verdana"/>
                <w:sz w:val="18"/>
                <w:szCs w:val="18"/>
              </w:rPr>
              <w:t xml:space="preserve">Incident response</w:t>
            </w:r>
          </w:p>
        </w:tc>
        <w:tc>
          <w:tcPr>
            <w:tcW w:w="6560" w:type="dxa"/>
            <w:vAlign w:val="center"/>
          </w:tcPr>
          <w:p>
            <w:pPr>
              <w:spacing w:before="40" w:after="40" w:line="252" w:lineRule="auto"/>
            </w:pPr>
            <w:r>
              <w:rPr>
                <w:rFonts w:ascii="Verdana" w:hAnsi="Verdana" w:cs="Verdana"/>
                <w:sz w:val="18"/>
                <w:szCs w:val="18"/>
              </w:rPr>
              <w:t xml:space="preserve">Triaging compromised hosts: locating malware, suspicious executables, persistence entries, logins and recently run programs.</w:t>
            </w:r>
          </w:p>
        </w:tc>
      </w:tr>
      <w:tr>
        <w:trPr>
          <w:cantSplit/>
        </w:trPr>
        <w:tc>
          <w:tcPr>
            <w:tcW w:w="2800" w:type="dxa"/>
            <w:shd w:val="clear" w:color="auto" w:fill="EEF2F8"/>
            <w:vAlign w:val="center"/>
          </w:tcPr>
          <w:p>
            <w:pPr>
              <w:spacing w:before="40" w:after="40" w:line="252" w:lineRule="auto"/>
            </w:pPr>
            <w:r>
              <w:rPr>
                <w:rFonts w:ascii="Verdana" w:hAnsi="Verdana" w:cs="Verdana"/>
                <w:sz w:val="18"/>
                <w:szCs w:val="18"/>
              </w:rPr>
              <w:t xml:space="preserve">Deleted-data recovery</w:t>
            </w:r>
          </w:p>
        </w:tc>
        <w:tc>
          <w:tcPr>
            <w:tcW w:w="6560" w:type="dxa"/>
            <w:shd w:val="clear" w:color="auto" w:fill="EEF2F8"/>
            <w:vAlign w:val="center"/>
          </w:tcPr>
          <w:p>
            <w:pPr>
              <w:spacing w:before="40" w:after="40" w:line="252" w:lineRule="auto"/>
            </w:pPr>
            <w:r>
              <w:rPr>
                <w:rFonts w:ascii="Verdana" w:hAnsi="Verdana" w:cs="Verdana"/>
                <w:sz w:val="18"/>
                <w:szCs w:val="18"/>
              </w:rPr>
              <w:t xml:space="preserve">Recovering deleted files from file-system metadata and carving files from unallocated space with the PhotoRec module.</w:t>
            </w:r>
          </w:p>
        </w:tc>
      </w:tr>
      <w:tr>
        <w:trPr>
          <w:cantSplit/>
        </w:trPr>
        <w:tc>
          <w:tcPr>
            <w:tcW w:w="2800" w:type="dxa"/>
            <w:vAlign w:val="center"/>
          </w:tcPr>
          <w:p>
            <w:pPr>
              <w:spacing w:before="40" w:after="40" w:line="252" w:lineRule="auto"/>
            </w:pPr>
            <w:r>
              <w:rPr>
                <w:rFonts w:ascii="Verdana" w:hAnsi="Verdana" w:cs="Verdana"/>
                <w:sz w:val="18"/>
                <w:szCs w:val="18"/>
              </w:rPr>
              <w:t xml:space="preserve">Timeline reconstruction</w:t>
            </w:r>
          </w:p>
        </w:tc>
        <w:tc>
          <w:tcPr>
            <w:tcW w:w="6560" w:type="dxa"/>
            <w:vAlign w:val="center"/>
          </w:tcPr>
          <w:p>
            <w:pPr>
              <w:spacing w:before="40" w:after="40" w:line="252" w:lineRule="auto"/>
            </w:pPr>
            <w:r>
              <w:rPr>
                <w:rFonts w:ascii="Verdana" w:hAnsi="Verdana" w:cs="Verdana"/>
                <w:sz w:val="18"/>
                <w:szCs w:val="18"/>
              </w:rPr>
              <w:t xml:space="preserve">Correlating file-system timestamps, EXIF dates, web history and registry events to establish the sequence of user actions.</w:t>
            </w:r>
          </w:p>
        </w:tc>
      </w:tr>
      <w:tr>
        <w:trPr>
          <w:cantSplit/>
        </w:trPr>
        <w:tc>
          <w:tcPr>
            <w:tcW w:w="2800" w:type="dxa"/>
            <w:shd w:val="clear" w:color="auto" w:fill="EEF2F8"/>
            <w:vAlign w:val="center"/>
          </w:tcPr>
          <w:p>
            <w:pPr>
              <w:spacing w:before="40" w:after="40" w:line="252" w:lineRule="auto"/>
            </w:pPr>
            <w:r>
              <w:rPr>
                <w:rFonts w:ascii="Verdana" w:hAnsi="Verdana" w:cs="Verdana"/>
                <w:sz w:val="18"/>
                <w:szCs w:val="18"/>
              </w:rPr>
              <w:t xml:space="preserve">Media and geolocation analysis</w:t>
            </w:r>
          </w:p>
        </w:tc>
        <w:tc>
          <w:tcPr>
            <w:tcW w:w="6560" w:type="dxa"/>
            <w:shd w:val="clear" w:color="auto" w:fill="EEF2F8"/>
            <w:vAlign w:val="center"/>
          </w:tcPr>
          <w:p>
            <w:pPr>
              <w:spacing w:before="40" w:after="40" w:line="252" w:lineRule="auto"/>
            </w:pPr>
            <w:r>
              <w:rPr>
                <w:rFonts w:ascii="Verdana" w:hAnsi="Verdana" w:cs="Verdana"/>
                <w:sz w:val="18"/>
                <w:szCs w:val="18"/>
              </w:rPr>
              <w:t xml:space="preserve">Extracting camera make/model and GPS coordinates from photos and plotting them on the Geolocation map.</w:t>
            </w:r>
          </w:p>
        </w:tc>
      </w:tr>
      <w:tr>
        <w:trPr>
          <w:cantSplit/>
        </w:trPr>
        <w:tc>
          <w:tcPr>
            <w:tcW w:w="2800" w:type="dxa"/>
            <w:vAlign w:val="center"/>
          </w:tcPr>
          <w:p>
            <w:pPr>
              <w:spacing w:before="40" w:after="40" w:line="252" w:lineRule="auto"/>
            </w:pPr>
            <w:r>
              <w:rPr>
                <w:rFonts w:ascii="Verdana" w:hAnsi="Verdana" w:cs="Verdana"/>
                <w:sz w:val="18"/>
                <w:szCs w:val="18"/>
              </w:rPr>
              <w:t xml:space="preserve">Keyword and PII search</w:t>
            </w:r>
          </w:p>
        </w:tc>
        <w:tc>
          <w:tcPr>
            <w:tcW w:w="6560" w:type="dxa"/>
            <w:vAlign w:val="center"/>
          </w:tcPr>
          <w:p>
            <w:pPr>
              <w:spacing w:before="40" w:after="40" w:line="252" w:lineRule="auto"/>
            </w:pPr>
            <w:r>
              <w:rPr>
                <w:rFonts w:ascii="Verdana" w:hAnsi="Verdana" w:cs="Verdana"/>
                <w:sz w:val="18"/>
                <w:szCs w:val="18"/>
              </w:rPr>
              <w:t xml:space="preserve">Indexed searches for names, project terms, e-mail addresses, phone numbers, IP addresses, URLs and credit-card numbers.</w:t>
            </w:r>
          </w:p>
        </w:tc>
      </w:tr>
      <w:tr>
        <w:trPr>
          <w:cantSplit/>
        </w:trPr>
        <w:tc>
          <w:tcPr>
            <w:tcW w:w="2800" w:type="dxa"/>
            <w:shd w:val="clear" w:color="auto" w:fill="EEF2F8"/>
            <w:vAlign w:val="center"/>
          </w:tcPr>
          <w:p>
            <w:pPr>
              <w:spacing w:before="40" w:after="40" w:line="252" w:lineRule="auto"/>
            </w:pPr>
            <w:r>
              <w:rPr>
                <w:rFonts w:ascii="Verdana" w:hAnsi="Verdana" w:cs="Verdana"/>
                <w:sz w:val="18"/>
                <w:szCs w:val="18"/>
              </w:rPr>
              <w:t xml:space="preserve">Mobile and cloud artifacts</w:t>
            </w:r>
          </w:p>
        </w:tc>
        <w:tc>
          <w:tcPr>
            <w:tcW w:w="6560" w:type="dxa"/>
            <w:shd w:val="clear" w:color="auto" w:fill="EEF2F8"/>
            <w:vAlign w:val="center"/>
          </w:tcPr>
          <w:p>
            <w:pPr>
              <w:spacing w:before="40" w:after="40" w:line="252" w:lineRule="auto"/>
            </w:pPr>
            <w:r>
              <w:rPr>
                <w:rFonts w:ascii="Verdana" w:hAnsi="Verdana" w:cs="Verdana"/>
                <w:sz w:val="18"/>
                <w:szCs w:val="18"/>
              </w:rPr>
              <w:t xml:space="preserve">Parsing Android (aLEAPP) and iOS (iLEAPP) extractions and app databases for messages, contacts and call logs.</w:t>
            </w:r>
          </w:p>
        </w:tc>
      </w:tr>
      <w:tr>
        <w:trPr>
          <w:cantSplit/>
        </w:trPr>
        <w:tc>
          <w:tcPr>
            <w:tcW w:w="2800" w:type="dxa"/>
            <w:vAlign w:val="center"/>
          </w:tcPr>
          <w:p>
            <w:pPr>
              <w:spacing w:before="40" w:after="40" w:line="252" w:lineRule="auto"/>
            </w:pPr>
            <w:r>
              <w:rPr>
                <w:rFonts w:ascii="Verdana" w:hAnsi="Verdana" w:cs="Verdana"/>
                <w:sz w:val="18"/>
                <w:szCs w:val="18"/>
              </w:rPr>
              <w:t xml:space="preserve">Education and training</w:t>
            </w:r>
          </w:p>
        </w:tc>
        <w:tc>
          <w:tcPr>
            <w:tcW w:w="6560" w:type="dxa"/>
            <w:vAlign w:val="center"/>
          </w:tcPr>
          <w:p>
            <w:pPr>
              <w:spacing w:before="40" w:after="40" w:line="252" w:lineRule="auto"/>
            </w:pPr>
            <w:r>
              <w:rPr>
                <w:rFonts w:ascii="Verdana" w:hAnsi="Verdana" w:cs="Verdana"/>
                <w:sz w:val="18"/>
                <w:szCs w:val="18"/>
              </w:rPr>
              <w:t xml:space="preserve">Teaching forensic methodology because it is free, open source and follows standard investigative workflows.</w:t>
            </w:r>
          </w:p>
        </w:tc>
      </w:tr>
    </w:tbl>
    <w:p>
      <w:pPr>
        <w:spacing w:before="0" w:after="60" w:line="300" w:lineRule="auto"/>
        <w:jc w:val="both"/>
      </w:pPr>
    </w:p>
    <w:p>
      <w:pPr>
        <w:pStyle w:val="Heading1"/>
        <w:keepNext/>
        <w:spacing w:before="240" w:after="160"/>
      </w:pPr>
      <w:r>
        <w:rPr>
          <w:rFonts w:ascii="Verdana" w:hAnsi="Verdana" w:cs="Verdana"/>
          <w:b/>
          <w:color w:val="1F3864"/>
          <w:sz w:val="28"/>
          <w:szCs w:val="28"/>
        </w:rPr>
        <w:t xml:space="preserve">3. Tool Installation Steps</w:t>
      </w:r>
    </w:p>
    <w:p>
      <w:pPr>
        <w:pStyle w:val="Heading2"/>
        <w:keepNext/>
        <w:spacing w:before="200" w:after="100"/>
      </w:pPr>
      <w:r>
        <w:rPr>
          <w:rFonts w:ascii="Verdana" w:hAnsi="Verdana" w:cs="Verdana"/>
          <w:b/>
          <w:color w:val="2E2E2E"/>
          <w:sz w:val="22"/>
          <w:szCs w:val="22"/>
        </w:rPr>
        <w:t xml:space="preserve">3.1 System requirements</w:t>
      </w:r>
    </w:p>
    <w:p>
      <w:pPr>
        <w:pStyle w:val="11"/>
        <w:numPr>
          <w:ilvl w:val="0"/>
          <w:numId w:val="50"/>
        </w:numPr>
        <w:spacing w:after="60" w:line="288" w:lineRule="auto"/>
        <w:jc w:val="both"/>
      </w:pPr>
      <w:r>
        <w:rPr>
          <w:rFonts w:ascii="Verdana" w:hAnsi="Verdana" w:cs="Verdana"/>
          <w:sz w:val="20"/>
          <w:szCs w:val="20"/>
        </w:rPr>
        <w:t xml:space="preserve">64-bit operating system (Windows 10/11 recommended; Ubuntu/Debian or macOS supported).</w:t>
      </w:r>
    </w:p>
    <w:p>
      <w:pPr>
        <w:pStyle w:val="11"/>
        <w:numPr>
          <w:ilvl w:val="0"/>
          <w:numId w:val="50"/>
        </w:numPr>
        <w:spacing w:after="60" w:line="288" w:lineRule="auto"/>
        <w:jc w:val="both"/>
      </w:pPr>
      <w:r>
        <w:rPr>
          <w:rFonts w:ascii="Verdana" w:hAnsi="Verdana" w:cs="Verdana"/>
          <w:sz w:val="20"/>
          <w:szCs w:val="20"/>
        </w:rPr>
        <w:t xml:space="preserve">At least 8 GB RAM (16 GB recommended for large cases), a multi-core CPU and free disk space for the case folder and keyword index.</w:t>
      </w:r>
    </w:p>
    <w:p>
      <w:pPr>
        <w:pStyle w:val="11"/>
        <w:numPr>
          <w:ilvl w:val="0"/>
          <w:numId w:val="50"/>
        </w:numPr>
        <w:spacing w:after="60" w:line="288" w:lineRule="auto"/>
        <w:jc w:val="both"/>
      </w:pPr>
      <w:r>
        <w:rPr>
          <w:rFonts w:ascii="Verdana" w:hAnsi="Verdana" w:cs="Verdana"/>
          <w:sz w:val="20"/>
          <w:szCs w:val="20"/>
        </w:rPr>
        <w:t xml:space="preserve">Java — bundled with the Windows installer. On Linux/macOS install it separately; for Autopsy 4.23.1 use </w:t>
      </w:r>
      <w:r>
        <w:rPr>
          <w:rFonts w:ascii="Verdana" w:hAnsi="Verdana" w:cs="Verdana"/>
          <w:b/>
          <w:sz w:val="20"/>
          <w:szCs w:val="20"/>
        </w:rPr>
        <w:t xml:space="preserve">Java 21</w:t>
      </w:r>
      <w:r>
        <w:rPr>
          <w:rFonts w:ascii="Verdana" w:hAnsi="Verdana" w:cs="Verdana"/>
          <w:sz w:val="20"/>
          <w:szCs w:val="20"/>
        </w:rPr>
        <w:t xml:space="preserve"> (its bundled Sleuth Kit library is compiled for Java 21, so Java 17 fails at start-up with </w:t>
      </w:r>
      <w:r>
        <w:rPr>
          <w:rFonts w:ascii="Courier New" w:hAnsi="Courier New" w:cs="Courier New"/>
          <w:sz w:val="18"/>
          <w:szCs w:val="18"/>
        </w:rPr>
        <w:t xml:space="preserve">UnsupportedClassVersionError</w:t>
      </w:r>
      <w:r>
        <w:rPr>
          <w:rFonts w:ascii="Verdana" w:hAnsi="Verdana" w:cs="Verdana"/>
          <w:sz w:val="20"/>
          <w:szCs w:val="20"/>
        </w:rPr>
        <w:t xml:space="preserve">).</w:t>
      </w:r>
    </w:p>
    <w:p>
      <w:pPr>
        <w:pStyle w:val="Heading2"/>
        <w:keepNext/>
        <w:spacing w:before="200" w:after="100"/>
      </w:pPr>
      <w:r>
        <w:rPr>
          <w:rFonts w:ascii="Verdana" w:hAnsi="Verdana" w:cs="Verdana"/>
          <w:b/>
          <w:color w:val="2E2E2E"/>
          <w:sz w:val="22"/>
          <w:szCs w:val="22"/>
        </w:rPr>
        <w:t xml:space="preserve">3.2 Installation on Windows</w:t>
      </w:r>
    </w:p>
    <w:p>
      <w:pPr>
        <w:pStyle w:val="11"/>
        <w:numPr>
          <w:ilvl w:val="0"/>
          <w:numId w:val="60"/>
        </w:numPr>
        <w:spacing w:after="60" w:line="288" w:lineRule="auto"/>
        <w:jc w:val="both"/>
      </w:pPr>
      <w:r>
        <w:rPr>
          <w:rFonts w:ascii="Verdana" w:hAnsi="Verdana" w:cs="Verdana"/>
          <w:sz w:val="20"/>
          <w:szCs w:val="20"/>
        </w:rPr>
        <w:t xml:space="preserve">Open </w:t>
      </w:r>
      <w:r>
        <w:rPr>
          <w:rFonts w:ascii="Verdana" w:hAnsi="Verdana" w:cs="Verdana"/>
          <w:b/>
          <w:sz w:val="20"/>
          <w:szCs w:val="20"/>
        </w:rPr>
        <w:t xml:space="preserve">autopsy.com/download</w:t>
      </w:r>
      <w:r>
        <w:rPr>
          <w:rFonts w:ascii="Verdana" w:hAnsi="Verdana" w:cs="Verdana"/>
          <w:sz w:val="20"/>
          <w:szCs w:val="20"/>
        </w:rPr>
        <w:t xml:space="preserve"> (or the Autopsy GitHub Releases page) and download the 64-bit MSI installer, e.g. </w:t>
      </w:r>
      <w:r>
        <w:rPr>
          <w:rFonts w:ascii="Courier New" w:hAnsi="Courier New" w:cs="Courier New"/>
          <w:sz w:val="18"/>
          <w:szCs w:val="18"/>
        </w:rPr>
        <w:t xml:space="preserve">autopsy-4.23.1-64bit.msi</w:t>
      </w:r>
      <w:r>
        <w:rPr>
          <w:rFonts w:ascii="Verdana" w:hAnsi="Verdana" w:cs="Verdana"/>
          <w:sz w:val="20"/>
          <w:szCs w:val="20"/>
        </w:rPr>
        <w:t xml:space="preserve">.</w:t>
      </w:r>
    </w:p>
    <w:p>
      <w:pPr>
        <w:pStyle w:val="11"/>
        <w:numPr>
          <w:ilvl w:val="0"/>
          <w:numId w:val="60"/>
        </w:numPr>
        <w:spacing w:after="60" w:line="288" w:lineRule="auto"/>
        <w:jc w:val="both"/>
      </w:pPr>
      <w:r>
        <w:rPr>
          <w:rFonts w:ascii="Verdana" w:hAnsi="Verdana" w:cs="Verdana"/>
          <w:sz w:val="20"/>
          <w:szCs w:val="20"/>
        </w:rPr>
        <w:t xml:space="preserve">Run the MSI as administrator and accept the licence agreement.</w:t>
      </w:r>
    </w:p>
    <w:p>
      <w:pPr>
        <w:pStyle w:val="11"/>
        <w:numPr>
          <w:ilvl w:val="0"/>
          <w:numId w:val="60"/>
        </w:numPr>
        <w:spacing w:after="60" w:line="288" w:lineRule="auto"/>
        <w:jc w:val="both"/>
      </w:pPr>
      <w:r>
        <w:rPr>
          <w:rFonts w:ascii="Verdana" w:hAnsi="Verdana" w:cs="Verdana"/>
          <w:sz w:val="20"/>
          <w:szCs w:val="20"/>
        </w:rPr>
        <w:t xml:space="preserve">Keep the default install location (</w:t>
      </w:r>
      <w:r>
        <w:rPr>
          <w:rFonts w:ascii="Courier New" w:hAnsi="Courier New" w:cs="Courier New"/>
          <w:sz w:val="18"/>
          <w:szCs w:val="18"/>
        </w:rPr>
        <w:t xml:space="preserve">C:\Program Files\Autopsy-4.23.1</w:t>
      </w:r>
      <w:r>
        <w:rPr>
          <w:rFonts w:ascii="Verdana" w:hAnsi="Verdana" w:cs="Verdana"/>
          <w:sz w:val="20"/>
          <w:szCs w:val="20"/>
        </w:rPr>
        <w:t xml:space="preserve">) and click </w:t>
      </w:r>
      <w:r>
        <w:rPr>
          <w:rFonts w:ascii="Verdana" w:hAnsi="Verdana" w:cs="Verdana"/>
          <w:b/>
          <w:sz w:val="20"/>
          <w:szCs w:val="20"/>
        </w:rPr>
        <w:t xml:space="preserve">Install</w:t>
      </w:r>
      <w:r>
        <w:rPr>
          <w:rFonts w:ascii="Verdana" w:hAnsi="Verdana" w:cs="Verdana"/>
          <w:sz w:val="20"/>
          <w:szCs w:val="20"/>
        </w:rPr>
        <w:t xml:space="preserve">; the installer bundles Java and The Sleuth Kit.</w:t>
      </w:r>
    </w:p>
    <w:p>
      <w:pPr>
        <w:pStyle w:val="11"/>
        <w:numPr>
          <w:ilvl w:val="0"/>
          <w:numId w:val="60"/>
        </w:numPr>
        <w:spacing w:after="60" w:line="288" w:lineRule="auto"/>
        <w:jc w:val="both"/>
      </w:pPr>
      <w:r>
        <w:rPr>
          <w:rFonts w:ascii="Verdana" w:hAnsi="Verdana" w:cs="Verdana"/>
          <w:sz w:val="20"/>
          <w:szCs w:val="20"/>
        </w:rPr>
        <w:t xml:space="preserve">Launch </w:t>
      </w:r>
      <w:r>
        <w:rPr>
          <w:rFonts w:ascii="Verdana" w:hAnsi="Verdana" w:cs="Verdana"/>
          <w:b/>
          <w:sz w:val="20"/>
          <w:szCs w:val="20"/>
        </w:rPr>
        <w:t xml:space="preserve">Autopsy</w:t>
      </w:r>
      <w:r>
        <w:rPr>
          <w:rFonts w:ascii="Verdana" w:hAnsi="Verdana" w:cs="Verdana"/>
          <w:sz w:val="20"/>
          <w:szCs w:val="20"/>
        </w:rPr>
        <w:t xml:space="preserve"> from the Start menu. On first start-up it loads its modules and shows the Welcome screen with </w:t>
      </w:r>
      <w:r>
        <w:rPr>
          <w:rFonts w:ascii="Verdana" w:hAnsi="Verdana" w:cs="Verdana"/>
          <w:b/>
          <w:sz w:val="20"/>
          <w:szCs w:val="20"/>
        </w:rPr>
        <w:t xml:space="preserve">New Case</w:t>
      </w:r>
      <w:r>
        <w:rPr>
          <w:rFonts w:ascii="Verdana" w:hAnsi="Verdana" w:cs="Verdana"/>
          <w:sz w:val="20"/>
          <w:szCs w:val="20"/>
        </w:rPr>
        <w:t xml:space="preserve">, </w:t>
      </w:r>
      <w:r>
        <w:rPr>
          <w:rFonts w:ascii="Verdana" w:hAnsi="Verdana" w:cs="Verdana"/>
          <w:b/>
          <w:sz w:val="20"/>
          <w:szCs w:val="20"/>
        </w:rPr>
        <w:t xml:space="preserve">Open Recent Case</w:t>
      </w:r>
      <w:r>
        <w:rPr>
          <w:rFonts w:ascii="Verdana" w:hAnsi="Verdana" w:cs="Verdana"/>
          <w:sz w:val="20"/>
          <w:szCs w:val="20"/>
        </w:rPr>
        <w:t xml:space="preserve"> and </w:t>
      </w:r>
      <w:r>
        <w:rPr>
          <w:rFonts w:ascii="Verdana" w:hAnsi="Verdana" w:cs="Verdana"/>
          <w:b/>
          <w:sz w:val="20"/>
          <w:szCs w:val="20"/>
        </w:rPr>
        <w:t xml:space="preserve">Open Case</w:t>
      </w:r>
      <w:r>
        <w:rPr>
          <w:rFonts w:ascii="Verdana" w:hAnsi="Verdana" w:cs="Verdana"/>
          <w:sz w:val="20"/>
          <w:szCs w:val="20"/>
        </w:rPr>
        <w:t xml:space="preserve">.</w:t>
      </w:r>
    </w:p>
    <w:p>
      <w:pPr>
        <w:pStyle w:val="Heading2"/>
        <w:keepNext/>
        <w:spacing w:before="200" w:after="100"/>
      </w:pPr>
      <w:r>
        <w:rPr>
          <w:rFonts w:ascii="Verdana" w:hAnsi="Verdana" w:cs="Verdana"/>
          <w:b/>
          <w:color w:val="2E2E2E"/>
          <w:sz w:val="22"/>
          <w:szCs w:val="22"/>
        </w:rPr>
        <w:t xml:space="preserve">3.3 Installation on Linux (Ubuntu / Debian)</w:t>
      </w:r>
    </w:p>
    <w:p>
      <w:pPr>
        <w:spacing w:before="0" w:after="120" w:line="300" w:lineRule="auto"/>
        <w:jc w:val="both"/>
      </w:pPr>
      <w:r>
        <w:rPr>
          <w:rFonts w:ascii="Verdana" w:hAnsi="Verdana" w:cs="Verdana"/>
          <w:b/>
          <w:sz w:val="20"/>
          <w:szCs w:val="20"/>
        </w:rPr>
        <w:t xml:space="preserve">Option A – snap package (quickest).</w:t>
      </w:r>
      <w:r>
        <w:rPr>
          <w:rFonts w:ascii="Verdana" w:hAnsi="Verdana" w:cs="Verdana"/>
          <w:sz w:val="20"/>
          <w:szCs w:val="20"/>
        </w:rPr>
        <w:t xml:space="preserve"> A community snap is published in the Snap Store; it may lag one release behind the latest version.</w:t>
      </w:r>
    </w:p>
    <w:p>
      <w:pPr>
        <w:shd w:val="clear" w:color="auto" w:fill="F2F2F2"/>
        <w:spacing w:after="0" w:line="240" w:lineRule="auto"/>
        <w:ind w:left="360" w:right="360"/>
      </w:pPr>
      <w:r>
        <w:rPr>
          <w:rFonts w:ascii="Courier New" w:hAnsi="Courier New" w:cs="Courier New"/>
          <w:sz w:val="17"/>
          <w:szCs w:val="17"/>
        </w:rPr>
        <w:t xml:space="preserve">sudo snap install autopsy</w:t>
      </w:r>
    </w:p>
    <w:p>
      <w:pPr>
        <w:shd w:val="clear" w:color="auto" w:fill="F2F2F2"/>
        <w:spacing w:after="120" w:line="240" w:lineRule="auto"/>
        <w:ind w:left="360" w:right="360"/>
      </w:pPr>
      <w:r>
        <w:rPr>
          <w:rFonts w:ascii="Courier New" w:hAnsi="Courier New" w:cs="Courier New"/>
          <w:sz w:val="17"/>
          <w:szCs w:val="17"/>
        </w:rPr>
        <w:t xml:space="preserve">autopsy</w:t>
      </w:r>
    </w:p>
    <w:p>
      <w:pPr>
        <w:spacing w:before="0" w:after="120" w:line="300" w:lineRule="auto"/>
        <w:jc w:val="both"/>
      </w:pPr>
      <w:r>
        <w:rPr>
          <w:rFonts w:ascii="Verdana" w:hAnsi="Verdana" w:cs="Verdana"/>
          <w:b/>
          <w:sz w:val="20"/>
          <w:szCs w:val="20"/>
        </w:rPr>
        <w:t xml:space="preserve">Option B – official ZIP with install scripts (latest version).</w:t>
      </w:r>
    </w:p>
    <w:p>
      <w:pPr>
        <w:pStyle w:val="11"/>
        <w:numPr>
          <w:ilvl w:val="0"/>
          <w:numId w:val="61"/>
        </w:numPr>
        <w:spacing w:after="60" w:line="288" w:lineRule="auto"/>
        <w:jc w:val="both"/>
      </w:pPr>
      <w:r>
        <w:rPr>
          <w:rFonts w:ascii="Verdana" w:hAnsi="Verdana" w:cs="Verdana"/>
          <w:sz w:val="20"/>
          <w:szCs w:val="20"/>
        </w:rPr>
        <w:t xml:space="preserve">Install prerequisites (Java 21, build tools, image-format libraries): run </w:t>
      </w:r>
      <w:r>
        <w:rPr>
          <w:rFonts w:ascii="Courier New" w:hAnsi="Courier New" w:cs="Courier New"/>
          <w:sz w:val="18"/>
          <w:szCs w:val="18"/>
        </w:rPr>
        <w:t xml:space="preserve">install_prereqs_ubuntu.sh</w:t>
      </w:r>
      <w:r>
        <w:rPr>
          <w:rFonts w:ascii="Verdana" w:hAnsi="Verdana" w:cs="Verdana"/>
          <w:sz w:val="20"/>
          <w:szCs w:val="20"/>
        </w:rPr>
        <w:t xml:space="preserve"> from the </w:t>
      </w:r>
      <w:r>
        <w:rPr>
          <w:rFonts w:ascii="Courier New" w:hAnsi="Courier New" w:cs="Courier New"/>
          <w:sz w:val="18"/>
          <w:szCs w:val="18"/>
        </w:rPr>
        <w:t xml:space="preserve">linux_macos_install_scripts</w:t>
      </w:r>
      <w:r>
        <w:rPr>
          <w:rFonts w:ascii="Verdana" w:hAnsi="Verdana" w:cs="Verdana"/>
          <w:sz w:val="20"/>
          <w:szCs w:val="20"/>
        </w:rPr>
        <w:t xml:space="preserve"> folder of the Autopsy ZIP, or install the packages it lists with apt.</w:t>
      </w:r>
    </w:p>
    <w:p>
      <w:pPr>
        <w:pStyle w:val="11"/>
        <w:numPr>
          <w:ilvl w:val="0"/>
          <w:numId w:val="61"/>
        </w:numPr>
        <w:spacing w:after="60" w:line="288" w:lineRule="auto"/>
        <w:jc w:val="both"/>
      </w:pPr>
      <w:r>
        <w:rPr>
          <w:rFonts w:ascii="Verdana" w:hAnsi="Verdana" w:cs="Verdana"/>
          <w:sz w:val="20"/>
          <w:szCs w:val="20"/>
        </w:rPr>
        <w:t xml:space="preserve">Install The Sleuth Kit with Java bindings — either the </w:t>
      </w:r>
      <w:r>
        <w:rPr>
          <w:rFonts w:ascii="Courier New" w:hAnsi="Courier New" w:cs="Courier New"/>
          <w:sz w:val="18"/>
          <w:szCs w:val="18"/>
        </w:rPr>
        <w:t xml:space="preserve">sleuthkit-java</w:t>
      </w:r>
      <w:r>
        <w:rPr>
          <w:rFonts w:ascii="Verdana" w:hAnsi="Verdana" w:cs="Verdana"/>
          <w:sz w:val="20"/>
          <w:szCs w:val="20"/>
        </w:rPr>
        <w:t xml:space="preserve"> .deb from the Sleuth Kit GitHub releases, or build it with </w:t>
      </w:r>
      <w:r>
        <w:rPr>
          <w:rFonts w:ascii="Courier New" w:hAnsi="Courier New" w:cs="Courier New"/>
          <w:sz w:val="18"/>
          <w:szCs w:val="18"/>
        </w:rPr>
        <w:t xml:space="preserve">install_tsk_from_src.sh</w:t>
      </w:r>
      <w:r>
        <w:rPr>
          <w:rFonts w:ascii="Verdana" w:hAnsi="Verdana" w:cs="Verdana"/>
          <w:sz w:val="20"/>
          <w:szCs w:val="20"/>
        </w:rPr>
        <w:t xml:space="preserve">, using the TSK version that matches Autopsy (4.15.0 for Autopsy 4.23.1).</w:t>
      </w:r>
    </w:p>
    <w:p>
      <w:pPr>
        <w:pStyle w:val="11"/>
        <w:numPr>
          <w:ilvl w:val="0"/>
          <w:numId w:val="61"/>
        </w:numPr>
        <w:spacing w:after="60" w:line="288" w:lineRule="auto"/>
        <w:jc w:val="both"/>
      </w:pPr>
      <w:r>
        <w:rPr>
          <w:rFonts w:ascii="Verdana" w:hAnsi="Verdana" w:cs="Verdana"/>
          <w:sz w:val="20"/>
          <w:szCs w:val="20"/>
        </w:rPr>
        <w:t xml:space="preserve">Download </w:t>
      </w:r>
      <w:r>
        <w:rPr>
          <w:rFonts w:ascii="Courier New" w:hAnsi="Courier New" w:cs="Courier New"/>
          <w:sz w:val="18"/>
          <w:szCs w:val="18"/>
        </w:rPr>
        <w:t xml:space="preserve">autopsy-4.23.1.zip</w:t>
      </w:r>
      <w:r>
        <w:rPr>
          <w:rFonts w:ascii="Verdana" w:hAnsi="Verdana" w:cs="Verdana"/>
          <w:sz w:val="20"/>
          <w:szCs w:val="20"/>
        </w:rPr>
        <w:t xml:space="preserve"> from GitHub Releases and run the application installer, pointing it at Java 21.</w:t>
      </w:r>
    </w:p>
    <w:p>
      <w:pPr>
        <w:pStyle w:val="11"/>
        <w:numPr>
          <w:ilvl w:val="0"/>
          <w:numId w:val="61"/>
        </w:numPr>
        <w:spacing w:after="60" w:line="288" w:lineRule="auto"/>
        <w:jc w:val="both"/>
      </w:pPr>
      <w:r>
        <w:rPr>
          <w:rFonts w:ascii="Verdana" w:hAnsi="Verdana" w:cs="Verdana"/>
          <w:sz w:val="20"/>
          <w:szCs w:val="20"/>
        </w:rPr>
        <w:t xml:space="preserve">Start Autopsy with </w:t>
      </w:r>
      <w:r>
        <w:rPr>
          <w:rFonts w:ascii="Courier New" w:hAnsi="Courier New" w:cs="Courier New"/>
          <w:sz w:val="18"/>
          <w:szCs w:val="18"/>
        </w:rPr>
        <w:t xml:space="preserve">~/autopsy/autopsy-4.23.1/bin/autopsy</w:t>
      </w:r>
      <w:r>
        <w:rPr>
          <w:rFonts w:ascii="Verdana" w:hAnsi="Verdana" w:cs="Verdana"/>
          <w:sz w:val="20"/>
          <w:szCs w:val="20"/>
        </w:rPr>
        <w:t xml:space="preserve">.</w:t>
      </w:r>
    </w:p>
    <w:p>
      <w:pPr>
        <w:shd w:val="clear" w:color="auto" w:fill="F2F2F2"/>
        <w:spacing w:after="0" w:line="240" w:lineRule="auto"/>
        <w:ind w:left="360" w:right="360"/>
      </w:pPr>
      <w:r>
        <w:rPr>
          <w:rFonts w:ascii="Courier New" w:hAnsi="Courier New" w:cs="Courier New"/>
          <w:sz w:val="17"/>
          <w:szCs w:val="17"/>
        </w:rPr>
        <w:t xml:space="preserve"># 1. prerequisites</w:t>
      </w:r>
    </w:p>
    <w:p>
      <w:pPr>
        <w:shd w:val="clear" w:color="auto" w:fill="F2F2F2"/>
        <w:spacing w:after="0" w:line="240" w:lineRule="auto"/>
        <w:ind w:left="360" w:right="360"/>
      </w:pPr>
      <w:r>
        <w:rPr>
          <w:rFonts w:ascii="Courier New" w:hAnsi="Courier New" w:cs="Courier New"/>
          <w:sz w:val="17"/>
          <w:szCs w:val="17"/>
        </w:rPr>
        <w:t xml:space="preserve">sudo apt update &amp;&amp; sudo apt install -y openjdk-21-jdk build-essential autoconf \</w:t>
      </w:r>
    </w:p>
    <w:p>
      <w:pPr>
        <w:shd w:val="clear" w:color="auto" w:fill="F2F2F2"/>
        <w:spacing w:after="0" w:line="240" w:lineRule="auto"/>
        <w:ind w:left="360" w:right="360"/>
      </w:pPr>
      <w:r>
        <w:rPr>
          <w:rFonts w:ascii="Courier New" w:hAnsi="Courier New" w:cs="Courier New"/>
          <w:sz w:val="17"/>
          <w:szCs w:val="17"/>
        </w:rPr>
        <w:t xml:space="preserve">     libtool automake git ant libewf-dev libafflib-dev libvhdi-dev libvmdk-dev testdisk</w:t>
      </w:r>
    </w:p>
    <w:p>
      <w:pPr>
        <w:shd w:val="clear" w:color="auto" w:fill="F2F2F2"/>
        <w:spacing w:after="0" w:line="240" w:lineRule="auto"/>
        <w:ind w:left="360" w:right="360"/>
      </w:pPr>
      <w:r>
        <w:rPr>
          <w:rFonts w:ascii="Courier New" w:hAnsi="Courier New" w:cs="Courier New"/>
          <w:sz w:val="17"/>
          <w:szCs w:val="17"/>
        </w:rPr>
        <w:t xml:space="preserve"># 2. The Sleuth Kit 4.15.0 with Java bindings</w:t>
      </w:r>
    </w:p>
    <w:p>
      <w:pPr>
        <w:shd w:val="clear" w:color="auto" w:fill="F2F2F2"/>
        <w:spacing w:after="0" w:line="240" w:lineRule="auto"/>
        <w:ind w:left="360" w:right="360"/>
      </w:pPr>
      <w:r>
        <w:rPr>
          <w:rFonts w:ascii="Courier New" w:hAnsi="Courier New" w:cs="Courier New"/>
          <w:sz w:val="17"/>
          <w:szCs w:val="17"/>
        </w:rPr>
        <w:t xml:space="preserve">./install_tsk_from_src.sh -p ~/src/sleuthkit -b sleuthkit-4.15.0</w:t>
      </w:r>
    </w:p>
    <w:p>
      <w:pPr>
        <w:shd w:val="clear" w:color="auto" w:fill="F2F2F2"/>
        <w:spacing w:after="0" w:line="240" w:lineRule="auto"/>
        <w:ind w:left="360" w:right="360"/>
      </w:pPr>
      <w:r>
        <w:rPr>
          <w:rFonts w:ascii="Courier New" w:hAnsi="Courier New" w:cs="Courier New"/>
          <w:sz w:val="17"/>
          <w:szCs w:val="17"/>
        </w:rPr>
        <w:t xml:space="preserve"># 3. Autopsy</w:t>
      </w:r>
    </w:p>
    <w:p>
      <w:pPr>
        <w:shd w:val="clear" w:color="auto" w:fill="F2F2F2"/>
        <w:spacing w:after="0" w:line="240" w:lineRule="auto"/>
        <w:ind w:left="360" w:right="360"/>
      </w:pPr>
      <w:r>
        <w:rPr>
          <w:rFonts w:ascii="Courier New" w:hAnsi="Courier New" w:cs="Courier New"/>
          <w:sz w:val="17"/>
          <w:szCs w:val="17"/>
        </w:rPr>
        <w:t xml:space="preserve">./install_application.sh -z ~/Downloads/autopsy-4.23.1.zip -i ~/autopsy \</w:t>
      </w:r>
    </w:p>
    <w:p>
      <w:pPr>
        <w:shd w:val="clear" w:color="auto" w:fill="F2F2F2"/>
        <w:spacing w:after="0" w:line="240" w:lineRule="auto"/>
        <w:ind w:left="360" w:right="360"/>
      </w:pPr>
      <w:r>
        <w:rPr>
          <w:rFonts w:ascii="Courier New" w:hAnsi="Courier New" w:cs="Courier New"/>
          <w:sz w:val="17"/>
          <w:szCs w:val="17"/>
        </w:rPr>
        <w:t xml:space="preserve">     -j /usr/lib/jvm/java-21-openjdk-amd64</w:t>
      </w:r>
    </w:p>
    <w:p>
      <w:pPr>
        <w:shd w:val="clear" w:color="auto" w:fill="F2F2F2"/>
        <w:spacing w:after="0" w:line="240" w:lineRule="auto"/>
        <w:ind w:left="360" w:right="360"/>
      </w:pPr>
      <w:r>
        <w:rPr>
          <w:rFonts w:ascii="Courier New" w:hAnsi="Courier New" w:cs="Courier New"/>
          <w:sz w:val="17"/>
          <w:szCs w:val="17"/>
        </w:rPr>
        <w:t xml:space="preserve"># 4. run</w:t>
      </w:r>
    </w:p>
    <w:p>
      <w:pPr>
        <w:shd w:val="clear" w:color="auto" w:fill="F2F2F2"/>
        <w:spacing w:after="120" w:line="240" w:lineRule="auto"/>
        <w:ind w:left="360" w:right="360"/>
      </w:pPr>
      <w:r>
        <w:rPr>
          <w:rFonts w:ascii="Courier New" w:hAnsi="Courier New" w:cs="Courier New"/>
          <w:sz w:val="17"/>
          <w:szCs w:val="17"/>
        </w:rPr>
        <w:t xml:space="preserve">~/autopsy/autopsy-4.23.1/bin/autopsy</w:t>
      </w:r>
    </w:p>
    <w:p>
      <w:pPr>
        <w:spacing w:before="0" w:after="120" w:line="300" w:lineRule="auto"/>
        <w:jc w:val="both"/>
      </w:pPr>
      <w:r>
        <w:rPr>
          <w:rFonts w:ascii="Verdana" w:hAnsi="Verdana" w:cs="Verdana"/>
          <w:b/>
          <w:sz w:val="20"/>
          <w:szCs w:val="20"/>
        </w:rPr>
        <w:t xml:space="preserve">Linux notes from our own installation:</w:t>
      </w:r>
    </w:p>
    <w:p>
      <w:pPr>
        <w:pStyle w:val="11"/>
        <w:numPr>
          <w:ilvl w:val="0"/>
          <w:numId w:val="50"/>
        </w:numPr>
        <w:spacing w:after="60" w:line="288" w:lineRule="auto"/>
        <w:jc w:val="both"/>
      </w:pPr>
      <w:r>
        <w:rPr>
          <w:rFonts w:ascii="Verdana" w:hAnsi="Verdana" w:cs="Verdana"/>
          <w:sz w:val="20"/>
          <w:szCs w:val="20"/>
        </w:rPr>
        <w:t xml:space="preserve">The Android Analyzer (aLEAPP), iOS Analyzer (iLEAPP) and YARA Analyzer modules are Windows-only; untick them in the ingest screen on Linux, otherwise ingest refuses to start.</w:t>
      </w:r>
    </w:p>
    <w:p>
      <w:pPr>
        <w:pStyle w:val="11"/>
        <w:numPr>
          <w:ilvl w:val="0"/>
          <w:numId w:val="50"/>
        </w:numPr>
        <w:spacing w:after="60" w:line="288" w:lineRule="auto"/>
        <w:jc w:val="both"/>
      </w:pPr>
      <w:r>
        <w:rPr>
          <w:rFonts w:ascii="Verdana" w:hAnsi="Verdana" w:cs="Verdana"/>
          <w:sz w:val="20"/>
          <w:szCs w:val="20"/>
        </w:rPr>
        <w:t xml:space="preserve">The Geolocation map downloads map tiles from the internet, so it needs a network connection to display the base map.</w:t>
      </w:r>
    </w:p>
    <w:p>
      <w:pPr>
        <w:pStyle w:val="11"/>
        <w:numPr>
          <w:ilvl w:val="0"/>
          <w:numId w:val="50"/>
        </w:numPr>
        <w:spacing w:after="60" w:line="288" w:lineRule="auto"/>
        <w:jc w:val="both"/>
      </w:pPr>
      <w:r>
        <w:rPr>
          <w:rFonts w:ascii="Verdana" w:hAnsi="Verdana" w:cs="Verdana"/>
          <w:sz w:val="20"/>
          <w:szCs w:val="20"/>
        </w:rPr>
        <w:t xml:space="preserve">Everything used in this demonstration — file-system analysis, deleted-file recovery, keyword search, EXIF, timeline and reports — works on Linux.</w:t>
      </w:r>
    </w:p>
    <w:p>
      <w:pPr>
        <w:pStyle w:val="Heading2"/>
        <w:keepNext/>
        <w:spacing w:before="200" w:after="100"/>
      </w:pPr>
      <w:r>
        <w:rPr>
          <w:rFonts w:ascii="Verdana" w:hAnsi="Verdana" w:cs="Verdana"/>
          <w:b/>
          <w:color w:val="2E2E2E"/>
          <w:sz w:val="22"/>
          <w:szCs w:val="22"/>
        </w:rPr>
        <w:t xml:space="preserve">3.4 Verifying the installation</w:t>
      </w:r>
    </w:p>
    <w:p>
      <w:pPr>
        <w:pStyle w:val="11"/>
        <w:numPr>
          <w:ilvl w:val="0"/>
          <w:numId w:val="50"/>
        </w:numPr>
        <w:spacing w:after="60" w:line="288" w:lineRule="auto"/>
        <w:jc w:val="both"/>
      </w:pPr>
      <w:r>
        <w:rPr>
          <w:rFonts w:ascii="Verdana" w:hAnsi="Verdana" w:cs="Verdana"/>
          <w:sz w:val="20"/>
          <w:szCs w:val="20"/>
        </w:rPr>
        <w:t xml:space="preserve">The Welcome window opens without errors and </w:t>
      </w:r>
      <w:r>
        <w:rPr>
          <w:rFonts w:ascii="Verdana" w:hAnsi="Verdana" w:cs="Verdana"/>
          <w:b/>
          <w:sz w:val="20"/>
          <w:szCs w:val="20"/>
        </w:rPr>
        <w:t xml:space="preserve">Help → About</w:t>
      </w:r>
      <w:r>
        <w:rPr>
          <w:rFonts w:ascii="Verdana" w:hAnsi="Verdana" w:cs="Verdana"/>
          <w:sz w:val="20"/>
          <w:szCs w:val="20"/>
        </w:rPr>
        <w:t xml:space="preserve"> shows the expected version.</w:t>
      </w:r>
    </w:p>
    <w:p>
      <w:pPr>
        <w:pStyle w:val="11"/>
        <w:numPr>
          <w:ilvl w:val="0"/>
          <w:numId w:val="50"/>
        </w:numPr>
        <w:spacing w:after="60" w:line="288" w:lineRule="auto"/>
        <w:jc w:val="both"/>
      </w:pPr>
      <w:r>
        <w:rPr>
          <w:rFonts w:ascii="Verdana" w:hAnsi="Verdana" w:cs="Verdana"/>
          <w:b/>
          <w:sz w:val="20"/>
          <w:szCs w:val="20"/>
        </w:rPr>
        <w:t xml:space="preserve">Tools → Options → Application</w:t>
      </w:r>
      <w:r>
        <w:rPr>
          <w:rFonts w:ascii="Verdana" w:hAnsi="Verdana" w:cs="Verdana"/>
          <w:sz w:val="20"/>
          <w:szCs w:val="20"/>
        </w:rPr>
        <w:t xml:space="preserve"> shows the Java runtime and the memory allocated to Autopsy (increase the maximum JVM memory here for large images).</w:t>
      </w:r>
    </w:p>
    <w:p>
      <w:pPr>
        <w:pStyle w:val="Heading1"/>
        <w:keepNext/>
        <w:spacing w:before="240" w:after="160"/>
      </w:pPr>
      <w:r>
        <w:rPr>
          <w:rFonts w:ascii="Verdana" w:hAnsi="Verdana" w:cs="Verdana"/>
          <w:b/>
          <w:color w:val="1F3864"/>
          <w:sz w:val="28"/>
          <w:szCs w:val="28"/>
        </w:rPr>
        <w:t xml:space="preserve">4. Use-Case and its Explanation</w:t>
      </w:r>
    </w:p>
    <w:p>
      <w:pPr>
        <w:pStyle w:val="Heading2"/>
        <w:keepNext/>
        <w:spacing w:before="200" w:after="100"/>
      </w:pPr>
      <w:r>
        <w:rPr>
          <w:rFonts w:ascii="Verdana" w:hAnsi="Verdana" w:cs="Verdana"/>
          <w:b/>
          <w:color w:val="2E2E2E"/>
          <w:sz w:val="22"/>
          <w:szCs w:val="22"/>
        </w:rPr>
        <w:t xml:space="preserve">4.1 Use-case: Storage Drive Evidence Analysis</w:t>
      </w:r>
    </w:p>
    <w:p>
      <w:pPr>
        <w:spacing w:before="0" w:after="120" w:line="300" w:lineRule="auto"/>
        <w:jc w:val="both"/>
      </w:pPr>
      <w:r>
        <w:rPr>
          <w:rFonts w:ascii="Verdana" w:hAnsi="Verdana" w:cs="Verdana"/>
          <w:sz w:val="20"/>
          <w:szCs w:val="20"/>
        </w:rPr>
        <w:t xml:space="preserve">Storage drive evidence analysis is the examination of a forensic image of a storage device — hard disk, SSD, USB pen drive or memory card — to find, recover and interpret files and metadata relevant to an investigation, without altering the original evidence. The examiner verifies the image hash, parses the file system, recovers deleted content, identifies disguised files, extracts metadata, searches for keywords and builds a timeline, then documents everything in a report.</w:t>
      </w:r>
    </w:p>
    <w:p>
      <w:pPr>
        <w:pStyle w:val="Heading2"/>
        <w:keepNext/>
        <w:spacing w:before="200" w:after="100"/>
      </w:pPr>
      <w:r>
        <w:rPr>
          <w:rFonts w:ascii="Verdana" w:hAnsi="Verdana" w:cs="Verdana"/>
          <w:b/>
          <w:color w:val="2E2E2E"/>
          <w:sz w:val="22"/>
          <w:szCs w:val="22"/>
        </w:rPr>
        <w:t xml:space="preserve">4.2 Case scenario (simulated)</w:t>
      </w:r>
    </w:p>
    <w:p>
      <w:pPr>
        <w:spacing w:before="0" w:after="120" w:line="300" w:lineRule="auto"/>
        <w:jc w:val="both"/>
      </w:pPr>
      <w:r>
        <w:rPr>
          <w:rFonts w:ascii="Verdana" w:hAnsi="Verdana" w:cs="Verdana"/>
          <w:sz w:val="20"/>
          <w:szCs w:val="20"/>
        </w:rPr>
        <w:t xml:space="preserve">A (fictional) technology company, Nexora Labs, suspects that an employee, R. Mehta, leaked the confidential design of its drone product “</w:t>
      </w:r>
      <w:r>
        <w:rPr>
          <w:rFonts w:ascii="Verdana" w:hAnsi="Verdana" w:cs="Verdana"/>
          <w:b/>
          <w:sz w:val="20"/>
          <w:szCs w:val="20"/>
        </w:rPr>
        <w:t xml:space="preserve">Project Falcon</w:t>
      </w:r>
      <w:r>
        <w:rPr>
          <w:rFonts w:ascii="Verdana" w:hAnsi="Verdana" w:cs="Verdana"/>
          <w:sz w:val="20"/>
          <w:szCs w:val="20"/>
        </w:rPr>
        <w:t xml:space="preserve">” to a competitor. Security staff seized a USB pen drive from the employee’s desk. A bit-for-bit image of the drive was acquired for examination. The investigation must answer:</w:t>
      </w:r>
    </w:p>
    <w:p>
      <w:pPr>
        <w:pStyle w:val="11"/>
        <w:numPr>
          <w:ilvl w:val="0"/>
          <w:numId w:val="62"/>
        </w:numPr>
        <w:spacing w:after="60" w:line="288" w:lineRule="auto"/>
        <w:jc w:val="both"/>
      </w:pPr>
      <w:r>
        <w:rPr>
          <w:rFonts w:ascii="Verdana" w:hAnsi="Verdana" w:cs="Verdana"/>
          <w:sz w:val="20"/>
          <w:szCs w:val="20"/>
        </w:rPr>
        <w:t xml:space="preserve">Does the drive contain Project Falcon material, including files the suspect tried to hide or delete?</w:t>
      </w:r>
    </w:p>
    <w:p>
      <w:pPr>
        <w:pStyle w:val="11"/>
        <w:numPr>
          <w:ilvl w:val="0"/>
          <w:numId w:val="62"/>
        </w:numPr>
        <w:spacing w:after="60" w:line="288" w:lineRule="auto"/>
        <w:jc w:val="both"/>
      </w:pPr>
      <w:r>
        <w:rPr>
          <w:rFonts w:ascii="Verdana" w:hAnsi="Verdana" w:cs="Verdana"/>
          <w:sz w:val="20"/>
          <w:szCs w:val="20"/>
        </w:rPr>
        <w:t xml:space="preserve">Is there evidence of intent to send the material to an outside party, and who is that party?</w:t>
      </w:r>
    </w:p>
    <w:p>
      <w:pPr>
        <w:pStyle w:val="11"/>
        <w:numPr>
          <w:ilvl w:val="0"/>
          <w:numId w:val="62"/>
        </w:numPr>
        <w:spacing w:after="60" w:line="288" w:lineRule="auto"/>
        <w:jc w:val="both"/>
      </w:pPr>
      <w:r>
        <w:rPr>
          <w:rFonts w:ascii="Verdana" w:hAnsi="Verdana" w:cs="Verdana"/>
          <w:sz w:val="20"/>
          <w:szCs w:val="20"/>
        </w:rPr>
        <w:t xml:space="preserve">When did the relevant activity take place, and where were related photos taken?</w:t>
      </w:r>
    </w:p>
    <w:p>
      <w:pPr>
        <w:pStyle w:val="Heading2"/>
        <w:keepNext/>
        <w:spacing w:before="200" w:after="100"/>
      </w:pPr>
      <w:r>
        <w:rPr>
          <w:rFonts w:ascii="Verdana" w:hAnsi="Verdana" w:cs="Verdana"/>
          <w:b/>
          <w:color w:val="2E2E2E"/>
          <w:sz w:val="22"/>
          <w:szCs w:val="22"/>
        </w:rPr>
        <w:t xml:space="preserve">4.3 Evidence item</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2200"/>
        <w:gridCol w:w="7160"/>
      </w:tblGrid>
      <w:tr>
        <w:trPr>
          <w:tblHeader/>
          <w:cantSplit/>
        </w:trPr>
        <w:tc>
          <w:tcPr>
            <w:tcW w:w="2200" w:type="dxa"/>
            <w:shd w:val="clear" w:color="auto" w:fill="1F3864"/>
            <w:vAlign w:val="center"/>
          </w:tcPr>
          <w:p>
            <w:pPr>
              <w:spacing w:before="40" w:after="40" w:line="252" w:lineRule="auto"/>
            </w:pPr>
            <w:r>
              <w:rPr>
                <w:rFonts w:ascii="Verdana" w:hAnsi="Verdana" w:cs="Verdana"/>
                <w:b/>
                <w:color w:val="FFFFFF"/>
                <w:sz w:val="18"/>
                <w:szCs w:val="18"/>
              </w:rPr>
              <w:t xml:space="preserve">Field</w:t>
            </w:r>
          </w:p>
        </w:tc>
        <w:tc>
          <w:tcPr>
            <w:tcW w:w="7160" w:type="dxa"/>
            <w:shd w:val="clear" w:color="auto" w:fill="1F3864"/>
            <w:vAlign w:val="center"/>
          </w:tcPr>
          <w:p>
            <w:pPr>
              <w:spacing w:before="40" w:after="40" w:line="252" w:lineRule="auto"/>
            </w:pPr>
            <w:r>
              <w:rPr>
                <w:rFonts w:ascii="Verdana" w:hAnsi="Verdana" w:cs="Verdana"/>
                <w:b/>
                <w:color w:val="FFFFFF"/>
                <w:sz w:val="18"/>
                <w:szCs w:val="18"/>
              </w:rPr>
              <w:t xml:space="preserve">Value</w:t>
            </w:r>
          </w:p>
        </w:tc>
      </w:tr>
      <w:tr>
        <w:trPr>
          <w:cantSplit/>
        </w:trPr>
        <w:tc>
          <w:tcPr>
            <w:tcW w:w="2200" w:type="dxa"/>
            <w:vAlign w:val="center"/>
          </w:tcPr>
          <w:p>
            <w:pPr>
              <w:spacing w:before="40" w:after="40" w:line="252" w:lineRule="auto"/>
            </w:pPr>
            <w:r>
              <w:rPr>
                <w:rFonts w:ascii="Verdana" w:hAnsi="Verdana" w:cs="Verdana"/>
                <w:sz w:val="18"/>
                <w:szCs w:val="18"/>
              </w:rPr>
              <w:t xml:space="preserve">Evidence ID</w:t>
            </w:r>
          </w:p>
        </w:tc>
        <w:tc>
          <w:tcPr>
            <w:tcW w:w="7160" w:type="dxa"/>
            <w:vAlign w:val="center"/>
          </w:tcPr>
          <w:p>
            <w:pPr>
              <w:spacing w:before="40" w:after="40" w:line="252" w:lineRule="auto"/>
            </w:pPr>
            <w:r>
              <w:rPr>
                <w:rFonts w:ascii="Verdana" w:hAnsi="Verdana" w:cs="Verdana"/>
                <w:sz w:val="18"/>
                <w:szCs w:val="18"/>
              </w:rPr>
              <w:t xml:space="preserve">RM01 — USB pen drive (simulated)</w:t>
            </w:r>
          </w:p>
        </w:tc>
      </w:tr>
      <w:tr>
        <w:trPr>
          <w:cantSplit/>
        </w:trPr>
        <w:tc>
          <w:tcPr>
            <w:tcW w:w="2200" w:type="dxa"/>
            <w:shd w:val="clear" w:color="auto" w:fill="EEF2F8"/>
            <w:vAlign w:val="center"/>
          </w:tcPr>
          <w:p>
            <w:pPr>
              <w:spacing w:before="40" w:after="40" w:line="252" w:lineRule="auto"/>
            </w:pPr>
            <w:r>
              <w:rPr>
                <w:rFonts w:ascii="Verdana" w:hAnsi="Verdana" w:cs="Verdana"/>
                <w:sz w:val="18"/>
                <w:szCs w:val="18"/>
              </w:rPr>
              <w:t xml:space="preserve">Image file</w:t>
            </w:r>
          </w:p>
        </w:tc>
        <w:tc>
          <w:tcPr>
            <w:tcW w:w="7160" w:type="dxa"/>
            <w:shd w:val="clear" w:color="auto" w:fill="EEF2F8"/>
            <w:vAlign w:val="center"/>
          </w:tcPr>
          <w:p>
            <w:pPr>
              <w:spacing w:before="40" w:after="40" w:line="252" w:lineRule="auto"/>
            </w:pPr>
            <w:r>
              <w:rPr>
                <w:rFonts w:ascii="Courier New" w:hAnsi="Courier New" w:cs="Courier New"/>
                <w:sz w:val="18"/>
                <w:szCs w:val="18"/>
              </w:rPr>
              <w:t xml:space="preserve">USB_Evidence_RM01.dd</w:t>
            </w:r>
            <w:r>
              <w:rPr>
                <w:rFonts w:ascii="Verdana" w:hAnsi="Verdana" w:cs="Verdana"/>
                <w:sz w:val="18"/>
                <w:szCs w:val="18"/>
              </w:rPr>
              <w:t xml:space="preserve"> (raw / dd format)</w:t>
            </w:r>
          </w:p>
        </w:tc>
      </w:tr>
      <w:tr>
        <w:trPr>
          <w:cantSplit/>
        </w:trPr>
        <w:tc>
          <w:tcPr>
            <w:tcW w:w="2200" w:type="dxa"/>
            <w:vAlign w:val="center"/>
          </w:tcPr>
          <w:p>
            <w:pPr>
              <w:spacing w:before="40" w:after="40" w:line="252" w:lineRule="auto"/>
            </w:pPr>
            <w:r>
              <w:rPr>
                <w:rFonts w:ascii="Verdana" w:hAnsi="Verdana" w:cs="Verdana"/>
                <w:sz w:val="18"/>
                <w:szCs w:val="18"/>
              </w:rPr>
              <w:t xml:space="preserve">Size / file system</w:t>
            </w:r>
          </w:p>
        </w:tc>
        <w:tc>
          <w:tcPr>
            <w:tcW w:w="7160" w:type="dxa"/>
            <w:vAlign w:val="center"/>
          </w:tcPr>
          <w:p>
            <w:pPr>
              <w:spacing w:before="40" w:after="40" w:line="252" w:lineRule="auto"/>
            </w:pPr>
            <w:r>
              <w:rPr>
                <w:rFonts w:ascii="Verdana" w:hAnsi="Verdana" w:cs="Verdana"/>
                <w:sz w:val="18"/>
                <w:szCs w:val="18"/>
              </w:rPr>
              <w:t xml:space="preserve">64 MB, FAT32, volume label RM_USB, volume serial 1A2B-3C4D</w:t>
            </w:r>
          </w:p>
        </w:tc>
      </w:tr>
      <w:tr>
        <w:trPr>
          <w:cantSplit/>
        </w:trPr>
        <w:tc>
          <w:tcPr>
            <w:tcW w:w="2200" w:type="dxa"/>
            <w:shd w:val="clear" w:color="auto" w:fill="EEF2F8"/>
            <w:vAlign w:val="center"/>
          </w:tcPr>
          <w:p>
            <w:pPr>
              <w:spacing w:before="40" w:after="40" w:line="252" w:lineRule="auto"/>
            </w:pPr>
            <w:r>
              <w:rPr>
                <w:rFonts w:ascii="Verdana" w:hAnsi="Verdana" w:cs="Verdana"/>
                <w:sz w:val="18"/>
                <w:szCs w:val="18"/>
              </w:rPr>
              <w:t xml:space="preserve">MD5</w:t>
            </w:r>
          </w:p>
        </w:tc>
        <w:tc>
          <w:tcPr>
            <w:tcW w:w="7160" w:type="dxa"/>
            <w:shd w:val="clear" w:color="auto" w:fill="EEF2F8"/>
            <w:vAlign w:val="center"/>
          </w:tcPr>
          <w:p>
            <w:pPr>
              <w:spacing w:before="40" w:after="40" w:line="252" w:lineRule="auto"/>
            </w:pPr>
            <w:r>
              <w:rPr>
                <w:rFonts w:ascii="Courier New" w:hAnsi="Courier New" w:cs="Courier New"/>
                <w:sz w:val="18"/>
                <w:szCs w:val="18"/>
              </w:rPr>
              <w:t xml:space="preserve">bacea5569e56c15fd14d6a4f7023c006</w:t>
            </w:r>
          </w:p>
        </w:tc>
      </w:tr>
      <w:tr>
        <w:trPr>
          <w:cantSplit/>
        </w:trPr>
        <w:tc>
          <w:tcPr>
            <w:tcW w:w="2200" w:type="dxa"/>
            <w:vAlign w:val="center"/>
          </w:tcPr>
          <w:p>
            <w:pPr>
              <w:spacing w:before="40" w:after="40" w:line="252" w:lineRule="auto"/>
            </w:pPr>
            <w:r>
              <w:rPr>
                <w:rFonts w:ascii="Verdana" w:hAnsi="Verdana" w:cs="Verdana"/>
                <w:sz w:val="18"/>
                <w:szCs w:val="18"/>
              </w:rPr>
              <w:t xml:space="preserve">SHA-256</w:t>
            </w:r>
          </w:p>
        </w:tc>
        <w:tc>
          <w:tcPr>
            <w:tcW w:w="7160" w:type="dxa"/>
            <w:vAlign w:val="center"/>
          </w:tcPr>
          <w:p>
            <w:pPr>
              <w:spacing w:before="40" w:after="40" w:line="252" w:lineRule="auto"/>
            </w:pPr>
            <w:r>
              <w:rPr>
                <w:rFonts w:ascii="Courier New" w:hAnsi="Courier New" w:cs="Courier New"/>
                <w:sz w:val="18"/>
                <w:szCs w:val="18"/>
              </w:rPr>
              <w:t xml:space="preserve">24083aa3ae08dbe10d585d3ea9280c43fe2c4ddf379b339711c92c36c937f107</w:t>
            </w:r>
          </w:p>
        </w:tc>
      </w:tr>
      <w:tr>
        <w:trPr>
          <w:cantSplit/>
        </w:trPr>
        <w:tc>
          <w:tcPr>
            <w:tcW w:w="2200" w:type="dxa"/>
            <w:shd w:val="clear" w:color="auto" w:fill="EEF2F8"/>
            <w:vAlign w:val="center"/>
          </w:tcPr>
          <w:p>
            <w:pPr>
              <w:spacing w:before="40" w:after="40" w:line="252" w:lineRule="auto"/>
            </w:pPr>
            <w:r>
              <w:rPr>
                <w:rFonts w:ascii="Verdana" w:hAnsi="Verdana" w:cs="Verdana"/>
                <w:sz w:val="18"/>
                <w:szCs w:val="18"/>
              </w:rPr>
              <w:t xml:space="preserve">Prepared for</w:t>
            </w:r>
          </w:p>
        </w:tc>
        <w:tc>
          <w:tcPr>
            <w:tcW w:w="7160" w:type="dxa"/>
            <w:shd w:val="clear" w:color="auto" w:fill="EEF2F8"/>
            <w:vAlign w:val="center"/>
          </w:tcPr>
          <w:p>
            <w:pPr>
              <w:spacing w:before="40" w:after="40" w:line="252" w:lineRule="auto"/>
            </w:pPr>
            <w:r>
              <w:rPr>
                <w:rFonts w:ascii="Verdana" w:hAnsi="Verdana" w:cs="Verdana"/>
                <w:sz w:val="18"/>
                <w:szCs w:val="18"/>
              </w:rPr>
              <w:t xml:space="preserve">Classroom demonstration; all names, companies and addresses are fictional (.test domains are reserved for testing)</w:t>
            </w:r>
          </w:p>
        </w:tc>
      </w:tr>
    </w:tbl>
    <w:p>
      <w:pPr>
        <w:spacing w:before="0" w:after="60" w:line="300" w:lineRule="auto"/>
        <w:jc w:val="both"/>
      </w:pPr>
    </w:p>
    <w:p>
      <w:pPr>
        <w:pStyle w:val="Heading2"/>
        <w:keepNext/>
        <w:spacing w:before="200" w:after="100"/>
      </w:pPr>
      <w:r>
        <w:rPr>
          <w:rFonts w:ascii="Verdana" w:hAnsi="Verdana" w:cs="Verdana"/>
          <w:b/>
          <w:color w:val="2E2E2E"/>
          <w:sz w:val="22"/>
          <w:szCs w:val="22"/>
        </w:rPr>
        <w:t xml:space="preserve">4.4 Investigation methodology in Autopsy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1700"/>
        <w:gridCol w:w="4260"/>
        <w:gridCol w:w="3400"/>
      </w:tblGrid>
      <w:tr>
        <w:trPr>
          <w:tblHeader/>
          <w:cantSplit/>
        </w:trPr>
        <w:tc>
          <w:tcPr>
            <w:tcW w:w="1700" w:type="dxa"/>
            <w:shd w:val="clear" w:color="auto" w:fill="1F3864"/>
            <w:vAlign w:val="center"/>
          </w:tcPr>
          <w:p>
            <w:pPr>
              <w:spacing w:before="40" w:after="40" w:line="252" w:lineRule="auto"/>
            </w:pPr>
            <w:r>
              <w:rPr>
                <w:rFonts w:ascii="Verdana" w:hAnsi="Verdana" w:cs="Verdana"/>
                <w:b/>
                <w:color w:val="FFFFFF"/>
                <w:sz w:val="18"/>
                <w:szCs w:val="18"/>
              </w:rPr>
              <w:t xml:space="preserve">Step</w:t>
            </w:r>
          </w:p>
        </w:tc>
        <w:tc>
          <w:tcPr>
            <w:tcW w:w="4260" w:type="dxa"/>
            <w:shd w:val="clear" w:color="auto" w:fill="1F3864"/>
            <w:vAlign w:val="center"/>
          </w:tcPr>
          <w:p>
            <w:pPr>
              <w:spacing w:before="40" w:after="40" w:line="252" w:lineRule="auto"/>
            </w:pPr>
            <w:r>
              <w:rPr>
                <w:rFonts w:ascii="Verdana" w:hAnsi="Verdana" w:cs="Verdana"/>
                <w:b/>
                <w:color w:val="FFFFFF"/>
                <w:sz w:val="18"/>
                <w:szCs w:val="18"/>
              </w:rPr>
              <w:t xml:space="preserve">Action in Autopsy</w:t>
            </w:r>
          </w:p>
        </w:tc>
        <w:tc>
          <w:tcPr>
            <w:tcW w:w="3400" w:type="dxa"/>
            <w:shd w:val="clear" w:color="auto" w:fill="1F3864"/>
            <w:vAlign w:val="center"/>
          </w:tcPr>
          <w:p>
            <w:pPr>
              <w:spacing w:before="40" w:after="40" w:line="252" w:lineRule="auto"/>
            </w:pPr>
            <w:r>
              <w:rPr>
                <w:rFonts w:ascii="Verdana" w:hAnsi="Verdana" w:cs="Verdana"/>
                <w:b/>
                <w:color w:val="FFFFFF"/>
                <w:sz w:val="18"/>
                <w:szCs w:val="18"/>
              </w:rPr>
              <w:t xml:space="preserve">Purpose</w:t>
            </w:r>
          </w:p>
        </w:tc>
      </w:tr>
      <w:tr>
        <w:trPr>
          <w:cantSplit/>
        </w:trPr>
        <w:tc>
          <w:tcPr>
            <w:tcW w:w="1700" w:type="dxa"/>
            <w:vAlign w:val="center"/>
          </w:tcPr>
          <w:p>
            <w:pPr>
              <w:spacing w:before="40" w:after="40" w:line="252" w:lineRule="auto"/>
            </w:pPr>
            <w:r>
              <w:rPr>
                <w:rFonts w:ascii="Verdana" w:hAnsi="Verdana" w:cs="Verdana"/>
                <w:sz w:val="18"/>
                <w:szCs w:val="18"/>
              </w:rPr>
              <w:t xml:space="preserve">1. Create case</w:t>
            </w:r>
          </w:p>
        </w:tc>
        <w:tc>
          <w:tcPr>
            <w:tcW w:w="4260" w:type="dxa"/>
            <w:vAlign w:val="center"/>
          </w:tcPr>
          <w:p>
            <w:pPr>
              <w:spacing w:before="40" w:after="40" w:line="252" w:lineRule="auto"/>
            </w:pPr>
            <w:r>
              <w:rPr>
                <w:rFonts w:ascii="Verdana" w:hAnsi="Verdana" w:cs="Verdana"/>
                <w:sz w:val="18"/>
                <w:szCs w:val="18"/>
              </w:rPr>
              <w:t xml:space="preserve">New Case → case name, base directory, case number and examiner details</w:t>
            </w:r>
          </w:p>
        </w:tc>
        <w:tc>
          <w:tcPr>
            <w:tcW w:w="3400" w:type="dxa"/>
            <w:vAlign w:val="center"/>
          </w:tcPr>
          <w:p>
            <w:pPr>
              <w:spacing w:before="40" w:after="40" w:line="252" w:lineRule="auto"/>
            </w:pPr>
            <w:r>
              <w:rPr>
                <w:rFonts w:ascii="Verdana" w:hAnsi="Verdana" w:cs="Verdana"/>
                <w:sz w:val="18"/>
                <w:szCs w:val="18"/>
              </w:rPr>
              <w:t xml:space="preserve">Organises all evidence, results and notes; records the examiner for documentation</w:t>
            </w:r>
          </w:p>
        </w:tc>
      </w:tr>
      <w:tr>
        <w:trPr>
          <w:cantSplit/>
        </w:trPr>
        <w:tc>
          <w:tcPr>
            <w:tcW w:w="1700" w:type="dxa"/>
            <w:shd w:val="clear" w:color="auto" w:fill="EEF2F8"/>
            <w:vAlign w:val="center"/>
          </w:tcPr>
          <w:p>
            <w:pPr>
              <w:spacing w:before="40" w:after="40" w:line="252" w:lineRule="auto"/>
            </w:pPr>
            <w:r>
              <w:rPr>
                <w:rFonts w:ascii="Verdana" w:hAnsi="Verdana" w:cs="Verdana"/>
                <w:sz w:val="18"/>
                <w:szCs w:val="18"/>
              </w:rPr>
              <w:t xml:space="preserve">2. Add data source</w:t>
            </w:r>
          </w:p>
        </w:tc>
        <w:tc>
          <w:tcPr>
            <w:tcW w:w="4260" w:type="dxa"/>
            <w:shd w:val="clear" w:color="auto" w:fill="EEF2F8"/>
            <w:vAlign w:val="center"/>
          </w:tcPr>
          <w:p>
            <w:pPr>
              <w:spacing w:before="40" w:after="40" w:line="252" w:lineRule="auto"/>
            </w:pPr>
            <w:r>
              <w:rPr>
                <w:rFonts w:ascii="Verdana" w:hAnsi="Verdana" w:cs="Verdana"/>
                <w:sz w:val="18"/>
                <w:szCs w:val="18"/>
              </w:rPr>
              <w:t xml:space="preserve">Add Data Source → Disk Image or VM File → select the .dd image, set time zone Asia/Calcutta (IST), enter the acquisition MD5 and SHA-256</w:t>
            </w:r>
          </w:p>
        </w:tc>
        <w:tc>
          <w:tcPr>
            <w:tcW w:w="3400" w:type="dxa"/>
            <w:shd w:val="clear" w:color="auto" w:fill="EEF2F8"/>
            <w:vAlign w:val="center"/>
          </w:tcPr>
          <w:p>
            <w:pPr>
              <w:spacing w:before="40" w:after="40" w:line="252" w:lineRule="auto"/>
            </w:pPr>
            <w:r>
              <w:rPr>
                <w:rFonts w:ascii="Verdana" w:hAnsi="Verdana" w:cs="Verdana"/>
                <w:sz w:val="18"/>
                <w:szCs w:val="18"/>
              </w:rPr>
              <w:t xml:space="preserve">Loads the evidence read-only; the correct time zone gives correct local timestamps</w:t>
            </w:r>
          </w:p>
        </w:tc>
      </w:tr>
      <w:tr>
        <w:trPr>
          <w:cantSplit/>
        </w:trPr>
        <w:tc>
          <w:tcPr>
            <w:tcW w:w="1700" w:type="dxa"/>
            <w:vAlign w:val="center"/>
          </w:tcPr>
          <w:p>
            <w:pPr>
              <w:spacing w:before="40" w:after="40" w:line="252" w:lineRule="auto"/>
            </w:pPr>
            <w:r>
              <w:rPr>
                <w:rFonts w:ascii="Verdana" w:hAnsi="Verdana" w:cs="Verdana"/>
                <w:sz w:val="18"/>
                <w:szCs w:val="18"/>
              </w:rPr>
              <w:t xml:space="preserve">3. Keyword list</w:t>
            </w:r>
          </w:p>
        </w:tc>
        <w:tc>
          <w:tcPr>
            <w:tcW w:w="4260" w:type="dxa"/>
            <w:vAlign w:val="center"/>
          </w:tcPr>
          <w:p>
            <w:pPr>
              <w:spacing w:before="40" w:after="40" w:line="252" w:lineRule="auto"/>
            </w:pPr>
            <w:r>
              <w:rPr>
                <w:rFonts w:ascii="Verdana" w:hAnsi="Verdana" w:cs="Verdana"/>
                <w:sz w:val="18"/>
                <w:szCs w:val="18"/>
              </w:rPr>
              <w:t xml:space="preserve">Global Settings → Keyword Search → new list “Falcon_Case” with falcon, confidential, transfer (substring match)</w:t>
            </w:r>
          </w:p>
        </w:tc>
        <w:tc>
          <w:tcPr>
            <w:tcW w:w="3400" w:type="dxa"/>
            <w:vAlign w:val="center"/>
          </w:tcPr>
          <w:p>
            <w:pPr>
              <w:spacing w:before="40" w:after="40" w:line="252" w:lineRule="auto"/>
            </w:pPr>
            <w:r>
              <w:rPr>
                <w:rFonts w:ascii="Verdana" w:hAnsi="Verdana" w:cs="Verdana"/>
                <w:sz w:val="18"/>
                <w:szCs w:val="18"/>
              </w:rPr>
              <w:t xml:space="preserve">Searches every file — including deleted and extracted ones — for case-specific terms</w:t>
            </w:r>
          </w:p>
        </w:tc>
      </w:tr>
      <w:tr>
        <w:trPr>
          <w:cantSplit/>
        </w:trPr>
        <w:tc>
          <w:tcPr>
            <w:tcW w:w="1700" w:type="dxa"/>
            <w:shd w:val="clear" w:color="auto" w:fill="EEF2F8"/>
            <w:vAlign w:val="center"/>
          </w:tcPr>
          <w:p>
            <w:pPr>
              <w:spacing w:before="40" w:after="40" w:line="252" w:lineRule="auto"/>
            </w:pPr>
            <w:r>
              <w:rPr>
                <w:rFonts w:ascii="Verdana" w:hAnsi="Verdana" w:cs="Verdana"/>
                <w:sz w:val="18"/>
                <w:szCs w:val="18"/>
              </w:rPr>
              <w:t xml:space="preserve">4. Configure ingest</w:t>
            </w:r>
          </w:p>
        </w:tc>
        <w:tc>
          <w:tcPr>
            <w:tcW w:w="4260" w:type="dxa"/>
            <w:shd w:val="clear" w:color="auto" w:fill="EEF2F8"/>
            <w:vAlign w:val="center"/>
          </w:tcPr>
          <w:p>
            <w:pPr>
              <w:spacing w:before="40" w:after="40" w:line="252" w:lineRule="auto"/>
            </w:pPr>
            <w:r>
              <w:rPr>
                <w:rFonts w:ascii="Verdana" w:hAnsi="Verdana" w:cs="Verdana"/>
                <w:sz w:val="18"/>
                <w:szCs w:val="18"/>
              </w:rPr>
              <w:t xml:space="preserve">Enable File Type Identification, Extension Mismatch Detector, Embedded File Extractor, Picture Analyzer, Keyword Search, PhotoRec Carver and Data Source Integrity</w:t>
            </w:r>
          </w:p>
        </w:tc>
        <w:tc>
          <w:tcPr>
            <w:tcW w:w="3400" w:type="dxa"/>
            <w:shd w:val="clear" w:color="auto" w:fill="EEF2F8"/>
            <w:vAlign w:val="center"/>
          </w:tcPr>
          <w:p>
            <w:pPr>
              <w:spacing w:before="40" w:after="40" w:line="252" w:lineRule="auto"/>
            </w:pPr>
            <w:r>
              <w:rPr>
                <w:rFonts w:ascii="Verdana" w:hAnsi="Verdana" w:cs="Verdana"/>
                <w:sz w:val="18"/>
                <w:szCs w:val="18"/>
              </w:rPr>
              <w:t xml:space="preserve">Selects which automated analyses run on every file</w:t>
            </w:r>
          </w:p>
        </w:tc>
      </w:tr>
      <w:tr>
        <w:trPr>
          <w:cantSplit/>
        </w:trPr>
        <w:tc>
          <w:tcPr>
            <w:tcW w:w="1700" w:type="dxa"/>
            <w:vAlign w:val="center"/>
          </w:tcPr>
          <w:p>
            <w:pPr>
              <w:spacing w:before="40" w:after="40" w:line="252" w:lineRule="auto"/>
            </w:pPr>
            <w:r>
              <w:rPr>
                <w:rFonts w:ascii="Verdana" w:hAnsi="Verdana" w:cs="Verdana"/>
                <w:sz w:val="18"/>
                <w:szCs w:val="18"/>
              </w:rPr>
              <w:t xml:space="preserve">5. Verify integrity</w:t>
            </w:r>
          </w:p>
        </w:tc>
        <w:tc>
          <w:tcPr>
            <w:tcW w:w="4260" w:type="dxa"/>
            <w:vAlign w:val="center"/>
          </w:tcPr>
          <w:p>
            <w:pPr>
              <w:spacing w:before="40" w:after="40" w:line="252" w:lineRule="auto"/>
            </w:pPr>
            <w:r>
              <w:rPr>
                <w:rFonts w:ascii="Verdana" w:hAnsi="Verdana" w:cs="Verdana"/>
                <w:sz w:val="18"/>
                <w:szCs w:val="18"/>
              </w:rPr>
              <w:t xml:space="preserve">Data Source Integrity module recomputes MD5 and SHA-256 and compares them with the stored values</w:t>
            </w:r>
          </w:p>
        </w:tc>
        <w:tc>
          <w:tcPr>
            <w:tcW w:w="3400" w:type="dxa"/>
            <w:vAlign w:val="center"/>
          </w:tcPr>
          <w:p>
            <w:pPr>
              <w:spacing w:before="40" w:after="40" w:line="252" w:lineRule="auto"/>
            </w:pPr>
            <w:r>
              <w:rPr>
                <w:rFonts w:ascii="Verdana" w:hAnsi="Verdana" w:cs="Verdana"/>
                <w:sz w:val="18"/>
                <w:szCs w:val="18"/>
              </w:rPr>
              <w:t xml:space="preserve">Proves the image has not changed since acquisition</w:t>
            </w:r>
          </w:p>
        </w:tc>
      </w:tr>
      <w:tr>
        <w:trPr>
          <w:cantSplit/>
        </w:trPr>
        <w:tc>
          <w:tcPr>
            <w:tcW w:w="1700" w:type="dxa"/>
            <w:shd w:val="clear" w:color="auto" w:fill="EEF2F8"/>
            <w:vAlign w:val="center"/>
          </w:tcPr>
          <w:p>
            <w:pPr>
              <w:spacing w:before="40" w:after="40" w:line="252" w:lineRule="auto"/>
            </w:pPr>
            <w:r>
              <w:rPr>
                <w:rFonts w:ascii="Verdana" w:hAnsi="Verdana" w:cs="Verdana"/>
                <w:sz w:val="18"/>
                <w:szCs w:val="18"/>
              </w:rPr>
              <w:t xml:space="preserve">6. Review file system</w:t>
            </w:r>
          </w:p>
        </w:tc>
        <w:tc>
          <w:tcPr>
            <w:tcW w:w="4260" w:type="dxa"/>
            <w:shd w:val="clear" w:color="auto" w:fill="EEF2F8"/>
            <w:vAlign w:val="center"/>
          </w:tcPr>
          <w:p>
            <w:pPr>
              <w:spacing w:before="40" w:after="40" w:line="252" w:lineRule="auto"/>
            </w:pPr>
            <w:r>
              <w:rPr>
                <w:rFonts w:ascii="Verdana" w:hAnsi="Verdana" w:cs="Verdana"/>
                <w:sz w:val="18"/>
                <w:szCs w:val="18"/>
              </w:rPr>
              <w:t xml:space="preserve">Data Sources tree and File Views → Deleted Files</w:t>
            </w:r>
          </w:p>
        </w:tc>
        <w:tc>
          <w:tcPr>
            <w:tcW w:w="3400" w:type="dxa"/>
            <w:shd w:val="clear" w:color="auto" w:fill="EEF2F8"/>
            <w:vAlign w:val="center"/>
          </w:tcPr>
          <w:p>
            <w:pPr>
              <w:spacing w:before="40" w:after="40" w:line="252" w:lineRule="auto"/>
            </w:pPr>
            <w:r>
              <w:rPr>
                <w:rFonts w:ascii="Verdana" w:hAnsi="Verdana" w:cs="Verdana"/>
                <w:sz w:val="18"/>
                <w:szCs w:val="18"/>
              </w:rPr>
              <w:t xml:space="preserve">Shows folders, live files and deleted files with their timestamps</w:t>
            </w:r>
          </w:p>
        </w:tc>
      </w:tr>
      <w:tr>
        <w:trPr>
          <w:cantSplit/>
        </w:trPr>
        <w:tc>
          <w:tcPr>
            <w:tcW w:w="1700" w:type="dxa"/>
            <w:vAlign w:val="center"/>
          </w:tcPr>
          <w:p>
            <w:pPr>
              <w:spacing w:before="40" w:after="40" w:line="252" w:lineRule="auto"/>
            </w:pPr>
            <w:r>
              <w:rPr>
                <w:rFonts w:ascii="Verdana" w:hAnsi="Verdana" w:cs="Verdana"/>
                <w:sz w:val="18"/>
                <w:szCs w:val="18"/>
              </w:rPr>
              <w:t xml:space="preserve">7. Review results</w:t>
            </w:r>
          </w:p>
        </w:tc>
        <w:tc>
          <w:tcPr>
            <w:tcW w:w="4260" w:type="dxa"/>
            <w:vAlign w:val="center"/>
          </w:tcPr>
          <w:p>
            <w:pPr>
              <w:spacing w:before="40" w:after="40" w:line="252" w:lineRule="auto"/>
            </w:pPr>
            <w:r>
              <w:rPr>
                <w:rFonts w:ascii="Verdana" w:hAnsi="Verdana" w:cs="Verdana"/>
                <w:sz w:val="18"/>
                <w:szCs w:val="18"/>
              </w:rPr>
              <w:t xml:space="preserve">Analysis Results → Extension Mismatch Detected, Keyword Hits, EXIF Metadata; ad-hoc regex search for e-mail addresses; Timeline</w:t>
            </w:r>
          </w:p>
        </w:tc>
        <w:tc>
          <w:tcPr>
            <w:tcW w:w="3400" w:type="dxa"/>
            <w:vAlign w:val="center"/>
          </w:tcPr>
          <w:p>
            <w:pPr>
              <w:spacing w:before="40" w:after="40" w:line="252" w:lineRule="auto"/>
            </w:pPr>
            <w:r>
              <w:rPr>
                <w:rFonts w:ascii="Verdana" w:hAnsi="Verdana" w:cs="Verdana"/>
                <w:sz w:val="18"/>
                <w:szCs w:val="18"/>
              </w:rPr>
              <w:t xml:space="preserve">Finds disguised files, keyword evidence, photo metadata, contacts and the sequence of events</w:t>
            </w:r>
          </w:p>
        </w:tc>
      </w:tr>
      <w:tr>
        <w:trPr>
          <w:cantSplit/>
        </w:trPr>
        <w:tc>
          <w:tcPr>
            <w:tcW w:w="1700" w:type="dxa"/>
            <w:shd w:val="clear" w:color="auto" w:fill="EEF2F8"/>
            <w:vAlign w:val="center"/>
          </w:tcPr>
          <w:p>
            <w:pPr>
              <w:spacing w:before="40" w:after="40" w:line="252" w:lineRule="auto"/>
            </w:pPr>
            <w:r>
              <w:rPr>
                <w:rFonts w:ascii="Verdana" w:hAnsi="Verdana" w:cs="Verdana"/>
                <w:sz w:val="18"/>
                <w:szCs w:val="18"/>
              </w:rPr>
              <w:t xml:space="preserve">8. Report</w:t>
            </w:r>
          </w:p>
        </w:tc>
        <w:tc>
          <w:tcPr>
            <w:tcW w:w="4260" w:type="dxa"/>
            <w:shd w:val="clear" w:color="auto" w:fill="EEF2F8"/>
            <w:vAlign w:val="center"/>
          </w:tcPr>
          <w:p>
            <w:pPr>
              <w:spacing w:before="40" w:after="40" w:line="252" w:lineRule="auto"/>
            </w:pPr>
            <w:r>
              <w:rPr>
                <w:rFonts w:ascii="Verdana" w:hAnsi="Verdana" w:cs="Verdana"/>
                <w:sz w:val="18"/>
                <w:szCs w:val="18"/>
              </w:rPr>
              <w:t xml:space="preserve">Generate Report → HTML Report (All Results)</w:t>
            </w:r>
          </w:p>
        </w:tc>
        <w:tc>
          <w:tcPr>
            <w:tcW w:w="3400" w:type="dxa"/>
            <w:shd w:val="clear" w:color="auto" w:fill="EEF2F8"/>
            <w:vAlign w:val="center"/>
          </w:tcPr>
          <w:p>
            <w:pPr>
              <w:spacing w:before="40" w:after="40" w:line="252" w:lineRule="auto"/>
            </w:pPr>
            <w:r>
              <w:rPr>
                <w:rFonts w:ascii="Verdana" w:hAnsi="Verdana" w:cs="Verdana"/>
                <w:sz w:val="18"/>
                <w:szCs w:val="18"/>
              </w:rPr>
              <w:t xml:space="preserve">Produces a shareable report of the evidence</w:t>
            </w:r>
          </w:p>
        </w:tc>
      </w:tr>
    </w:tbl>
    <w:p>
      <w:pPr>
        <w:spacing w:before="0" w:after="60" w:line="300" w:lineRule="auto"/>
        <w:jc w:val="both"/>
      </w:pPr>
    </w:p>
    <w:p>
      <w:pPr>
        <w:pStyle w:val="Heading2"/>
        <w:keepNext/>
        <w:spacing w:before="200" w:after="100"/>
      </w:pPr>
      <w:r>
        <w:rPr>
          <w:rFonts w:ascii="Verdana" w:hAnsi="Verdana" w:cs="Verdana"/>
          <w:b/>
          <w:color w:val="2E2E2E"/>
          <w:sz w:val="22"/>
          <w:szCs w:val="22"/>
        </w:rPr>
        <w:t xml:space="preserve">4.5 What was planted on the drive (ground truth)</w:t>
      </w:r>
    </w:p>
    <w:p>
      <w:pPr>
        <w:spacing w:before="0" w:after="120" w:line="300" w:lineRule="auto"/>
        <w:jc w:val="both"/>
      </w:pPr>
      <w:r>
        <w:rPr>
          <w:rFonts w:ascii="Verdana" w:hAnsi="Verdana" w:cs="Verdana"/>
          <w:sz w:val="20"/>
          <w:szCs w:val="20"/>
        </w:rPr>
        <w:t xml:space="preserve">To make the demonstration verifiable, the image was prepared with known content, and each item is found by a different Autopsy feature: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3800"/>
        <w:gridCol w:w="1700"/>
        <w:gridCol w:w="3860"/>
      </w:tblGrid>
      <w:tr>
        <w:trPr>
          <w:tblHeader/>
          <w:cantSplit/>
        </w:trPr>
        <w:tc>
          <w:tcPr>
            <w:tcW w:w="3800" w:type="dxa"/>
            <w:shd w:val="clear" w:color="auto" w:fill="1F3864"/>
            <w:vAlign w:val="center"/>
          </w:tcPr>
          <w:p>
            <w:pPr>
              <w:spacing w:before="40" w:after="40" w:line="252" w:lineRule="auto"/>
            </w:pPr>
            <w:r>
              <w:rPr>
                <w:rFonts w:ascii="Verdana" w:hAnsi="Verdana" w:cs="Verdana"/>
                <w:b/>
                <w:color w:val="FFFFFF"/>
                <w:sz w:val="18"/>
                <w:szCs w:val="18"/>
              </w:rPr>
              <w:t xml:space="preserve">Item on the drive</w:t>
            </w:r>
          </w:p>
        </w:tc>
        <w:tc>
          <w:tcPr>
            <w:tcW w:w="1700" w:type="dxa"/>
            <w:shd w:val="clear" w:color="auto" w:fill="1F3864"/>
            <w:vAlign w:val="center"/>
          </w:tcPr>
          <w:p>
            <w:pPr>
              <w:spacing w:before="40" w:after="40" w:line="252" w:lineRule="auto"/>
            </w:pPr>
            <w:r>
              <w:rPr>
                <w:rFonts w:ascii="Verdana" w:hAnsi="Verdana" w:cs="Verdana"/>
                <w:b/>
                <w:color w:val="FFFFFF"/>
                <w:sz w:val="18"/>
                <w:szCs w:val="18"/>
              </w:rPr>
              <w:t xml:space="preserve">State</w:t>
            </w:r>
          </w:p>
        </w:tc>
        <w:tc>
          <w:tcPr>
            <w:tcW w:w="3860" w:type="dxa"/>
            <w:shd w:val="clear" w:color="auto" w:fill="1F3864"/>
            <w:vAlign w:val="center"/>
          </w:tcPr>
          <w:p>
            <w:pPr>
              <w:spacing w:before="40" w:after="40" w:line="252" w:lineRule="auto"/>
            </w:pPr>
            <w:r>
              <w:rPr>
                <w:rFonts w:ascii="Verdana" w:hAnsi="Verdana" w:cs="Verdana"/>
                <w:b/>
                <w:color w:val="FFFFFF"/>
                <w:sz w:val="18"/>
                <w:szCs w:val="18"/>
              </w:rPr>
              <w:t xml:space="preserve">Autopsy feature that found it</w:t>
            </w:r>
          </w:p>
        </w:tc>
      </w:tr>
      <w:tr>
        <w:trPr>
          <w:cantSplit/>
        </w:trPr>
        <w:tc>
          <w:tcPr>
            <w:tcW w:w="3800" w:type="dxa"/>
            <w:vAlign w:val="center"/>
          </w:tcPr>
          <w:p>
            <w:pPr>
              <w:spacing w:before="40" w:after="40" w:line="252" w:lineRule="auto"/>
            </w:pPr>
            <w:r>
              <w:rPr>
                <w:rFonts w:ascii="Verdana" w:hAnsi="Verdana" w:cs="Verdana"/>
                <w:sz w:val="18"/>
                <w:szCs w:val="18"/>
              </w:rPr>
              <w:t xml:space="preserve">Documents/Project_Falcon_Design.pdf</w:t>
            </w:r>
          </w:p>
        </w:tc>
        <w:tc>
          <w:tcPr>
            <w:tcW w:w="1700" w:type="dxa"/>
            <w:vAlign w:val="center"/>
          </w:tcPr>
          <w:p>
            <w:pPr>
              <w:spacing w:before="40" w:after="40" w:line="252" w:lineRule="auto"/>
            </w:pPr>
            <w:r>
              <w:rPr>
                <w:rFonts w:ascii="Verdana" w:hAnsi="Verdana" w:cs="Verdana"/>
                <w:sz w:val="18"/>
                <w:szCs w:val="18"/>
              </w:rPr>
              <w:t xml:space="preserve">Deleted</w:t>
            </w:r>
          </w:p>
        </w:tc>
        <w:tc>
          <w:tcPr>
            <w:tcW w:w="3860" w:type="dxa"/>
            <w:vAlign w:val="center"/>
          </w:tcPr>
          <w:p>
            <w:pPr>
              <w:spacing w:before="40" w:after="40" w:line="252" w:lineRule="auto"/>
            </w:pPr>
            <w:r>
              <w:rPr>
                <w:rFonts w:ascii="Verdana" w:hAnsi="Verdana" w:cs="Verdana"/>
                <w:sz w:val="18"/>
                <w:szCs w:val="18"/>
              </w:rPr>
              <w:t xml:space="preserve">Deleted Files (also carved back by PhotoRec)</w:t>
            </w:r>
          </w:p>
        </w:tc>
      </w:tr>
      <w:tr>
        <w:trPr>
          <w:cantSplit/>
        </w:trPr>
        <w:tc>
          <w:tcPr>
            <w:tcW w:w="3800" w:type="dxa"/>
            <w:shd w:val="clear" w:color="auto" w:fill="EEF2F8"/>
            <w:vAlign w:val="center"/>
          </w:tcPr>
          <w:p>
            <w:pPr>
              <w:spacing w:before="40" w:after="40" w:line="252" w:lineRule="auto"/>
            </w:pPr>
            <w:r>
              <w:rPr>
                <w:rFonts w:ascii="Verdana" w:hAnsi="Verdana" w:cs="Verdana"/>
                <w:sz w:val="18"/>
                <w:szCs w:val="18"/>
              </w:rPr>
              <w:t xml:space="preserve">Personal/email_draft.txt — message to arjun.k@rivaltech.test</w:t>
            </w:r>
          </w:p>
        </w:tc>
        <w:tc>
          <w:tcPr>
            <w:tcW w:w="1700" w:type="dxa"/>
            <w:shd w:val="clear" w:color="auto" w:fill="EEF2F8"/>
            <w:vAlign w:val="center"/>
          </w:tcPr>
          <w:p>
            <w:pPr>
              <w:spacing w:before="40" w:after="40" w:line="252" w:lineRule="auto"/>
            </w:pPr>
            <w:r>
              <w:rPr>
                <w:rFonts w:ascii="Verdana" w:hAnsi="Verdana" w:cs="Verdana"/>
                <w:sz w:val="18"/>
                <w:szCs w:val="18"/>
              </w:rPr>
              <w:t xml:space="preserve">Deleted</w:t>
            </w:r>
          </w:p>
        </w:tc>
        <w:tc>
          <w:tcPr>
            <w:tcW w:w="3860" w:type="dxa"/>
            <w:shd w:val="clear" w:color="auto" w:fill="EEF2F8"/>
            <w:vAlign w:val="center"/>
          </w:tcPr>
          <w:p>
            <w:pPr>
              <w:spacing w:before="40" w:after="40" w:line="252" w:lineRule="auto"/>
            </w:pPr>
            <w:r>
              <w:rPr>
                <w:rFonts w:ascii="Verdana" w:hAnsi="Verdana" w:cs="Verdana"/>
                <w:sz w:val="18"/>
                <w:szCs w:val="18"/>
              </w:rPr>
              <w:t xml:space="preserve">Deleted Files; e-mail regex search</w:t>
            </w:r>
          </w:p>
        </w:tc>
      </w:tr>
      <w:tr>
        <w:trPr>
          <w:cantSplit/>
        </w:trPr>
        <w:tc>
          <w:tcPr>
            <w:tcW w:w="3800" w:type="dxa"/>
            <w:vAlign w:val="center"/>
          </w:tcPr>
          <w:p>
            <w:pPr>
              <w:spacing w:before="40" w:after="40" w:line="252" w:lineRule="auto"/>
            </w:pPr>
            <w:r>
              <w:rPr>
                <w:rFonts w:ascii="Verdana" w:hAnsi="Verdana" w:cs="Verdana"/>
                <w:sz w:val="18"/>
                <w:szCs w:val="18"/>
              </w:rPr>
              <w:t xml:space="preserve">Music/track01.mp3 — actually a PDF of Falcon wiring schematics</w:t>
            </w:r>
          </w:p>
        </w:tc>
        <w:tc>
          <w:tcPr>
            <w:tcW w:w="1700" w:type="dxa"/>
            <w:vAlign w:val="center"/>
          </w:tcPr>
          <w:p>
            <w:pPr>
              <w:spacing w:before="40" w:after="40" w:line="252" w:lineRule="auto"/>
            </w:pPr>
            <w:r>
              <w:rPr>
                <w:rFonts w:ascii="Verdana" w:hAnsi="Verdana" w:cs="Verdana"/>
                <w:sz w:val="18"/>
                <w:szCs w:val="18"/>
              </w:rPr>
              <w:t xml:space="preserve">Renamed (disguised)</w:t>
            </w:r>
          </w:p>
        </w:tc>
        <w:tc>
          <w:tcPr>
            <w:tcW w:w="3860" w:type="dxa"/>
            <w:vAlign w:val="center"/>
          </w:tcPr>
          <w:p>
            <w:pPr>
              <w:spacing w:before="40" w:after="40" w:line="252" w:lineRule="auto"/>
            </w:pPr>
            <w:r>
              <w:rPr>
                <w:rFonts w:ascii="Verdana" w:hAnsi="Verdana" w:cs="Verdana"/>
                <w:sz w:val="18"/>
                <w:szCs w:val="18"/>
              </w:rPr>
              <w:t xml:space="preserve">Extension Mismatch Detector</w:t>
            </w:r>
          </w:p>
        </w:tc>
      </w:tr>
      <w:tr>
        <w:trPr>
          <w:cantSplit/>
        </w:trPr>
        <w:tc>
          <w:tcPr>
            <w:tcW w:w="3800" w:type="dxa"/>
            <w:shd w:val="clear" w:color="auto" w:fill="EEF2F8"/>
            <w:vAlign w:val="center"/>
          </w:tcPr>
          <w:p>
            <w:pPr>
              <w:spacing w:before="40" w:after="40" w:line="252" w:lineRule="auto"/>
            </w:pPr>
            <w:r>
              <w:rPr>
                <w:rFonts w:ascii="Verdana" w:hAnsi="Verdana" w:cs="Verdana"/>
                <w:sz w:val="18"/>
                <w:szCs w:val="18"/>
              </w:rPr>
              <w:t xml:space="preserve">Archive/backup_oct.zip containing Falcon_BOM.csv</w:t>
            </w:r>
          </w:p>
        </w:tc>
        <w:tc>
          <w:tcPr>
            <w:tcW w:w="1700" w:type="dxa"/>
            <w:shd w:val="clear" w:color="auto" w:fill="EEF2F8"/>
            <w:vAlign w:val="center"/>
          </w:tcPr>
          <w:p>
            <w:pPr>
              <w:spacing w:before="40" w:after="40" w:line="252" w:lineRule="auto"/>
            </w:pPr>
            <w:r>
              <w:rPr>
                <w:rFonts w:ascii="Verdana" w:hAnsi="Verdana" w:cs="Verdana"/>
                <w:sz w:val="18"/>
                <w:szCs w:val="18"/>
              </w:rPr>
              <w:t xml:space="preserve">Compressed</w:t>
            </w:r>
          </w:p>
        </w:tc>
        <w:tc>
          <w:tcPr>
            <w:tcW w:w="3860" w:type="dxa"/>
            <w:shd w:val="clear" w:color="auto" w:fill="EEF2F8"/>
            <w:vAlign w:val="center"/>
          </w:tcPr>
          <w:p>
            <w:pPr>
              <w:spacing w:before="40" w:after="40" w:line="252" w:lineRule="auto"/>
            </w:pPr>
            <w:r>
              <w:rPr>
                <w:rFonts w:ascii="Verdana" w:hAnsi="Verdana" w:cs="Verdana"/>
                <w:sz w:val="18"/>
                <w:szCs w:val="18"/>
              </w:rPr>
              <w:t xml:space="preserve">Embedded File Extractor</w:t>
            </w:r>
          </w:p>
        </w:tc>
      </w:tr>
      <w:tr>
        <w:trPr>
          <w:cantSplit/>
        </w:trPr>
        <w:tc>
          <w:tcPr>
            <w:tcW w:w="3800" w:type="dxa"/>
            <w:vAlign w:val="center"/>
          </w:tcPr>
          <w:p>
            <w:pPr>
              <w:spacing w:before="40" w:after="40" w:line="252" w:lineRule="auto"/>
            </w:pPr>
            <w:r>
              <w:rPr>
                <w:rFonts w:ascii="Verdana" w:hAnsi="Verdana" w:cs="Verdana"/>
                <w:sz w:val="18"/>
                <w:szCs w:val="18"/>
              </w:rPr>
              <w:t xml:space="preserve">Photos/IMG_2041.jpg, IMG_2042.jpg</w:t>
            </w:r>
          </w:p>
        </w:tc>
        <w:tc>
          <w:tcPr>
            <w:tcW w:w="1700" w:type="dxa"/>
            <w:vAlign w:val="center"/>
          </w:tcPr>
          <w:p>
            <w:pPr>
              <w:spacing w:before="40" w:after="40" w:line="252" w:lineRule="auto"/>
            </w:pPr>
            <w:r>
              <w:rPr>
                <w:rFonts w:ascii="Verdana" w:hAnsi="Verdana" w:cs="Verdana"/>
                <w:sz w:val="18"/>
                <w:szCs w:val="18"/>
              </w:rPr>
              <w:t xml:space="preserve">Live, with EXIF + GPS</w:t>
            </w:r>
          </w:p>
        </w:tc>
        <w:tc>
          <w:tcPr>
            <w:tcW w:w="3860" w:type="dxa"/>
            <w:vAlign w:val="center"/>
          </w:tcPr>
          <w:p>
            <w:pPr>
              <w:spacing w:before="40" w:after="40" w:line="252" w:lineRule="auto"/>
            </w:pPr>
            <w:r>
              <w:rPr>
                <w:rFonts w:ascii="Verdana" w:hAnsi="Verdana" w:cs="Verdana"/>
                <w:sz w:val="18"/>
                <w:szCs w:val="18"/>
              </w:rPr>
              <w:t xml:space="preserve">Picture Analyzer (EXIF Metadata)</w:t>
            </w:r>
          </w:p>
        </w:tc>
      </w:tr>
      <w:tr>
        <w:trPr>
          <w:cantSplit/>
        </w:trPr>
        <w:tc>
          <w:tcPr>
            <w:tcW w:w="3800" w:type="dxa"/>
            <w:shd w:val="clear" w:color="auto" w:fill="EEF2F8"/>
            <w:vAlign w:val="center"/>
          </w:tcPr>
          <w:p>
            <w:pPr>
              <w:spacing w:before="40" w:after="40" w:line="252" w:lineRule="auto"/>
            </w:pPr>
            <w:r>
              <w:rPr>
                <w:rFonts w:ascii="Verdana" w:hAnsi="Verdana" w:cs="Verdana"/>
                <w:sz w:val="18"/>
                <w:szCs w:val="18"/>
              </w:rPr>
              <w:t xml:space="preserve">Personal/todo.txt — plan to copy, disguise and send the files</w:t>
            </w:r>
          </w:p>
        </w:tc>
        <w:tc>
          <w:tcPr>
            <w:tcW w:w="1700" w:type="dxa"/>
            <w:shd w:val="clear" w:color="auto" w:fill="EEF2F8"/>
            <w:vAlign w:val="center"/>
          </w:tcPr>
          <w:p>
            <w:pPr>
              <w:spacing w:before="40" w:after="40" w:line="252" w:lineRule="auto"/>
            </w:pPr>
            <w:r>
              <w:rPr>
                <w:rFonts w:ascii="Verdana" w:hAnsi="Verdana" w:cs="Verdana"/>
                <w:sz w:val="18"/>
                <w:szCs w:val="18"/>
              </w:rPr>
              <w:t xml:space="preserve">Live</w:t>
            </w:r>
          </w:p>
        </w:tc>
        <w:tc>
          <w:tcPr>
            <w:tcW w:w="3860" w:type="dxa"/>
            <w:shd w:val="clear" w:color="auto" w:fill="EEF2F8"/>
            <w:vAlign w:val="center"/>
          </w:tcPr>
          <w:p>
            <w:pPr>
              <w:spacing w:before="40" w:after="40" w:line="252" w:lineRule="auto"/>
            </w:pPr>
            <w:r>
              <w:rPr>
                <w:rFonts w:ascii="Verdana" w:hAnsi="Verdana" w:cs="Verdana"/>
                <w:sz w:val="18"/>
                <w:szCs w:val="18"/>
              </w:rPr>
              <w:t xml:space="preserve">Keyword Search (Falcon_Case list)</w:t>
            </w:r>
          </w:p>
        </w:tc>
      </w:tr>
      <w:tr>
        <w:trPr>
          <w:cantSplit/>
        </w:trPr>
        <w:tc>
          <w:tcPr>
            <w:tcW w:w="3800" w:type="dxa"/>
            <w:vAlign w:val="center"/>
          </w:tcPr>
          <w:p>
            <w:pPr>
              <w:spacing w:before="40" w:after="40" w:line="252" w:lineRule="auto"/>
            </w:pPr>
            <w:r>
              <w:rPr>
                <w:rFonts w:ascii="Verdana" w:hAnsi="Verdana" w:cs="Verdana"/>
                <w:sz w:val="18"/>
                <w:szCs w:val="18"/>
              </w:rPr>
              <w:t xml:space="preserve">Documents/Meeting_Notes.txt</w:t>
            </w:r>
          </w:p>
        </w:tc>
        <w:tc>
          <w:tcPr>
            <w:tcW w:w="1700" w:type="dxa"/>
            <w:vAlign w:val="center"/>
          </w:tcPr>
          <w:p>
            <w:pPr>
              <w:spacing w:before="40" w:after="40" w:line="252" w:lineRule="auto"/>
            </w:pPr>
            <w:r>
              <w:rPr>
                <w:rFonts w:ascii="Verdana" w:hAnsi="Verdana" w:cs="Verdana"/>
                <w:sz w:val="18"/>
                <w:szCs w:val="18"/>
              </w:rPr>
              <w:t xml:space="preserve">Live, benign</w:t>
            </w:r>
          </w:p>
        </w:tc>
        <w:tc>
          <w:tcPr>
            <w:tcW w:w="3860" w:type="dxa"/>
            <w:vAlign w:val="center"/>
          </w:tcPr>
          <w:p>
            <w:pPr>
              <w:spacing w:before="40" w:after="40" w:line="252" w:lineRule="auto"/>
            </w:pPr>
            <w:r>
              <w:rPr>
                <w:rFonts w:ascii="Verdana" w:hAnsi="Verdana" w:cs="Verdana"/>
                <w:sz w:val="18"/>
                <w:szCs w:val="18"/>
              </w:rPr>
              <w:t xml:space="preserve">Control file — not relevant</w:t>
            </w:r>
          </w:p>
        </w:tc>
      </w:tr>
    </w:tbl>
    <w:p>
      <w:pPr>
        <w:spacing w:before="0" w:after="60" w:line="300" w:lineRule="auto"/>
        <w:jc w:val="both"/>
      </w:pPr>
    </w:p>
    <w:p>
      <w:pPr>
        <w:pStyle w:val="Heading1"/>
        <w:keepNext/>
        <w:spacing w:before="240" w:after="160"/>
      </w:pPr>
      <w:r>
        <w:rPr>
          <w:rFonts w:ascii="Verdana" w:hAnsi="Verdana" w:cs="Verdana"/>
          <w:b/>
          <w:color w:val="1F3864"/>
          <w:sz w:val="28"/>
          <w:szCs w:val="28"/>
        </w:rPr>
        <w:t xml:space="preserve">5. Results Screenshots with Explanation</w:t>
      </w:r>
    </w:p>
    <w:p>
      <w:pPr>
        <w:spacing w:before="0" w:after="120" w:line="300" w:lineRule="auto"/>
        <w:jc w:val="both"/>
      </w:pPr>
      <w:r>
        <w:rPr>
          <w:rFonts w:ascii="Verdana" w:hAnsi="Verdana" w:cs="Verdana"/>
          <w:sz w:val="20"/>
          <w:szCs w:val="20"/>
        </w:rPr>
        <w:t xml:space="preserve">The screenshots below were captured while analysing the evidence image in Autopsy 4.23.1. Each shows one stage of the investigation and the evidence it revealed.</w:t>
      </w:r>
    </w:p>
    <w:p>
      <w:pPr>
        <w:keepNext/>
        <w:spacing w:before="120" w:after="60"/>
        <w:jc w:val="center"/>
      </w:pPr>
      <w:r>
        <w:drawing>
          <wp:inline distT="0" distB="0" distL="0" distR="0">
            <wp:extent cx="5760720" cy="3258964"/>
            <wp:docPr id="201" name="Figure 1" descr="Creating a new case"/>
            <a:graphic xmlns:a="http://schemas.openxmlformats.org/drawingml/2006/main">
              <a:graphicData uri="http://schemas.openxmlformats.org/drawingml/2006/picture">
                <pic:pic xmlns:pic="http://schemas.openxmlformats.org/drawingml/2006/picture">
                  <pic:nvPicPr>
                    <pic:cNvPr id="201" name="shot1"/>
                    <pic:cNvPicPr/>
                  </pic:nvPicPr>
                  <pic:blipFill>
                    <a:blip r:embed="rIdImg101"/>
                    <a:stretch>
                      <a:fillRect/>
                    </a:stretch>
                  </pic:blipFill>
                  <pic:spPr>
                    <a:xfrm>
                      <a:off x="0" y="0"/>
                      <a:ext cx="5760720" cy="3258964"/>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w:t>
      </w:r>
      <w:r>
        <w:rPr>
          <w:rFonts w:ascii="Verdana" w:hAnsi="Verdana" w:cs="Verdana"/>
          <w:sz w:val="20"/>
          <w:szCs w:val="20"/>
        </w:rPr>
        <w:t xml:space="preserve"> Creating a new case</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case RIT-DF-2026-01_Falcon_Leak is created with a case number, examiner names and a short note on how the evidence was obtained. Autopsy keeps its database, index, exported files and reports in the case folder, so the evidence itself is never modified.</w:t>
      </w:r>
    </w:p>
    <w:p>
      <w:pPr>
        <w:keepNext/>
        <w:spacing w:before="120" w:after="60"/>
        <w:jc w:val="center"/>
      </w:pPr>
      <w:r>
        <w:drawing>
          <wp:inline distT="0" distB="0" distL="0" distR="0">
            <wp:extent cx="5760720" cy="3621024"/>
            <wp:docPr id="202" name="Figure 2" descr="Adding the USB image as a data source"/>
            <a:graphic xmlns:a="http://schemas.openxmlformats.org/drawingml/2006/main">
              <a:graphicData uri="http://schemas.openxmlformats.org/drawingml/2006/picture">
                <pic:pic xmlns:pic="http://schemas.openxmlformats.org/drawingml/2006/picture">
                  <pic:nvPicPr>
                    <pic:cNvPr id="202" name="shot2"/>
                    <pic:cNvPicPr/>
                  </pic:nvPicPr>
                  <pic:blipFill>
                    <a:blip r:embed="rIdImg102"/>
                    <a:stretch>
                      <a:fillRect/>
                    </a:stretch>
                  </pic:blipFill>
                  <pic:spPr>
                    <a:xfrm>
                      <a:off x="0" y="0"/>
                      <a:ext cx="5760720" cy="3621024"/>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2:</w:t>
      </w:r>
      <w:r>
        <w:rPr>
          <w:rFonts w:ascii="Verdana" w:hAnsi="Verdana" w:cs="Verdana"/>
          <w:sz w:val="20"/>
          <w:szCs w:val="20"/>
        </w:rPr>
        <w:t xml:space="preserve"> Adding the USB image as a data source</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USB_Evidence_RM01.dd is added as a “Disk Image or VM File” with the Asia/Calcutta time zone so all timestamps display in IST. The MD5 and SHA-256 recorded at acquisition are entered so Autopsy can verify the image later.</w:t>
      </w:r>
    </w:p>
    <w:p>
      <w:pPr>
        <w:keepNext/>
        <w:spacing w:before="120" w:after="60"/>
        <w:jc w:val="center"/>
      </w:pPr>
      <w:r>
        <w:drawing>
          <wp:inline distT="0" distB="0" distL="0" distR="0">
            <wp:extent cx="5760720" cy="3759693"/>
            <wp:docPr id="203" name="Figure 3" descr="Custom keyword list for the case"/>
            <a:graphic xmlns:a="http://schemas.openxmlformats.org/drawingml/2006/main">
              <a:graphicData uri="http://schemas.openxmlformats.org/drawingml/2006/picture">
                <pic:pic xmlns:pic="http://schemas.openxmlformats.org/drawingml/2006/picture">
                  <pic:nvPicPr>
                    <pic:cNvPr id="203" name="shot3"/>
                    <pic:cNvPicPr/>
                  </pic:nvPicPr>
                  <pic:blipFill>
                    <a:blip r:embed="rIdImg103"/>
                    <a:stretch>
                      <a:fillRect/>
                    </a:stretch>
                  </pic:blipFill>
                  <pic:spPr>
                    <a:xfrm>
                      <a:off x="0" y="0"/>
                      <a:ext cx="5760720" cy="3759693"/>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3:</w:t>
      </w:r>
      <w:r>
        <w:rPr>
          <w:rFonts w:ascii="Verdana" w:hAnsi="Verdana" w:cs="Verdana"/>
          <w:sz w:val="20"/>
          <w:szCs w:val="20"/>
        </w:rPr>
        <w:t xml:space="preserve"> Custom keyword list for the case</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A keyword list named Falcon_Case is created with the terms falcon, confidential and transfer as substring matches. Substring matching also catches variations such as file names like Falcon_BOM.csv.</w:t>
      </w:r>
    </w:p>
    <w:p>
      <w:pPr>
        <w:keepNext/>
        <w:spacing w:before="120" w:after="60"/>
        <w:jc w:val="center"/>
      </w:pPr>
      <w:r>
        <w:drawing>
          <wp:inline distT="0" distB="0" distL="0" distR="0">
            <wp:extent cx="5760720" cy="3621024"/>
            <wp:docPr id="204" name="Figure 4" descr="Selecting ingest modules"/>
            <a:graphic xmlns:a="http://schemas.openxmlformats.org/drawingml/2006/main">
              <a:graphicData uri="http://schemas.openxmlformats.org/drawingml/2006/picture">
                <pic:pic xmlns:pic="http://schemas.openxmlformats.org/drawingml/2006/picture">
                  <pic:nvPicPr>
                    <pic:cNvPr id="204" name="shot4"/>
                    <pic:cNvPicPr/>
                  </pic:nvPicPr>
                  <pic:blipFill>
                    <a:blip r:embed="rIdImg104"/>
                    <a:stretch>
                      <a:fillRect/>
                    </a:stretch>
                  </pic:blipFill>
                  <pic:spPr>
                    <a:xfrm>
                      <a:off x="0" y="0"/>
                      <a:ext cx="5760720" cy="3621024"/>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4:</w:t>
      </w:r>
      <w:r>
        <w:rPr>
          <w:rFonts w:ascii="Verdana" w:hAnsi="Verdana" w:cs="Verdana"/>
          <w:sz w:val="20"/>
          <w:szCs w:val="20"/>
        </w:rPr>
        <w:t xml:space="preserve"> Selecting ingest modules</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ingest modules are configured and both the built-in Email Addresses list and the custom Falcon_Case list are enabled for Keyword Search. Ingest runs in the background and posts results to the Data Artifacts and Analysis Results sections of the tree.</w:t>
      </w:r>
    </w:p>
    <w:p>
      <w:pPr>
        <w:keepNext/>
        <w:spacing w:before="120" w:after="60"/>
        <w:jc w:val="center"/>
      </w:pPr>
      <w:r>
        <w:drawing>
          <wp:inline distT="0" distB="0" distL="0" distR="0">
            <wp:extent cx="5760720" cy="2225170"/>
            <wp:docPr id="205" name="Figure 5" descr="Evidence integrity verified"/>
            <a:graphic xmlns:a="http://schemas.openxmlformats.org/drawingml/2006/main">
              <a:graphicData uri="http://schemas.openxmlformats.org/drawingml/2006/picture">
                <pic:pic xmlns:pic="http://schemas.openxmlformats.org/drawingml/2006/picture">
                  <pic:nvPicPr>
                    <pic:cNvPr id="205" name="shot5"/>
                    <pic:cNvPicPr/>
                  </pic:nvPicPr>
                  <pic:blipFill>
                    <a:blip r:embed="rIdImg105"/>
                    <a:stretch>
                      <a:fillRect/>
                    </a:stretch>
                  </pic:blipFill>
                  <pic:spPr>
                    <a:xfrm>
                      <a:off x="0" y="0"/>
                      <a:ext cx="5760720" cy="2225170"/>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5:</w:t>
      </w:r>
      <w:r>
        <w:rPr>
          <w:rFonts w:ascii="Verdana" w:hAnsi="Verdana" w:cs="Verdana"/>
          <w:sz w:val="20"/>
          <w:szCs w:val="20"/>
        </w:rPr>
        <w:t xml:space="preserve"> Evidence integrity verified</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Data Source Integrity module recalculated both hashes of the image and found them identical to the stored acquisition values (“Result: verified”). This proves the evidence analysed is exactly what was acquired — a key requirement for admissibility.</w:t>
      </w:r>
    </w:p>
    <w:p>
      <w:pPr>
        <w:keepNext/>
        <w:spacing w:before="120" w:after="60"/>
        <w:jc w:val="center"/>
      </w:pPr>
      <w:r>
        <w:drawing>
          <wp:inline distT="0" distB="0" distL="0" distR="0">
            <wp:extent cx="5760720" cy="3240405"/>
            <wp:docPr id="206" name="Figure 6" descr="File-system view and a recovered deleted document"/>
            <a:graphic xmlns:a="http://schemas.openxmlformats.org/drawingml/2006/main">
              <a:graphicData uri="http://schemas.openxmlformats.org/drawingml/2006/picture">
                <pic:pic xmlns:pic="http://schemas.openxmlformats.org/drawingml/2006/picture">
                  <pic:nvPicPr>
                    <pic:cNvPr id="206" name="shot6"/>
                    <pic:cNvPicPr/>
                  </pic:nvPicPr>
                  <pic:blipFill>
                    <a:blip r:embed="rIdImg106"/>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6:</w:t>
      </w:r>
      <w:r>
        <w:rPr>
          <w:rFonts w:ascii="Verdana" w:hAnsi="Verdana" w:cs="Verdana"/>
          <w:sz w:val="20"/>
          <w:szCs w:val="20"/>
        </w:rPr>
        <w:t xml:space="preserve"> File-system view and a recovered deleted document</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Expanding the image shows the FAT32 folders (Archive, Documents, Music, Personal, Photos) plus Autopsy’s virtual folders ($CarvedFiles, $Unalloc). In Documents, Project_Falcon_Design.pdf has a red X and is marked Unallocated — it was deleted — yet its full text is still readable in the Text viewer: “CONFIDENTIAL – NEXORA LABS INTERNAL USE ONLY”.</w:t>
      </w:r>
    </w:p>
    <w:p>
      <w:pPr>
        <w:keepNext/>
        <w:spacing w:before="120" w:after="60"/>
        <w:jc w:val="center"/>
      </w:pPr>
      <w:r>
        <w:drawing>
          <wp:inline distT="0" distB="0" distL="0" distR="0">
            <wp:extent cx="5760720" cy="3240405"/>
            <wp:docPr id="207" name="Figure 7" descr="Recovered deleted e-mail draft"/>
            <a:graphic xmlns:a="http://schemas.openxmlformats.org/drawingml/2006/main">
              <a:graphicData uri="http://schemas.openxmlformats.org/drawingml/2006/picture">
                <pic:pic xmlns:pic="http://schemas.openxmlformats.org/drawingml/2006/picture">
                  <pic:nvPicPr>
                    <pic:cNvPr id="207" name="shot7"/>
                    <pic:cNvPicPr/>
                  </pic:nvPicPr>
                  <pic:blipFill>
                    <a:blip r:embed="rIdImg107"/>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7:</w:t>
      </w:r>
      <w:r>
        <w:rPr>
          <w:rFonts w:ascii="Verdana" w:hAnsi="Verdana" w:cs="Verdana"/>
          <w:sz w:val="20"/>
          <w:szCs w:val="20"/>
        </w:rPr>
        <w:t xml:space="preserve"> Recovered deleted e-mail draft</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File Views → Deleted Files → File System lists two deleted files. The recovered email_draft.txt is a message from r.mehta.personal@mailbox.test to arjun.k@rivaltech.test saying the Falcon design and BOM are attached and asking for “the agreed amount” to be transferred. Deleting a file on FAT only marks the directory entry, so the content survives until overwritten.</w:t>
      </w:r>
    </w:p>
    <w:p>
      <w:pPr>
        <w:keepNext/>
        <w:spacing w:before="120" w:after="60"/>
        <w:jc w:val="center"/>
      </w:pPr>
      <w:r>
        <w:drawing>
          <wp:inline distT="0" distB="0" distL="0" distR="0">
            <wp:extent cx="5760720" cy="3240405"/>
            <wp:docPr id="208" name="Figure 8" descr="Disguised file exposed by Extension Mismatch Detector"/>
            <a:graphic xmlns:a="http://schemas.openxmlformats.org/drawingml/2006/main">
              <a:graphicData uri="http://schemas.openxmlformats.org/drawingml/2006/picture">
                <pic:pic xmlns:pic="http://schemas.openxmlformats.org/drawingml/2006/picture">
                  <pic:nvPicPr>
                    <pic:cNvPr id="208" name="shot8"/>
                    <pic:cNvPicPr/>
                  </pic:nvPicPr>
                  <pic:blipFill>
                    <a:blip r:embed="rIdImg108"/>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8:</w:t>
      </w:r>
      <w:r>
        <w:rPr>
          <w:rFonts w:ascii="Verdana" w:hAnsi="Verdana" w:cs="Verdana"/>
          <w:sz w:val="20"/>
          <w:szCs w:val="20"/>
        </w:rPr>
        <w:t xml:space="preserve"> Disguised file exposed by Extension Mismatch Detector</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Music/track01.mp3 is flagged as Likely Notable because its detected MIME type is application/pdf, not audio. The Text viewer reveals it is “Project Falcon – Wiring Schematics” — the suspect renamed it to look like music, exactly as step 2 of their to-do note says.</w:t>
      </w:r>
    </w:p>
    <w:p>
      <w:pPr>
        <w:keepNext/>
        <w:spacing w:before="120" w:after="60"/>
        <w:jc w:val="center"/>
      </w:pPr>
      <w:r>
        <w:drawing>
          <wp:inline distT="0" distB="0" distL="0" distR="0">
            <wp:extent cx="5760720" cy="3240405"/>
            <wp:docPr id="209" name="Figure 9" descr="Keyword hits for “falcon”"/>
            <a:graphic xmlns:a="http://schemas.openxmlformats.org/drawingml/2006/main">
              <a:graphicData uri="http://schemas.openxmlformats.org/drawingml/2006/picture">
                <pic:pic xmlns:pic="http://schemas.openxmlformats.org/drawingml/2006/picture">
                  <pic:nvPicPr>
                    <pic:cNvPr id="209" name="shot9"/>
                    <pic:cNvPicPr/>
                  </pic:nvPicPr>
                  <pic:blipFill>
                    <a:blip r:embed="rIdImg109"/>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9:</w:t>
      </w:r>
      <w:r>
        <w:rPr>
          <w:rFonts w:ascii="Verdana" w:hAnsi="Verdana" w:cs="Verdana"/>
          <w:sz w:val="20"/>
          <w:szCs w:val="20"/>
        </w:rPr>
        <w:t xml:space="preserve"> Keyword hits for “falcon”</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Falcon_Case list produced 14 hits (falcon 9, confidential 3, transfer 2). Hits include todo.txt, the deleted email draft, the BOM inside the ZIP, the disguised track01.mp3, the deleted PDF, its file slack, a fragment in unallocated space, and f0000000_untitled.pdf — a copy of the deleted PDF independently carved by PhotoRec. The highlighted todo.txt sets out the plan: copy, rename, send to arjun.k@rivaltech.test, then delete the originals.</w:t>
      </w:r>
    </w:p>
    <w:p>
      <w:pPr>
        <w:keepNext/>
        <w:spacing w:before="120" w:after="60"/>
        <w:jc w:val="center"/>
      </w:pPr>
      <w:r>
        <w:drawing>
          <wp:inline distT="0" distB="0" distL="0" distR="0">
            <wp:extent cx="5760720" cy="3240405"/>
            <wp:docPr id="210" name="Figure 10" descr="E-mail addresses found by regular-expression search"/>
            <a:graphic xmlns:a="http://schemas.openxmlformats.org/drawingml/2006/main">
              <a:graphicData uri="http://schemas.openxmlformats.org/drawingml/2006/picture">
                <pic:pic xmlns:pic="http://schemas.openxmlformats.org/drawingml/2006/picture">
                  <pic:nvPicPr>
                    <pic:cNvPr id="210" name="shot10"/>
                    <pic:cNvPicPr/>
                  </pic:nvPicPr>
                  <pic:blipFill>
                    <a:blip r:embed="rIdImg110"/>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10:</w:t>
      </w:r>
      <w:r>
        <w:rPr>
          <w:rFonts w:ascii="Verdana" w:hAnsi="Verdana" w:cs="Verdana"/>
          <w:sz w:val="20"/>
          <w:szCs w:val="20"/>
        </w:rPr>
        <w:t xml:space="preserve"> E-mail addresses found by regular-expression search</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Because the built-in Email Addresses list did not flag addresses on the reserved .test domain, an ad-hoc regular-expression search ([a-z0-9._%+-]+@[a-z0-9.-]+\.[a-z]{2,}) was run from the Keyword Search toolbar. It found the recipient arjun.k@rivaltech.test and the sender’s personal address in todo.txt, the deleted email draft, its metadata and unallocated space.</w:t>
      </w:r>
    </w:p>
    <w:p>
      <w:pPr>
        <w:keepNext/>
        <w:spacing w:before="120" w:after="60"/>
        <w:jc w:val="center"/>
      </w:pPr>
      <w:r>
        <w:drawing>
          <wp:inline distT="0" distB="0" distL="0" distR="0">
            <wp:extent cx="5760720" cy="3240405"/>
            <wp:docPr id="211" name="Figure 11" descr="Photo metadata (EXIF) with GPS coordinates"/>
            <a:graphic xmlns:a="http://schemas.openxmlformats.org/drawingml/2006/main">
              <a:graphicData uri="http://schemas.openxmlformats.org/drawingml/2006/picture">
                <pic:pic xmlns:pic="http://schemas.openxmlformats.org/drawingml/2006/picture">
                  <pic:nvPicPr>
                    <pic:cNvPr id="211" name="shot11"/>
                    <pic:cNvPicPr/>
                  </pic:nvPicPr>
                  <pic:blipFill>
                    <a:blip r:embed="rIdImg111"/>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11:</w:t>
      </w:r>
      <w:r>
        <w:rPr>
          <w:rFonts w:ascii="Verdana" w:hAnsi="Verdana" w:cs="Verdana"/>
          <w:sz w:val="20"/>
          <w:szCs w:val="20"/>
        </w:rPr>
        <w:t xml:space="preserve"> Photo metadata (EXIF) with GPS coordinates</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Picture Analyzer extracted camera make and model (Samsung Galaxy S23), capture time and GPS coordinates. IMG_2041 — a whiteboard sketch of the Falcon architecture — was taken on 11 Oct 2026 at 18:02 at 12.9716 N, 77.5946 E (central Bengaluru); IMG_2042 was taken on 13 Oct 2026 at 17:30 at 12.9784 N, 77.6408 E (Indiranagar), hours before the e-mail draft. With internet access the Geolocation tool plots both points on a map.</w:t>
      </w:r>
    </w:p>
    <w:p>
      <w:pPr>
        <w:keepNext/>
        <w:spacing w:before="120" w:after="60"/>
        <w:jc w:val="center"/>
      </w:pPr>
      <w:r>
        <w:drawing>
          <wp:inline distT="0" distB="0" distL="0" distR="0">
            <wp:extent cx="5760720" cy="3240405"/>
            <wp:docPr id="212" name="Figure 12" descr="ZIP archive contents extracted automatically"/>
            <a:graphic xmlns:a="http://schemas.openxmlformats.org/drawingml/2006/main">
              <a:graphicData uri="http://schemas.openxmlformats.org/drawingml/2006/picture">
                <pic:pic xmlns:pic="http://schemas.openxmlformats.org/drawingml/2006/picture">
                  <pic:nvPicPr>
                    <pic:cNvPr id="212" name="shot12"/>
                    <pic:cNvPicPr/>
                  </pic:nvPicPr>
                  <pic:blipFill>
                    <a:blip r:embed="rIdImg112"/>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12:</w:t>
      </w:r>
      <w:r>
        <w:rPr>
          <w:rFonts w:ascii="Verdana" w:hAnsi="Verdana" w:cs="Verdana"/>
          <w:sz w:val="20"/>
          <w:szCs w:val="20"/>
        </w:rPr>
        <w:t xml:space="preserve"> ZIP archive contents extracted automatically</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Embedded File Extractor opened backup_oct.zip and added Falcon_BOM.csv to the case as a child file. Its contents — part numbers, suppliers and unit costs — are viewable and were included in the keyword search without manually unzipping anything.</w:t>
      </w:r>
    </w:p>
    <w:p>
      <w:pPr>
        <w:keepNext/>
        <w:spacing w:before="120" w:after="60"/>
        <w:jc w:val="center"/>
      </w:pPr>
      <w:r>
        <w:drawing>
          <wp:inline distT="0" distB="0" distL="0" distR="0">
            <wp:extent cx="5760720" cy="3240405"/>
            <wp:docPr id="213" name="Figure 13" descr="Timeline (list view) of file-system and EXIF events"/>
            <a:graphic xmlns:a="http://schemas.openxmlformats.org/drawingml/2006/main">
              <a:graphicData uri="http://schemas.openxmlformats.org/drawingml/2006/picture">
                <pic:pic xmlns:pic="http://schemas.openxmlformats.org/drawingml/2006/picture">
                  <pic:nvPicPr>
                    <pic:cNvPr id="213" name="shot13"/>
                    <pic:cNvPicPr/>
                  </pic:nvPicPr>
                  <pic:blipFill>
                    <a:blip r:embed="rIdImg113"/>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13:</w:t>
      </w:r>
      <w:r>
        <w:rPr>
          <w:rFonts w:ascii="Verdana" w:hAnsi="Verdana" w:cs="Verdana"/>
          <w:sz w:val="20"/>
          <w:szCs w:val="20"/>
        </w:rPr>
        <w:t xml:space="preserve"> Timeline (list view) of file-system and EXIF events</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The Timeline orders 37 events: whiteboard photo taken (11 Oct 18:02) → todo.txt (12 Oct 21:30), design PDF (21:40), disguised schematics (21:44), BOM and ZIP (21:50–21:52) written to the drive → café photo (13 Oct 17:30) → e-mail draft (13 Oct 22:05). FAT stores only the date for last access, which is why access events show 05:30 IST (midnight UTC); the 23 Oct entries are the folder entries created when the image was prepared.</w:t>
      </w:r>
    </w:p>
    <w:p>
      <w:pPr>
        <w:keepNext/>
        <w:spacing w:before="120" w:after="60"/>
        <w:jc w:val="center"/>
      </w:pPr>
      <w:r>
        <w:drawing>
          <wp:inline distT="0" distB="0" distL="0" distR="0">
            <wp:extent cx="5760720" cy="3240405"/>
            <wp:docPr id="214" name="Figure 14" descr="Generated HTML forensic report"/>
            <a:graphic xmlns:a="http://schemas.openxmlformats.org/drawingml/2006/main">
              <a:graphicData uri="http://schemas.openxmlformats.org/drawingml/2006/picture">
                <pic:pic xmlns:pic="http://schemas.openxmlformats.org/drawingml/2006/picture">
                  <pic:nvPicPr>
                    <pic:cNvPr id="214" name="shot14"/>
                    <pic:cNvPicPr/>
                  </pic:nvPicPr>
                  <pic:blipFill>
                    <a:blip r:embed="rIdImg114"/>
                    <a:stretch>
                      <a:fillRect/>
                    </a:stretch>
                  </pic:blipFill>
                  <pic:spPr>
                    <a:xfrm>
                      <a:off x="0" y="0"/>
                      <a:ext cx="5760720" cy="3240405"/>
                    </a:xfrm>
                    <a:prstGeom prst="rect">
                      <a:avLst/>
                    </a:prstGeom>
                    <a:ln w="6350">
                      <a:solidFill>
                        <a:srgbClr val="A6A6A6"/>
                      </a:solidFill>
                    </a:ln>
                  </pic:spPr>
                </pic:pic>
              </a:graphicData>
            </a:graphic>
          </wp:inline>
        </w:drawing>
      </w:r>
    </w:p>
    <w:p>
      <w:pPr>
        <w:spacing w:before="0" w:after="80" w:line="300" w:lineRule="auto"/>
        <w:jc w:val="center"/>
      </w:pPr>
      <w:r>
        <w:rPr>
          <w:rFonts w:ascii="Verdana" w:hAnsi="Verdana" w:cs="Verdana"/>
          <w:b/>
          <w:sz w:val="20"/>
          <w:szCs w:val="20"/>
        </w:rPr>
        <w:t xml:space="preserve">Figure 14:</w:t>
      </w:r>
      <w:r>
        <w:rPr>
          <w:rFonts w:ascii="Verdana" w:hAnsi="Verdana" w:cs="Verdana"/>
          <w:sz w:val="20"/>
          <w:szCs w:val="20"/>
        </w:rPr>
        <w:t xml:space="preserve"> Generated HTML forensic report</w:t>
      </w:r>
    </w:p>
    <w:p>
      <w:pPr>
        <w:spacing w:before="0" w:after="200" w:line="300" w:lineRule="auto"/>
        <w:jc w:val="both"/>
      </w:pPr>
      <w:r>
        <w:rPr>
          <w:rFonts w:ascii="Verdana" w:hAnsi="Verdana" w:cs="Verdana"/>
          <w:b/>
          <w:sz w:val="20"/>
          <w:szCs w:val="20"/>
        </w:rPr>
        <w:t xml:space="preserve">Explanation:</w:t>
      </w:r>
      <w:r>
        <w:rPr>
          <w:rFonts w:ascii="Verdana" w:hAnsi="Verdana" w:cs="Verdana"/>
          <w:sz w:val="20"/>
          <w:szCs w:val="20"/>
        </w:rPr>
        <w:t xml:space="preserve"> Generate Report → HTML Report produced a report with the case summary, examiner, image details and every result category (EXIF Metadata, Extension Mismatch, Keyword Hits and more), ready to attach to the case file.</w:t>
      </w:r>
    </w:p>
    <w:p>
      <w:pPr>
        <w:pStyle w:val="Heading2"/>
        <w:keepNext/>
        <w:spacing w:before="200" w:after="100"/>
      </w:pPr>
      <w:r>
        <w:rPr>
          <w:rFonts w:ascii="Verdana" w:hAnsi="Verdana" w:cs="Verdana"/>
          <w:b/>
          <w:color w:val="2E2E2E"/>
          <w:sz w:val="22"/>
          <w:szCs w:val="22"/>
        </w:rPr>
        <w:t xml:space="preserve">5.1 Summary of findings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Pr>
      <w:tblGrid>
        <w:gridCol w:w="2300"/>
        <w:gridCol w:w="4560"/>
        <w:gridCol w:w="2500"/>
      </w:tblGrid>
      <w:tr>
        <w:trPr>
          <w:tblHeader/>
          <w:cantSplit/>
        </w:trPr>
        <w:tc>
          <w:tcPr>
            <w:tcW w:w="2300" w:type="dxa"/>
            <w:shd w:val="clear" w:color="auto" w:fill="1F3864"/>
            <w:vAlign w:val="center"/>
          </w:tcPr>
          <w:p>
            <w:pPr>
              <w:spacing w:before="40" w:after="40" w:line="252" w:lineRule="auto"/>
            </w:pPr>
            <w:r>
              <w:rPr>
                <w:rFonts w:ascii="Verdana" w:hAnsi="Verdana" w:cs="Verdana"/>
                <w:b/>
                <w:color w:val="FFFFFF"/>
                <w:sz w:val="18"/>
                <w:szCs w:val="18"/>
              </w:rPr>
              <w:t xml:space="preserve">Question</w:t>
            </w:r>
          </w:p>
        </w:tc>
        <w:tc>
          <w:tcPr>
            <w:tcW w:w="4560" w:type="dxa"/>
            <w:shd w:val="clear" w:color="auto" w:fill="1F3864"/>
            <w:vAlign w:val="center"/>
          </w:tcPr>
          <w:p>
            <w:pPr>
              <w:spacing w:before="40" w:after="40" w:line="252" w:lineRule="auto"/>
            </w:pPr>
            <w:r>
              <w:rPr>
                <w:rFonts w:ascii="Verdana" w:hAnsi="Verdana" w:cs="Verdana"/>
                <w:b/>
                <w:color w:val="FFFFFF"/>
                <w:sz w:val="18"/>
                <w:szCs w:val="18"/>
              </w:rPr>
              <w:t xml:space="preserve">Finding</w:t>
            </w:r>
          </w:p>
        </w:tc>
        <w:tc>
          <w:tcPr>
            <w:tcW w:w="2500" w:type="dxa"/>
            <w:shd w:val="clear" w:color="auto" w:fill="1F3864"/>
            <w:vAlign w:val="center"/>
          </w:tcPr>
          <w:p>
            <w:pPr>
              <w:spacing w:before="40" w:after="40" w:line="252" w:lineRule="auto"/>
            </w:pPr>
            <w:r>
              <w:rPr>
                <w:rFonts w:ascii="Verdana" w:hAnsi="Verdana" w:cs="Verdana"/>
                <w:b/>
                <w:color w:val="FFFFFF"/>
                <w:sz w:val="18"/>
                <w:szCs w:val="18"/>
              </w:rPr>
              <w:t xml:space="preserve">Supporting evidence</w:t>
            </w:r>
          </w:p>
        </w:tc>
      </w:tr>
      <w:tr>
        <w:trPr>
          <w:cantSplit/>
        </w:trPr>
        <w:tc>
          <w:tcPr>
            <w:tcW w:w="2300" w:type="dxa"/>
            <w:vAlign w:val="center"/>
          </w:tcPr>
          <w:p>
            <w:pPr>
              <w:spacing w:before="40" w:after="40" w:line="252" w:lineRule="auto"/>
            </w:pPr>
            <w:r>
              <w:rPr>
                <w:rFonts w:ascii="Verdana" w:hAnsi="Verdana" w:cs="Verdana"/>
                <w:sz w:val="18"/>
                <w:szCs w:val="18"/>
              </w:rPr>
              <w:t xml:space="preserve">Falcon material on the drive?</w:t>
            </w:r>
          </w:p>
        </w:tc>
        <w:tc>
          <w:tcPr>
            <w:tcW w:w="4560" w:type="dxa"/>
            <w:vAlign w:val="center"/>
          </w:tcPr>
          <w:p>
            <w:pPr>
              <w:spacing w:before="40" w:after="40" w:line="252" w:lineRule="auto"/>
            </w:pPr>
            <w:r>
              <w:rPr>
                <w:rFonts w:ascii="Verdana" w:hAnsi="Verdana" w:cs="Verdana"/>
                <w:sz w:val="18"/>
                <w:szCs w:val="18"/>
              </w:rPr>
              <w:t xml:space="preserve">Yes — design PDF (deleted), wiring schematics (disguised as MP3) and BOM (inside ZIP).</w:t>
            </w:r>
          </w:p>
        </w:tc>
        <w:tc>
          <w:tcPr>
            <w:tcW w:w="2500" w:type="dxa"/>
            <w:vAlign w:val="center"/>
          </w:tcPr>
          <w:p>
            <w:pPr>
              <w:spacing w:before="40" w:after="40" w:line="252" w:lineRule="auto"/>
            </w:pPr>
            <w:r>
              <w:rPr>
                <w:rFonts w:ascii="Verdana" w:hAnsi="Verdana" w:cs="Verdana"/>
                <w:sz w:val="18"/>
                <w:szCs w:val="18"/>
              </w:rPr>
              <w:t xml:space="preserve">Figures 6, 8, 12</w:t>
            </w:r>
          </w:p>
        </w:tc>
      </w:tr>
      <w:tr>
        <w:trPr>
          <w:cantSplit/>
        </w:trPr>
        <w:tc>
          <w:tcPr>
            <w:tcW w:w="2300" w:type="dxa"/>
            <w:shd w:val="clear" w:color="auto" w:fill="EEF2F8"/>
            <w:vAlign w:val="center"/>
          </w:tcPr>
          <w:p>
            <w:pPr>
              <w:spacing w:before="40" w:after="40" w:line="252" w:lineRule="auto"/>
            </w:pPr>
            <w:r>
              <w:rPr>
                <w:rFonts w:ascii="Verdana" w:hAnsi="Verdana" w:cs="Verdana"/>
                <w:sz w:val="18"/>
                <w:szCs w:val="18"/>
              </w:rPr>
              <w:t xml:space="preserve">Attempt to conceal?</w:t>
            </w:r>
          </w:p>
        </w:tc>
        <w:tc>
          <w:tcPr>
            <w:tcW w:w="4560" w:type="dxa"/>
            <w:shd w:val="clear" w:color="auto" w:fill="EEF2F8"/>
            <w:vAlign w:val="center"/>
          </w:tcPr>
          <w:p>
            <w:pPr>
              <w:spacing w:before="40" w:after="40" w:line="252" w:lineRule="auto"/>
            </w:pPr>
            <w:r>
              <w:rPr>
                <w:rFonts w:ascii="Verdana" w:hAnsi="Verdana" w:cs="Verdana"/>
                <w:sz w:val="18"/>
                <w:szCs w:val="18"/>
              </w:rPr>
              <w:t xml:space="preserve">Yes — originals deleted and schematics renamed with a false extension, as planned in todo.txt.</w:t>
            </w:r>
          </w:p>
        </w:tc>
        <w:tc>
          <w:tcPr>
            <w:tcW w:w="2500" w:type="dxa"/>
            <w:shd w:val="clear" w:color="auto" w:fill="EEF2F8"/>
            <w:vAlign w:val="center"/>
          </w:tcPr>
          <w:p>
            <w:pPr>
              <w:spacing w:before="40" w:after="40" w:line="252" w:lineRule="auto"/>
            </w:pPr>
            <w:r>
              <w:rPr>
                <w:rFonts w:ascii="Verdana" w:hAnsi="Verdana" w:cs="Verdana"/>
                <w:sz w:val="18"/>
                <w:szCs w:val="18"/>
              </w:rPr>
              <w:t xml:space="preserve">Figures 6, 7, 8, 9</w:t>
            </w:r>
          </w:p>
        </w:tc>
      </w:tr>
      <w:tr>
        <w:trPr>
          <w:cantSplit/>
        </w:trPr>
        <w:tc>
          <w:tcPr>
            <w:tcW w:w="2300" w:type="dxa"/>
            <w:vAlign w:val="center"/>
          </w:tcPr>
          <w:p>
            <w:pPr>
              <w:spacing w:before="40" w:after="40" w:line="252" w:lineRule="auto"/>
            </w:pPr>
            <w:r>
              <w:rPr>
                <w:rFonts w:ascii="Verdana" w:hAnsi="Verdana" w:cs="Verdana"/>
                <w:sz w:val="18"/>
                <w:szCs w:val="18"/>
              </w:rPr>
              <w:t xml:space="preserve">Intended recipient?</w:t>
            </w:r>
          </w:p>
        </w:tc>
        <w:tc>
          <w:tcPr>
            <w:tcW w:w="4560" w:type="dxa"/>
            <w:vAlign w:val="center"/>
          </w:tcPr>
          <w:p>
            <w:pPr>
              <w:spacing w:before="40" w:after="40" w:line="252" w:lineRule="auto"/>
            </w:pPr>
            <w:r>
              <w:rPr>
                <w:rFonts w:ascii="Verdana" w:hAnsi="Verdana" w:cs="Verdana"/>
                <w:sz w:val="18"/>
                <w:szCs w:val="18"/>
              </w:rPr>
              <w:t xml:space="preserve">arjun.k@rivaltech.test, in return for “the agreed amount”.</w:t>
            </w:r>
          </w:p>
        </w:tc>
        <w:tc>
          <w:tcPr>
            <w:tcW w:w="2500" w:type="dxa"/>
            <w:vAlign w:val="center"/>
          </w:tcPr>
          <w:p>
            <w:pPr>
              <w:spacing w:before="40" w:after="40" w:line="252" w:lineRule="auto"/>
            </w:pPr>
            <w:r>
              <w:rPr>
                <w:rFonts w:ascii="Verdana" w:hAnsi="Verdana" w:cs="Verdana"/>
                <w:sz w:val="18"/>
                <w:szCs w:val="18"/>
              </w:rPr>
              <w:t xml:space="preserve">Figures 7, 10</w:t>
            </w:r>
          </w:p>
        </w:tc>
      </w:tr>
      <w:tr>
        <w:trPr>
          <w:cantSplit/>
        </w:trPr>
        <w:tc>
          <w:tcPr>
            <w:tcW w:w="2300" w:type="dxa"/>
            <w:shd w:val="clear" w:color="auto" w:fill="EEF2F8"/>
            <w:vAlign w:val="center"/>
          </w:tcPr>
          <w:p>
            <w:pPr>
              <w:spacing w:before="40" w:after="40" w:line="252" w:lineRule="auto"/>
            </w:pPr>
            <w:r>
              <w:rPr>
                <w:rFonts w:ascii="Verdana" w:hAnsi="Verdana" w:cs="Verdana"/>
                <w:sz w:val="18"/>
                <w:szCs w:val="18"/>
              </w:rPr>
              <w:t xml:space="preserve">When and where?</w:t>
            </w:r>
          </w:p>
        </w:tc>
        <w:tc>
          <w:tcPr>
            <w:tcW w:w="4560" w:type="dxa"/>
            <w:shd w:val="clear" w:color="auto" w:fill="EEF2F8"/>
            <w:vAlign w:val="center"/>
          </w:tcPr>
          <w:p>
            <w:pPr>
              <w:spacing w:before="40" w:after="40" w:line="252" w:lineRule="auto"/>
            </w:pPr>
            <w:r>
              <w:rPr>
                <w:rFonts w:ascii="Verdana" w:hAnsi="Verdana" w:cs="Verdana"/>
                <w:sz w:val="18"/>
                <w:szCs w:val="18"/>
              </w:rPr>
              <w:t xml:space="preserve">11–13 Oct 2026 in Bengaluru; a photo places the suspect in Indiranagar on 13 Oct, the evening the e-mail was drafted.</w:t>
            </w:r>
          </w:p>
        </w:tc>
        <w:tc>
          <w:tcPr>
            <w:tcW w:w="2500" w:type="dxa"/>
            <w:shd w:val="clear" w:color="auto" w:fill="EEF2F8"/>
            <w:vAlign w:val="center"/>
          </w:tcPr>
          <w:p>
            <w:pPr>
              <w:spacing w:before="40" w:after="40" w:line="252" w:lineRule="auto"/>
            </w:pPr>
            <w:r>
              <w:rPr>
                <w:rFonts w:ascii="Verdana" w:hAnsi="Verdana" w:cs="Verdana"/>
                <w:sz w:val="18"/>
                <w:szCs w:val="18"/>
              </w:rPr>
              <w:t xml:space="preserve">Figures 11, 13</w:t>
            </w:r>
          </w:p>
        </w:tc>
      </w:tr>
      <w:tr>
        <w:trPr>
          <w:cantSplit/>
        </w:trPr>
        <w:tc>
          <w:tcPr>
            <w:tcW w:w="2300" w:type="dxa"/>
            <w:vAlign w:val="center"/>
          </w:tcPr>
          <w:p>
            <w:pPr>
              <w:spacing w:before="40" w:after="40" w:line="252" w:lineRule="auto"/>
            </w:pPr>
            <w:r>
              <w:rPr>
                <w:rFonts w:ascii="Verdana" w:hAnsi="Verdana" w:cs="Verdana"/>
                <w:sz w:val="18"/>
                <w:szCs w:val="18"/>
              </w:rPr>
              <w:t xml:space="preserve">Evidence integrity</w:t>
            </w:r>
          </w:p>
        </w:tc>
        <w:tc>
          <w:tcPr>
            <w:tcW w:w="4560" w:type="dxa"/>
            <w:vAlign w:val="center"/>
          </w:tcPr>
          <w:p>
            <w:pPr>
              <w:spacing w:before="40" w:after="40" w:line="252" w:lineRule="auto"/>
            </w:pPr>
            <w:r>
              <w:rPr>
                <w:rFonts w:ascii="Verdana" w:hAnsi="Verdana" w:cs="Verdana"/>
                <w:sz w:val="18"/>
                <w:szCs w:val="18"/>
              </w:rPr>
              <w:t xml:space="preserve">MD5 and SHA-256 recomputed by Autopsy matched the acquisition hashes.</w:t>
            </w:r>
          </w:p>
        </w:tc>
        <w:tc>
          <w:tcPr>
            <w:tcW w:w="2500" w:type="dxa"/>
            <w:vAlign w:val="center"/>
          </w:tcPr>
          <w:p>
            <w:pPr>
              <w:spacing w:before="40" w:after="40" w:line="252" w:lineRule="auto"/>
            </w:pPr>
            <w:r>
              <w:rPr>
                <w:rFonts w:ascii="Verdana" w:hAnsi="Verdana" w:cs="Verdana"/>
                <w:sz w:val="18"/>
                <w:szCs w:val="18"/>
              </w:rPr>
              <w:t xml:space="preserve">Figure 5</w:t>
            </w:r>
          </w:p>
        </w:tc>
      </w:tr>
    </w:tbl>
    <w:p>
      <w:pPr>
        <w:spacing w:before="0" w:after="60" w:line="300" w:lineRule="auto"/>
        <w:jc w:val="both"/>
      </w:pPr>
    </w:p>
    <w:p>
      <w:pPr>
        <w:pStyle w:val="Heading2"/>
        <w:keepNext/>
        <w:spacing w:before="200" w:after="100"/>
      </w:pPr>
      <w:r>
        <w:rPr>
          <w:rFonts w:ascii="Verdana" w:hAnsi="Verdana" w:cs="Verdana"/>
          <w:b/>
          <w:color w:val="2E2E2E"/>
          <w:sz w:val="22"/>
          <w:szCs w:val="22"/>
        </w:rPr>
        <w:t xml:space="preserve">5.2 Conclusion</w:t>
      </w:r>
    </w:p>
    <w:p>
      <w:pPr>
        <w:spacing w:before="0" w:after="120" w:line="300" w:lineRule="auto"/>
        <w:jc w:val="both"/>
      </w:pPr>
      <w:r>
        <w:rPr>
          <w:rFonts w:ascii="Verdana" w:hAnsi="Verdana" w:cs="Verdana"/>
          <w:sz w:val="20"/>
          <w:szCs w:val="20"/>
        </w:rPr>
        <w:t xml:space="preserve">Autopsy turned a single raw image of a USB drive into a clear, documented account of what was on the drive, what the user tried to hide, and when. Deleted files were recovered from FAT directory entries (and independently carved by PhotoRec), a renamed PDF was exposed by signature analysis, a ZIP was unpacked automatically, EXIF data placed the photos in time and space, and keyword and regex searches linked the material to an external recipient — all while proving evidence integrity through hash verification. The demonstration shows why Autopsy is a practical first-choice tool for storage-drive examinations in both academic and real investigations.</w:t>
      </w:r>
    </w:p>
    <w:p>
      <w:pPr>
        <w:pStyle w:val="Heading2"/>
        <w:keepNext/>
        <w:spacing w:before="200" w:after="100"/>
      </w:pPr>
      <w:r>
        <w:rPr>
          <w:rFonts w:ascii="Verdana" w:hAnsi="Verdana" w:cs="Verdana"/>
          <w:b/>
          <w:color w:val="2E2E2E"/>
          <w:sz w:val="22"/>
          <w:szCs w:val="22"/>
        </w:rPr>
        <w:t xml:space="preserve">5.3 References</w:t>
      </w:r>
    </w:p>
    <w:p>
      <w:pPr>
        <w:pStyle w:val="11"/>
        <w:numPr>
          <w:ilvl w:val="0"/>
          <w:numId w:val="50"/>
        </w:numPr>
        <w:spacing w:after="60" w:line="288" w:lineRule="auto"/>
        <w:jc w:val="both"/>
      </w:pPr>
      <w:r>
        <w:rPr>
          <w:rFonts w:ascii="Verdana" w:hAnsi="Verdana" w:cs="Verdana"/>
          <w:sz w:val="20"/>
          <w:szCs w:val="20"/>
        </w:rPr>
        <w:t xml:space="preserve">Autopsy official website and downloads — https://www.autopsy.com</w:t>
      </w:r>
    </w:p>
    <w:p>
      <w:pPr>
        <w:pStyle w:val="11"/>
        <w:numPr>
          <w:ilvl w:val="0"/>
          <w:numId w:val="50"/>
        </w:numPr>
        <w:spacing w:after="60" w:line="288" w:lineRule="auto"/>
        <w:jc w:val="both"/>
      </w:pPr>
      <w:r>
        <w:rPr>
          <w:rFonts w:ascii="Verdana" w:hAnsi="Verdana" w:cs="Verdana"/>
          <w:sz w:val="20"/>
          <w:szCs w:val="20"/>
        </w:rPr>
        <w:t xml:space="preserve">Autopsy User Guide — https://sleuthkit.org/autopsy/docs/user-docs/latest/</w:t>
      </w:r>
    </w:p>
    <w:p>
      <w:pPr>
        <w:pStyle w:val="11"/>
        <w:numPr>
          <w:ilvl w:val="0"/>
          <w:numId w:val="50"/>
        </w:numPr>
        <w:spacing w:after="60" w:line="288" w:lineRule="auto"/>
        <w:jc w:val="both"/>
      </w:pPr>
      <w:r>
        <w:rPr>
          <w:rFonts w:ascii="Verdana" w:hAnsi="Verdana" w:cs="Verdana"/>
          <w:sz w:val="20"/>
          <w:szCs w:val="20"/>
        </w:rPr>
        <w:t xml:space="preserve">Autopsy source and Linux/macOS install notes — https://github.com/sleuthkit/autopsy</w:t>
      </w:r>
    </w:p>
    <w:p>
      <w:pPr>
        <w:pStyle w:val="11"/>
        <w:numPr>
          <w:ilvl w:val="0"/>
          <w:numId w:val="50"/>
        </w:numPr>
        <w:spacing w:after="60" w:line="288" w:lineRule="auto"/>
        <w:jc w:val="both"/>
      </w:pPr>
      <w:r>
        <w:rPr>
          <w:rFonts w:ascii="Verdana" w:hAnsi="Verdana" w:cs="Verdana"/>
          <w:sz w:val="20"/>
          <w:szCs w:val="20"/>
        </w:rPr>
        <w:t xml:space="preserve">The Sleuth Kit — https://www.sleuthkit.org/sleuthkit/</w:t>
      </w:r>
    </w:p>
    <w:p>
      <w:pPr>
        <w:pStyle w:val="11"/>
        <w:numPr>
          <w:ilvl w:val="0"/>
          <w:numId w:val="50"/>
        </w:numPr>
        <w:spacing w:after="60" w:line="288" w:lineRule="auto"/>
        <w:jc w:val="both"/>
      </w:pPr>
      <w:r>
        <w:rPr>
          <w:rFonts w:ascii="Verdana" w:hAnsi="Verdana" w:cs="Verdana"/>
          <w:sz w:val="20"/>
          <w:szCs w:val="20"/>
        </w:rPr>
        <w:t xml:space="preserve">B. Carrier, File System Forensic Analysis, Addison-Wesley, 2005.</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593749"/>
      <w:docPartObj>
        <w:docPartGallery w:val="AutoText"/>
      </w:docPartObj>
    </w:sdtPr>
    <w:sdtContent>
      <w:p w14:paraId="045DAD80">
        <w:pPr>
          <w:pStyle w:val="5"/>
          <w:jc w:val="center"/>
        </w:pPr>
        <w:r>
          <w:fldChar w:fldCharType="begin"/>
        </w:r>
        <w:r>
          <w:instrText xml:space="preserve"> PAGE   \* MERGEFORMAT </w:instrText>
        </w:r>
        <w:r>
          <w:fldChar w:fldCharType="separate"/>
        </w:r>
        <w:r>
          <w:t>1</w:t>
        </w:r>
        <w:r>
          <w:fldChar w:fldCharType="end"/>
        </w:r>
      </w:p>
    </w:sdtContent>
  </w:sdt>
  <w:p w14:paraId="2E7629D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32068D"/>
    <w:multiLevelType w:val="multilevel"/>
    <w:tmpl w:val="7B3206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multiLevelType w:val="singleLevel"/>
    <w:lvl w:ilvl="0">
      <w:start w:val="1"/>
      <w:numFmt w:val="bullet"/>
      <w:lvlText w:val="•"/>
      <w:lvlJc w:val="left"/>
      <w:pPr>
        <w:ind w:left="720" w:hanging="360"/>
      </w:pPr>
      <w:rPr>
        <w:rFonts w:ascii="Arial" w:hAnsi="Arial" w:hint="default"/>
      </w:rPr>
    </w:lvl>
  </w:abstractNum>
  <w:abstractNum w:abstractNumId="51">
    <w:multiLevelType w:val="singleLevel"/>
    <w:lvl w:ilvl="0">
      <w:start w:val="1"/>
      <w:numFmt w:val="decimal"/>
      <w:lvlText w:val="%1."/>
      <w:lvlJc w:val="left"/>
      <w:pPr>
        <w:ind w:left="720" w:hanging="360"/>
      </w:pPr>
      <w:rPr>
        <w:rFonts w:ascii="Verdana" w:hAnsi="Verdana"/>
        <w:b/>
        <w:sz w:val="20"/>
      </w:rPr>
    </w:lvl>
  </w:abstractNum>
  <w:num w:numId="1">
    <w:abstractNumId w:val="0"/>
  </w:num>
  <w:num w:numId="50">
    <w:abstractNumId w:val="50"/>
  </w:num>
  <w:num w:numId="60">
    <w:abstractNumId w:val="51"/>
    <w:lvlOverride w:ilvl="0">
      <w:startOverride w:val="1"/>
    </w:lvlOverride>
  </w:num>
  <w:num w:numId="61">
    <w:abstractNumId w:val="51"/>
    <w:lvlOverride w:ilvl="0">
      <w:startOverride w:val="1"/>
    </w:lvlOverride>
  </w:num>
  <w:num w:numId="62">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DB"/>
    <w:rsid w:val="00032225"/>
    <w:rsid w:val="000B5730"/>
    <w:rsid w:val="000C14B5"/>
    <w:rsid w:val="001B11B9"/>
    <w:rsid w:val="001E45E6"/>
    <w:rsid w:val="002415A1"/>
    <w:rsid w:val="002729C7"/>
    <w:rsid w:val="0029309C"/>
    <w:rsid w:val="00300F6D"/>
    <w:rsid w:val="003061F4"/>
    <w:rsid w:val="003F076D"/>
    <w:rsid w:val="00400CB3"/>
    <w:rsid w:val="00404E8B"/>
    <w:rsid w:val="00501F25"/>
    <w:rsid w:val="005703E4"/>
    <w:rsid w:val="005D1EEF"/>
    <w:rsid w:val="005D7633"/>
    <w:rsid w:val="00677DDB"/>
    <w:rsid w:val="006872C7"/>
    <w:rsid w:val="006950FD"/>
    <w:rsid w:val="006D2B1E"/>
    <w:rsid w:val="00700EA5"/>
    <w:rsid w:val="00706F86"/>
    <w:rsid w:val="00731E63"/>
    <w:rsid w:val="007A492A"/>
    <w:rsid w:val="00807FE0"/>
    <w:rsid w:val="00832178"/>
    <w:rsid w:val="00867833"/>
    <w:rsid w:val="008C34F3"/>
    <w:rsid w:val="00934729"/>
    <w:rsid w:val="00954DFF"/>
    <w:rsid w:val="009C1142"/>
    <w:rsid w:val="009D0BA4"/>
    <w:rsid w:val="009D2FE9"/>
    <w:rsid w:val="009E267D"/>
    <w:rsid w:val="00A4588D"/>
    <w:rsid w:val="00A9576E"/>
    <w:rsid w:val="00AA2559"/>
    <w:rsid w:val="00AA583C"/>
    <w:rsid w:val="00AB1894"/>
    <w:rsid w:val="00B35C1A"/>
    <w:rsid w:val="00B64A51"/>
    <w:rsid w:val="00BC260E"/>
    <w:rsid w:val="00C84557"/>
    <w:rsid w:val="00C851C6"/>
    <w:rsid w:val="00CB6FB6"/>
    <w:rsid w:val="00D22A72"/>
    <w:rsid w:val="00E10C53"/>
    <w:rsid w:val="00E96B51"/>
    <w:rsid w:val="00F22D29"/>
    <w:rsid w:val="00F45240"/>
    <w:rsid w:val="00FA6EF0"/>
    <w:rsid w:val="00FB6A67"/>
    <w:rsid w:val="0190418E"/>
    <w:rsid w:val="066D5199"/>
    <w:rsid w:val="0E5105A4"/>
    <w:rsid w:val="22AA5155"/>
    <w:rsid w:val="425424E3"/>
    <w:rsid w:val="4B213E33"/>
    <w:rsid w:val="58B32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link w:val="10"/>
    <w:unhideWhenUsed/>
    <w:uiPriority w:val="99"/>
    <w:pPr>
      <w:tabs>
        <w:tab w:val="center" w:pos="4680"/>
        <w:tab w:val="right" w:pos="9360"/>
      </w:tabs>
      <w:spacing w:after="0" w:line="240" w:lineRule="auto"/>
    </w:pPr>
  </w:style>
  <w:style w:type="paragraph" w:styleId="6">
    <w:name w:val="header"/>
    <w:basedOn w:val="1"/>
    <w:link w:val="9"/>
    <w:unhideWhenUsed/>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Balloon Text Char"/>
    <w:basedOn w:val="2"/>
    <w:link w:val="4"/>
    <w:semiHidden/>
    <w:qFormat/>
    <w:uiPriority w:val="99"/>
    <w:rPr>
      <w:rFonts w:ascii="Tahoma" w:hAnsi="Tahoma" w:eastAsia="Calibri" w:cs="Tahoma"/>
      <w:sz w:val="16"/>
      <w:szCs w:val="16"/>
    </w:rPr>
  </w:style>
  <w:style w:type="character" w:customStyle="1" w:styleId="9">
    <w:name w:val="Header Char"/>
    <w:basedOn w:val="2"/>
    <w:link w:val="6"/>
    <w:qFormat/>
    <w:uiPriority w:val="99"/>
    <w:rPr>
      <w:rFonts w:ascii="Calibri" w:hAnsi="Calibri" w:eastAsia="Calibri" w:cs="Times New Roman"/>
    </w:rPr>
  </w:style>
  <w:style w:type="character" w:customStyle="1" w:styleId="10">
    <w:name w:val="Footer Char"/>
    <w:basedOn w:val="2"/>
    <w:link w:val="5"/>
    <w:qFormat/>
    <w:uiPriority w:val="99"/>
    <w:rPr>
      <w:rFonts w:ascii="Calibri" w:hAnsi="Calibri" w:eastAsia="Calibri" w:cs="Times New Roman"/>
    </w:rPr>
  </w:style>
  <w:style w:type="paragraph" w:styleId="11">
    <w:name w:val="List Paragraph"/>
    <w:basedOn w:val="1"/>
    <w:qFormat/>
    <w:uiPriority w:val="34"/>
    <w:pPr>
      <w:ind w:left="720"/>
      <w:contextualSpacing/>
    </w:pPr>
  </w:style>
  <w:style w:type="paragraph" w:styleId="Heading1">
    <w:name w:val="heading 1"/>
    <w:basedOn w:val="1"/>
    <w:next w:val="1"/>
    <w:qFormat/>
    <w:pPr>
      <w:keepNext/>
      <w:outlineLvl w:val="0"/>
    </w:pPr>
  </w:style>
  <w:style w:type="paragraph" w:styleId="Heading2">
    <w:name w:val="heading 2"/>
    <w:basedOn w:val="1"/>
    <w:next w:val="1"/>
    <w:qFormat/>
    <w:pPr>
      <w:keepNext/>
      <w:outlineLvl w:val="1"/>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Img101" Type="http://schemas.openxmlformats.org/officeDocument/2006/relationships/image" Target="media/shot101.png"/><Relationship Id="rIdImg102" Type="http://schemas.openxmlformats.org/officeDocument/2006/relationships/image" Target="media/shot102.png"/><Relationship Id="rIdImg103" Type="http://schemas.openxmlformats.org/officeDocument/2006/relationships/image" Target="media/shot103.png"/><Relationship Id="rIdImg104" Type="http://schemas.openxmlformats.org/officeDocument/2006/relationships/image" Target="media/shot104.png"/><Relationship Id="rIdImg105" Type="http://schemas.openxmlformats.org/officeDocument/2006/relationships/image" Target="media/shot105.png"/><Relationship Id="rIdImg106" Type="http://schemas.openxmlformats.org/officeDocument/2006/relationships/image" Target="media/shot106.png"/><Relationship Id="rIdImg107" Type="http://schemas.openxmlformats.org/officeDocument/2006/relationships/image" Target="media/shot107.png"/><Relationship Id="rIdImg108" Type="http://schemas.openxmlformats.org/officeDocument/2006/relationships/image" Target="media/shot108.png"/><Relationship Id="rIdImg109" Type="http://schemas.openxmlformats.org/officeDocument/2006/relationships/image" Target="media/shot109.png"/><Relationship Id="rIdImg110" Type="http://schemas.openxmlformats.org/officeDocument/2006/relationships/image" Target="media/shot110.png"/><Relationship Id="rIdImg111" Type="http://schemas.openxmlformats.org/officeDocument/2006/relationships/image" Target="media/shot111.png"/><Relationship Id="rIdImg112" Type="http://schemas.openxmlformats.org/officeDocument/2006/relationships/image" Target="media/shot112.png"/><Relationship Id="rIdImg113" Type="http://schemas.openxmlformats.org/officeDocument/2006/relationships/image" Target="media/shot113.png"/><Relationship Id="rIdImg114" Type="http://schemas.openxmlformats.org/officeDocument/2006/relationships/image" Target="media/shot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101</Words>
  <Characters>612</Characters>
  <Lines>5</Lines>
  <Paragraphs>1</Paragraphs>
  <TotalTime>8</TotalTime>
  <ScaleCrop>false</ScaleCrop>
  <LinksUpToDate>false</LinksUpToDate>
  <CharactersWithSpaces>691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2019-11-21T04:50:00Z</dcterms:created>
  <dc:creator>admin</dc:creator>
  <cp:lastModifiedBy>Dr. Rajeshwari S B</cp:lastModifiedBy>
  <dcterms:modified xsi:type="dcterms:W3CDTF">2026-10-23T09:26:40Z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eyJoZGlkIjoiZDZmMTYwNjMwMWY2Y2UwYWEzYTE5ODkwNDFjMjAwZGQiLCJ1c2VySWQiOiI1NDk3NzA5NTg3NDYifQ==</vt:lpwstr>
  </property>
  <property fmtid="{D5CDD505-2E9C-101B-9397-08002B2CF9AE}" pid="3" name="KSOProductBuildVer">
    <vt:lpwstr>1033-12.1.0.29162</vt:lpwstr>
  </property>
  <property fmtid="{D5CDD505-2E9C-101B-9397-08002B2CF9AE}" pid="4" name="ICV">
    <vt:lpwstr>891EAD7CA355430489F259D2B23754CB_12</vt:lpwstr>
  </property>
</Properties>
</file>