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414" w:rsidRDefault="00842F94">
      <w:pPr>
        <w:spacing w:before="2000" w:after="160"/>
        <w:jc w:val="center"/>
      </w:pPr>
      <w:r>
        <w:rPr>
          <w:b/>
          <w:bCs/>
          <w:color w:val="1F3864"/>
          <w:sz w:val="60"/>
          <w:szCs w:val="60"/>
        </w:rPr>
        <w:t>PROJECT REPORT</w:t>
      </w:r>
    </w:p>
    <w:p w:rsidR="001F6414" w:rsidRDefault="00842F94">
      <w:pPr>
        <w:jc w:val="center"/>
      </w:pPr>
      <w:r>
        <w:rPr>
          <w:b/>
          <w:bCs/>
          <w:color w:val="222222"/>
          <w:sz w:val="40"/>
          <w:szCs w:val="40"/>
        </w:rPr>
        <w:t>24CSEN4121P</w:t>
      </w:r>
    </w:p>
    <w:p w:rsidR="001F6414" w:rsidRDefault="001F6414">
      <w:pPr>
        <w:pBdr>
          <w:bottom w:val="single" w:sz="12" w:space="1" w:color="2E5597"/>
        </w:pBdr>
        <w:spacing w:before="360" w:after="360"/>
        <w:ind w:left="2200" w:right="2200"/>
        <w:jc w:val="center"/>
      </w:pPr>
    </w:p>
    <w:p w:rsidR="001F6414" w:rsidRDefault="00842F94">
      <w:pPr>
        <w:spacing w:after="60"/>
        <w:jc w:val="center"/>
      </w:pPr>
      <w:r>
        <w:rPr>
          <w:b/>
          <w:bCs/>
          <w:color w:val="1F3864"/>
          <w:sz w:val="44"/>
          <w:szCs w:val="44"/>
        </w:rPr>
        <w:t>Cyber Threat Intelligence Using a</w:t>
      </w:r>
    </w:p>
    <w:p w:rsidR="001F6414" w:rsidRDefault="00842F94">
      <w:pPr>
        <w:jc w:val="center"/>
      </w:pPr>
      <w:r>
        <w:rPr>
          <w:b/>
          <w:bCs/>
          <w:color w:val="1F3864"/>
          <w:sz w:val="44"/>
          <w:szCs w:val="44"/>
        </w:rPr>
        <w:t>Multi-Agent AI Framework</w:t>
      </w:r>
    </w:p>
    <w:p w:rsidR="001F6414" w:rsidRDefault="001F6414">
      <w:pPr>
        <w:pBdr>
          <w:bottom w:val="single" w:sz="12" w:space="1" w:color="2E5597"/>
        </w:pBdr>
        <w:spacing w:before="360" w:after="700"/>
        <w:ind w:left="2200" w:right="2200"/>
        <w:jc w:val="center"/>
      </w:pPr>
    </w:p>
    <w:p w:rsidR="001F6414" w:rsidRPr="0011172A" w:rsidRDefault="00842F94">
      <w:pPr>
        <w:spacing w:after="240"/>
        <w:jc w:val="center"/>
        <w:rPr>
          <w:sz w:val="28"/>
          <w:szCs w:val="28"/>
        </w:rPr>
      </w:pPr>
      <w:r w:rsidRPr="0011172A">
        <w:rPr>
          <w:i/>
          <w:iCs/>
          <w:color w:val="2E5597"/>
          <w:sz w:val="36"/>
          <w:szCs w:val="36"/>
        </w:rPr>
        <w:t>Submitted by</w:t>
      </w:r>
    </w:p>
    <w:p w:rsidR="0011172A" w:rsidRDefault="0011172A" w:rsidP="0011172A">
      <w:pPr>
        <w:tabs>
          <w:tab w:val="left" w:pos="3200"/>
        </w:tabs>
        <w:spacing w:before="200" w:after="200"/>
        <w:ind w:left="1900"/>
        <w:jc w:val="both"/>
        <w:rPr>
          <w:b/>
          <w:bCs/>
          <w:color w:val="1F3864"/>
          <w:sz w:val="32"/>
          <w:szCs w:val="32"/>
        </w:rPr>
      </w:pPr>
    </w:p>
    <w:p w:rsidR="0011172A" w:rsidRPr="0011172A" w:rsidRDefault="0011172A" w:rsidP="0011172A">
      <w:pPr>
        <w:tabs>
          <w:tab w:val="left" w:pos="3200"/>
        </w:tabs>
        <w:spacing w:before="200" w:after="200"/>
        <w:ind w:left="1900"/>
        <w:jc w:val="both"/>
        <w:rPr>
          <w:sz w:val="28"/>
          <w:szCs w:val="28"/>
        </w:rPr>
      </w:pPr>
      <w:r w:rsidRPr="0011172A">
        <w:rPr>
          <w:b/>
          <w:bCs/>
          <w:color w:val="1F3864"/>
          <w:sz w:val="32"/>
          <w:szCs w:val="32"/>
        </w:rPr>
        <w:t>Name</w:t>
      </w:r>
      <w:r w:rsidRPr="0011172A">
        <w:rPr>
          <w:sz w:val="32"/>
          <w:szCs w:val="32"/>
        </w:rPr>
        <w:tab/>
      </w:r>
      <w:r w:rsidRPr="0011172A">
        <w:rPr>
          <w:sz w:val="40"/>
          <w:szCs w:val="40"/>
        </w:rPr>
        <w:t>GAUTHAM NEMANI</w:t>
      </w:r>
    </w:p>
    <w:p w:rsidR="0011172A" w:rsidRPr="0011172A" w:rsidRDefault="00842F94" w:rsidP="0011172A">
      <w:pPr>
        <w:tabs>
          <w:tab w:val="left" w:pos="3200"/>
        </w:tabs>
        <w:spacing w:before="200" w:after="200"/>
        <w:ind w:left="1900"/>
        <w:jc w:val="both"/>
        <w:rPr>
          <w:sz w:val="32"/>
          <w:szCs w:val="32"/>
        </w:rPr>
      </w:pPr>
      <w:r w:rsidRPr="0011172A">
        <w:rPr>
          <w:b/>
          <w:bCs/>
          <w:color w:val="1F3864"/>
          <w:sz w:val="32"/>
          <w:szCs w:val="32"/>
        </w:rPr>
        <w:t>Roll No</w:t>
      </w:r>
      <w:r w:rsidRPr="0011172A">
        <w:rPr>
          <w:sz w:val="32"/>
          <w:szCs w:val="32"/>
        </w:rPr>
        <w:tab/>
      </w:r>
      <w:r w:rsidR="0011172A" w:rsidRPr="0011172A">
        <w:rPr>
          <w:sz w:val="36"/>
          <w:szCs w:val="36"/>
        </w:rPr>
        <w:t>2023004205</w:t>
      </w:r>
    </w:p>
    <w:p w:rsidR="001F6414" w:rsidRDefault="001F6414">
      <w:pPr>
        <w:sectPr w:rsidR="001F6414">
          <w:footerReference w:type="default" r:id="rId7"/>
          <w:pgSz w:w="11906" w:h="16838"/>
          <w:pgMar w:top="1191" w:right="1134" w:bottom="1191" w:left="1134" w:header="708" w:footer="520" w:gutter="0"/>
          <w:pgBorders w:offsetFrom="page">
            <w:top w:val="single" w:sz="12" w:space="24" w:color="1F3864"/>
            <w:left w:val="single" w:sz="12" w:space="24" w:color="1F3864"/>
            <w:bottom w:val="single" w:sz="12" w:space="24" w:color="1F3864"/>
            <w:right w:val="single" w:sz="12" w:space="24" w:color="1F3864"/>
          </w:pgBorders>
          <w:cols w:space="720"/>
          <w:docGrid w:linePitch="360"/>
        </w:sectPr>
      </w:pPr>
    </w:p>
    <w:p w:rsidR="001F6414" w:rsidRDefault="00842F94">
      <w:pPr>
        <w:spacing w:after="80"/>
        <w:jc w:val="center"/>
      </w:pPr>
      <w:r>
        <w:rPr>
          <w:b/>
          <w:bCs/>
          <w:color w:val="1F3864"/>
          <w:sz w:val="30"/>
          <w:szCs w:val="30"/>
        </w:rPr>
        <w:lastRenderedPageBreak/>
        <w:t>TABLE OF CONTENTS</w:t>
      </w:r>
    </w:p>
    <w:p w:rsidR="001F6414" w:rsidRDefault="001F6414">
      <w:pPr>
        <w:pBdr>
          <w:bottom w:val="single" w:sz="12" w:space="6" w:color="1F3864"/>
        </w:pBdr>
        <w:spacing w:after="200"/>
      </w:pPr>
    </w:p>
    <w:p w:rsidR="001F6414" w:rsidRDefault="00842F94">
      <w:pPr>
        <w:tabs>
          <w:tab w:val="right" w:leader="dot" w:pos="9638"/>
        </w:tabs>
        <w:spacing w:before="110" w:after="10"/>
      </w:pPr>
      <w:r>
        <w:rPr>
          <w:b/>
          <w:bCs/>
          <w:color w:val="1F3864"/>
          <w:sz w:val="23"/>
          <w:szCs w:val="23"/>
        </w:rPr>
        <w:t>Abstract</w:t>
      </w:r>
      <w:r>
        <w:rPr>
          <w:b/>
          <w:bCs/>
          <w:sz w:val="23"/>
          <w:szCs w:val="23"/>
        </w:rPr>
        <w:tab/>
        <w:t>3</w:t>
      </w:r>
    </w:p>
    <w:p w:rsidR="001F6414" w:rsidRDefault="00842F94">
      <w:pPr>
        <w:tabs>
          <w:tab w:val="right" w:leader="dot" w:pos="9638"/>
        </w:tabs>
        <w:spacing w:before="110" w:after="10"/>
      </w:pPr>
      <w:r>
        <w:rPr>
          <w:b/>
          <w:bCs/>
          <w:color w:val="1F3864"/>
          <w:sz w:val="23"/>
          <w:szCs w:val="23"/>
        </w:rPr>
        <w:t>Keywords</w:t>
      </w:r>
      <w:r>
        <w:rPr>
          <w:b/>
          <w:bCs/>
          <w:sz w:val="23"/>
          <w:szCs w:val="23"/>
        </w:rPr>
        <w:tab/>
        <w:t>3</w:t>
      </w:r>
    </w:p>
    <w:p w:rsidR="001F6414" w:rsidRDefault="00842F94">
      <w:pPr>
        <w:tabs>
          <w:tab w:val="right" w:leader="dot" w:pos="9638"/>
        </w:tabs>
        <w:spacing w:before="110" w:after="10"/>
      </w:pPr>
      <w:r>
        <w:rPr>
          <w:b/>
          <w:bCs/>
          <w:color w:val="1F3864"/>
          <w:sz w:val="23"/>
          <w:szCs w:val="23"/>
        </w:rPr>
        <w:t>1. Introduction</w:t>
      </w:r>
      <w:r>
        <w:rPr>
          <w:b/>
          <w:bCs/>
          <w:sz w:val="23"/>
          <w:szCs w:val="23"/>
        </w:rPr>
        <w:tab/>
        <w:t>3</w:t>
      </w:r>
    </w:p>
    <w:p w:rsidR="001F6414" w:rsidRDefault="00842F94">
      <w:pPr>
        <w:tabs>
          <w:tab w:val="right" w:leader="dot" w:pos="9638"/>
        </w:tabs>
        <w:spacing w:before="10" w:after="10"/>
        <w:ind w:left="400"/>
      </w:pPr>
      <w:r>
        <w:rPr>
          <w:color w:val="222222"/>
          <w:sz w:val="21"/>
          <w:szCs w:val="21"/>
        </w:rPr>
        <w:t>Problem Statement</w:t>
      </w:r>
      <w:r>
        <w:rPr>
          <w:sz w:val="21"/>
          <w:szCs w:val="21"/>
        </w:rPr>
        <w:tab/>
        <w:t>3</w:t>
      </w:r>
    </w:p>
    <w:p w:rsidR="001F6414" w:rsidRDefault="00842F94">
      <w:pPr>
        <w:tabs>
          <w:tab w:val="right" w:leader="dot" w:pos="9638"/>
        </w:tabs>
        <w:spacing w:before="10" w:after="10"/>
        <w:ind w:left="400"/>
      </w:pPr>
      <w:r>
        <w:rPr>
          <w:color w:val="222222"/>
          <w:sz w:val="21"/>
          <w:szCs w:val="21"/>
        </w:rPr>
        <w:t>Objectives</w:t>
      </w:r>
      <w:r>
        <w:rPr>
          <w:sz w:val="21"/>
          <w:szCs w:val="21"/>
        </w:rPr>
        <w:tab/>
        <w:t>3</w:t>
      </w:r>
    </w:p>
    <w:p w:rsidR="001F6414" w:rsidRDefault="00842F94">
      <w:pPr>
        <w:tabs>
          <w:tab w:val="right" w:leader="dot" w:pos="9638"/>
        </w:tabs>
        <w:spacing w:before="10" w:after="10"/>
        <w:ind w:left="400"/>
      </w:pPr>
      <w:r>
        <w:rPr>
          <w:color w:val="222222"/>
          <w:sz w:val="21"/>
          <w:szCs w:val="21"/>
        </w:rPr>
        <w:t>Scope</w:t>
      </w:r>
      <w:r>
        <w:rPr>
          <w:sz w:val="21"/>
          <w:szCs w:val="21"/>
        </w:rPr>
        <w:tab/>
        <w:t>3</w:t>
      </w:r>
    </w:p>
    <w:p w:rsidR="001F6414" w:rsidRDefault="00842F94">
      <w:pPr>
        <w:tabs>
          <w:tab w:val="right" w:leader="dot" w:pos="9638"/>
        </w:tabs>
        <w:spacing w:before="110" w:after="10"/>
      </w:pPr>
      <w:r>
        <w:rPr>
          <w:b/>
          <w:bCs/>
          <w:color w:val="1F3864"/>
          <w:sz w:val="23"/>
          <w:szCs w:val="23"/>
        </w:rPr>
        <w:t>2. System Architecture</w:t>
      </w:r>
      <w:r>
        <w:rPr>
          <w:b/>
          <w:bCs/>
          <w:sz w:val="23"/>
          <w:szCs w:val="23"/>
        </w:rPr>
        <w:tab/>
        <w:t>3</w:t>
      </w:r>
    </w:p>
    <w:p w:rsidR="001F6414" w:rsidRDefault="00842F94">
      <w:pPr>
        <w:tabs>
          <w:tab w:val="right" w:leader="dot" w:pos="9638"/>
        </w:tabs>
        <w:spacing w:before="10" w:after="10"/>
        <w:ind w:left="400"/>
      </w:pPr>
      <w:r>
        <w:rPr>
          <w:color w:val="222222"/>
          <w:sz w:val="21"/>
          <w:szCs w:val="21"/>
        </w:rPr>
        <w:t>Agent Responsibilities</w:t>
      </w:r>
      <w:r>
        <w:rPr>
          <w:sz w:val="21"/>
          <w:szCs w:val="21"/>
        </w:rPr>
        <w:tab/>
        <w:t>4</w:t>
      </w:r>
    </w:p>
    <w:p w:rsidR="001F6414" w:rsidRDefault="00842F94">
      <w:pPr>
        <w:tabs>
          <w:tab w:val="right" w:leader="dot" w:pos="9638"/>
        </w:tabs>
        <w:spacing w:before="10" w:after="10"/>
        <w:ind w:left="400"/>
      </w:pPr>
      <w:r>
        <w:rPr>
          <w:color w:val="222222"/>
          <w:sz w:val="21"/>
          <w:szCs w:val="21"/>
        </w:rPr>
        <w:t>Agentic AI Design</w:t>
      </w:r>
      <w:r>
        <w:rPr>
          <w:sz w:val="21"/>
          <w:szCs w:val="21"/>
        </w:rPr>
        <w:tab/>
      </w:r>
      <w:r>
        <w:rPr>
          <w:sz w:val="21"/>
          <w:szCs w:val="21"/>
        </w:rPr>
        <w:t>4</w:t>
      </w:r>
    </w:p>
    <w:p w:rsidR="001F6414" w:rsidRDefault="00842F94">
      <w:pPr>
        <w:tabs>
          <w:tab w:val="right" w:leader="dot" w:pos="9638"/>
        </w:tabs>
        <w:spacing w:before="110" w:after="10"/>
      </w:pPr>
      <w:r>
        <w:rPr>
          <w:b/>
          <w:bCs/>
          <w:color w:val="1F3864"/>
          <w:sz w:val="23"/>
          <w:szCs w:val="23"/>
        </w:rPr>
        <w:t>3. Tools and Data Sources</w:t>
      </w:r>
      <w:r>
        <w:rPr>
          <w:b/>
          <w:bCs/>
          <w:sz w:val="23"/>
          <w:szCs w:val="23"/>
        </w:rPr>
        <w:tab/>
        <w:t>4</w:t>
      </w:r>
    </w:p>
    <w:p w:rsidR="001F6414" w:rsidRDefault="00842F94">
      <w:pPr>
        <w:tabs>
          <w:tab w:val="right" w:leader="dot" w:pos="9638"/>
        </w:tabs>
        <w:spacing w:before="10" w:after="10"/>
        <w:ind w:left="400"/>
      </w:pPr>
      <w:r>
        <w:rPr>
          <w:color w:val="222222"/>
          <w:sz w:val="21"/>
          <w:szCs w:val="21"/>
        </w:rPr>
        <w:t>VirusTotal</w:t>
      </w:r>
      <w:r>
        <w:rPr>
          <w:sz w:val="21"/>
          <w:szCs w:val="21"/>
        </w:rPr>
        <w:tab/>
        <w:t>4</w:t>
      </w:r>
    </w:p>
    <w:p w:rsidR="001F6414" w:rsidRDefault="00842F94">
      <w:pPr>
        <w:tabs>
          <w:tab w:val="right" w:leader="dot" w:pos="9638"/>
        </w:tabs>
        <w:spacing w:before="10" w:after="10"/>
        <w:ind w:left="400"/>
      </w:pPr>
      <w:r>
        <w:rPr>
          <w:color w:val="222222"/>
          <w:sz w:val="21"/>
          <w:szCs w:val="21"/>
        </w:rPr>
        <w:t>AbuseIPDB</w:t>
      </w:r>
      <w:r>
        <w:rPr>
          <w:sz w:val="21"/>
          <w:szCs w:val="21"/>
        </w:rPr>
        <w:tab/>
        <w:t>5</w:t>
      </w:r>
    </w:p>
    <w:p w:rsidR="001F6414" w:rsidRDefault="00842F94">
      <w:pPr>
        <w:tabs>
          <w:tab w:val="right" w:leader="dot" w:pos="9638"/>
        </w:tabs>
        <w:spacing w:before="10" w:after="10"/>
        <w:ind w:left="400"/>
      </w:pPr>
      <w:r>
        <w:rPr>
          <w:color w:val="222222"/>
          <w:sz w:val="21"/>
          <w:szCs w:val="21"/>
        </w:rPr>
        <w:t>MITRE ATT&amp;CK</w:t>
      </w:r>
      <w:r>
        <w:rPr>
          <w:sz w:val="21"/>
          <w:szCs w:val="21"/>
        </w:rPr>
        <w:tab/>
        <w:t>5</w:t>
      </w:r>
    </w:p>
    <w:p w:rsidR="001F6414" w:rsidRDefault="00842F94">
      <w:pPr>
        <w:tabs>
          <w:tab w:val="right" w:leader="dot" w:pos="9638"/>
        </w:tabs>
        <w:spacing w:before="110" w:after="10"/>
      </w:pPr>
      <w:r>
        <w:rPr>
          <w:b/>
          <w:bCs/>
          <w:color w:val="1F3864"/>
          <w:sz w:val="23"/>
          <w:szCs w:val="23"/>
        </w:rPr>
        <w:t>4. Implementation</w:t>
      </w:r>
      <w:r>
        <w:rPr>
          <w:b/>
          <w:bCs/>
          <w:sz w:val="23"/>
          <w:szCs w:val="23"/>
        </w:rPr>
        <w:tab/>
        <w:t>5</w:t>
      </w:r>
    </w:p>
    <w:p w:rsidR="001F6414" w:rsidRDefault="00842F94">
      <w:pPr>
        <w:tabs>
          <w:tab w:val="right" w:leader="dot" w:pos="9638"/>
        </w:tabs>
        <w:spacing w:before="10" w:after="10"/>
        <w:ind w:left="400"/>
      </w:pPr>
      <w:r>
        <w:rPr>
          <w:color w:val="222222"/>
          <w:sz w:val="21"/>
          <w:szCs w:val="21"/>
        </w:rPr>
        <w:t>LLM Configuration</w:t>
      </w:r>
      <w:r>
        <w:rPr>
          <w:sz w:val="21"/>
          <w:szCs w:val="21"/>
        </w:rPr>
        <w:tab/>
        <w:t>5</w:t>
      </w:r>
    </w:p>
    <w:p w:rsidR="001F6414" w:rsidRDefault="00842F94">
      <w:pPr>
        <w:tabs>
          <w:tab w:val="right" w:leader="dot" w:pos="9638"/>
        </w:tabs>
        <w:spacing w:before="10" w:after="10"/>
        <w:ind w:left="400"/>
      </w:pPr>
      <w:r>
        <w:rPr>
          <w:color w:val="222222"/>
          <w:sz w:val="21"/>
          <w:szCs w:val="21"/>
        </w:rPr>
        <w:t>Specialist Agents</w:t>
      </w:r>
      <w:r>
        <w:rPr>
          <w:sz w:val="21"/>
          <w:szCs w:val="21"/>
        </w:rPr>
        <w:tab/>
        <w:t>5</w:t>
      </w:r>
    </w:p>
    <w:p w:rsidR="001F6414" w:rsidRDefault="00842F94">
      <w:pPr>
        <w:tabs>
          <w:tab w:val="right" w:leader="dot" w:pos="9638"/>
        </w:tabs>
        <w:spacing w:before="10" w:after="10"/>
        <w:ind w:left="400"/>
      </w:pPr>
      <w:r>
        <w:rPr>
          <w:color w:val="222222"/>
          <w:sz w:val="21"/>
          <w:szCs w:val="21"/>
        </w:rPr>
        <w:t>MITRE Specialist</w:t>
      </w:r>
      <w:r>
        <w:rPr>
          <w:sz w:val="21"/>
          <w:szCs w:val="21"/>
        </w:rPr>
        <w:tab/>
        <w:t>6</w:t>
      </w:r>
    </w:p>
    <w:p w:rsidR="001F6414" w:rsidRDefault="00842F94">
      <w:pPr>
        <w:tabs>
          <w:tab w:val="right" w:leader="dot" w:pos="9638"/>
        </w:tabs>
        <w:spacing w:before="10" w:after="10"/>
        <w:ind w:left="400"/>
      </w:pPr>
      <w:r>
        <w:rPr>
          <w:color w:val="222222"/>
          <w:sz w:val="21"/>
          <w:szCs w:val="21"/>
        </w:rPr>
        <w:t>Analyst Agent</w:t>
      </w:r>
      <w:r>
        <w:rPr>
          <w:sz w:val="21"/>
          <w:szCs w:val="21"/>
        </w:rPr>
        <w:tab/>
        <w:t>6</w:t>
      </w:r>
    </w:p>
    <w:p w:rsidR="001F6414" w:rsidRDefault="00842F94">
      <w:pPr>
        <w:tabs>
          <w:tab w:val="right" w:leader="dot" w:pos="9638"/>
        </w:tabs>
        <w:spacing w:before="110" w:after="10"/>
      </w:pPr>
      <w:r>
        <w:rPr>
          <w:b/>
          <w:bCs/>
          <w:color w:val="1F3864"/>
          <w:sz w:val="23"/>
          <w:szCs w:val="23"/>
        </w:rPr>
        <w:t>5. Orchestration and Workflow</w:t>
      </w:r>
      <w:r>
        <w:rPr>
          <w:b/>
          <w:bCs/>
          <w:sz w:val="23"/>
          <w:szCs w:val="23"/>
        </w:rPr>
        <w:tab/>
        <w:t>6</w:t>
      </w:r>
    </w:p>
    <w:p w:rsidR="001F6414" w:rsidRDefault="00842F94">
      <w:pPr>
        <w:tabs>
          <w:tab w:val="right" w:leader="dot" w:pos="9638"/>
        </w:tabs>
        <w:spacing w:before="10" w:after="10"/>
        <w:ind w:left="400"/>
      </w:pPr>
      <w:r>
        <w:rPr>
          <w:color w:val="222222"/>
          <w:sz w:val="21"/>
          <w:szCs w:val="21"/>
        </w:rPr>
        <w:t>MITRE Behavior Flow</w:t>
      </w:r>
      <w:r>
        <w:rPr>
          <w:sz w:val="21"/>
          <w:szCs w:val="21"/>
        </w:rPr>
        <w:tab/>
        <w:t>6</w:t>
      </w:r>
    </w:p>
    <w:p w:rsidR="001F6414" w:rsidRDefault="00842F94">
      <w:pPr>
        <w:tabs>
          <w:tab w:val="right" w:leader="dot" w:pos="9638"/>
        </w:tabs>
        <w:spacing w:before="10" w:after="10"/>
        <w:ind w:left="400"/>
      </w:pPr>
      <w:r>
        <w:rPr>
          <w:color w:val="222222"/>
          <w:sz w:val="21"/>
          <w:szCs w:val="21"/>
        </w:rPr>
        <w:t>Final Correlation</w:t>
      </w:r>
      <w:r>
        <w:rPr>
          <w:sz w:val="21"/>
          <w:szCs w:val="21"/>
        </w:rPr>
        <w:tab/>
        <w:t>7</w:t>
      </w:r>
    </w:p>
    <w:p w:rsidR="001F6414" w:rsidRDefault="00842F94">
      <w:pPr>
        <w:tabs>
          <w:tab w:val="right" w:leader="dot" w:pos="9638"/>
        </w:tabs>
        <w:spacing w:before="110" w:after="10"/>
      </w:pPr>
      <w:r>
        <w:rPr>
          <w:b/>
          <w:bCs/>
          <w:color w:val="1F3864"/>
          <w:sz w:val="23"/>
          <w:szCs w:val="23"/>
        </w:rPr>
        <w:t>6. Results and Te</w:t>
      </w:r>
      <w:r>
        <w:rPr>
          <w:b/>
          <w:bCs/>
          <w:color w:val="1F3864"/>
          <w:sz w:val="23"/>
          <w:szCs w:val="23"/>
        </w:rPr>
        <w:t>sting</w:t>
      </w:r>
      <w:r>
        <w:rPr>
          <w:b/>
          <w:bCs/>
          <w:sz w:val="23"/>
          <w:szCs w:val="23"/>
        </w:rPr>
        <w:tab/>
        <w:t>7</w:t>
      </w:r>
    </w:p>
    <w:p w:rsidR="001F6414" w:rsidRDefault="00842F94">
      <w:pPr>
        <w:tabs>
          <w:tab w:val="right" w:leader="dot" w:pos="9638"/>
        </w:tabs>
        <w:spacing w:before="10" w:after="10"/>
        <w:ind w:left="400"/>
      </w:pPr>
      <w:r>
        <w:rPr>
          <w:color w:val="222222"/>
          <w:sz w:val="21"/>
          <w:szCs w:val="21"/>
        </w:rPr>
        <w:t>Test Case 1: Benign/Public Infrastructure</w:t>
      </w:r>
      <w:r>
        <w:rPr>
          <w:sz w:val="21"/>
          <w:szCs w:val="21"/>
        </w:rPr>
        <w:tab/>
        <w:t>7</w:t>
      </w:r>
    </w:p>
    <w:p w:rsidR="001F6414" w:rsidRDefault="00842F94">
      <w:pPr>
        <w:tabs>
          <w:tab w:val="right" w:leader="dot" w:pos="9638"/>
        </w:tabs>
        <w:spacing w:before="10" w:after="10"/>
        <w:ind w:left="400"/>
      </w:pPr>
      <w:r>
        <w:rPr>
          <w:color w:val="222222"/>
          <w:sz w:val="21"/>
          <w:szCs w:val="21"/>
        </w:rPr>
        <w:t>Test Case 2: Suspicious IP</w:t>
      </w:r>
      <w:r>
        <w:rPr>
          <w:sz w:val="21"/>
          <w:szCs w:val="21"/>
        </w:rPr>
        <w:tab/>
        <w:t>7</w:t>
      </w:r>
    </w:p>
    <w:p w:rsidR="001F6414" w:rsidRDefault="00842F94">
      <w:pPr>
        <w:tabs>
          <w:tab w:val="right" w:leader="dot" w:pos="9638"/>
        </w:tabs>
        <w:spacing w:before="110" w:after="10"/>
      </w:pPr>
      <w:r>
        <w:rPr>
          <w:b/>
          <w:bCs/>
          <w:color w:val="1F3864"/>
          <w:sz w:val="23"/>
          <w:szCs w:val="23"/>
        </w:rPr>
        <w:t>7. MITRE ATT&amp;CK TTP Demonstration</w:t>
      </w:r>
      <w:r>
        <w:rPr>
          <w:b/>
          <w:bCs/>
          <w:sz w:val="23"/>
          <w:szCs w:val="23"/>
        </w:rPr>
        <w:tab/>
        <w:t>8</w:t>
      </w:r>
    </w:p>
    <w:p w:rsidR="001F6414" w:rsidRDefault="00842F94">
      <w:pPr>
        <w:tabs>
          <w:tab w:val="right" w:leader="dot" w:pos="9638"/>
        </w:tabs>
        <w:spacing w:before="10" w:after="10"/>
        <w:ind w:left="400"/>
      </w:pPr>
      <w:r>
        <w:rPr>
          <w:color w:val="222222"/>
          <w:sz w:val="21"/>
          <w:szCs w:val="21"/>
        </w:rPr>
        <w:t>Example</w:t>
      </w:r>
      <w:r>
        <w:rPr>
          <w:sz w:val="21"/>
          <w:szCs w:val="21"/>
        </w:rPr>
        <w:tab/>
        <w:t>8</w:t>
      </w:r>
    </w:p>
    <w:p w:rsidR="001F6414" w:rsidRDefault="00842F94">
      <w:pPr>
        <w:tabs>
          <w:tab w:val="right" w:leader="dot" w:pos="9638"/>
        </w:tabs>
        <w:spacing w:before="10" w:after="10"/>
        <w:ind w:left="400"/>
      </w:pPr>
      <w:r>
        <w:rPr>
          <w:color w:val="222222"/>
          <w:sz w:val="21"/>
          <w:szCs w:val="21"/>
        </w:rPr>
        <w:t>Why this matters</w:t>
      </w:r>
      <w:r>
        <w:rPr>
          <w:sz w:val="21"/>
          <w:szCs w:val="21"/>
        </w:rPr>
        <w:tab/>
        <w:t>8</w:t>
      </w:r>
    </w:p>
    <w:p w:rsidR="001F6414" w:rsidRDefault="00842F94">
      <w:pPr>
        <w:tabs>
          <w:tab w:val="right" w:leader="dot" w:pos="9638"/>
        </w:tabs>
        <w:spacing w:before="110" w:after="10"/>
      </w:pPr>
      <w:r>
        <w:rPr>
          <w:b/>
          <w:bCs/>
          <w:color w:val="1F3864"/>
          <w:sz w:val="23"/>
          <w:szCs w:val="23"/>
        </w:rPr>
        <w:t>8. Security, Limitations and Future Work</w:t>
      </w:r>
      <w:r>
        <w:rPr>
          <w:b/>
          <w:bCs/>
          <w:sz w:val="23"/>
          <w:szCs w:val="23"/>
        </w:rPr>
        <w:tab/>
        <w:t>8</w:t>
      </w:r>
    </w:p>
    <w:p w:rsidR="001F6414" w:rsidRDefault="00842F94">
      <w:pPr>
        <w:tabs>
          <w:tab w:val="right" w:leader="dot" w:pos="9638"/>
        </w:tabs>
        <w:spacing w:before="10" w:after="10"/>
        <w:ind w:left="400"/>
      </w:pPr>
      <w:r>
        <w:rPr>
          <w:color w:val="222222"/>
          <w:sz w:val="21"/>
          <w:szCs w:val="21"/>
        </w:rPr>
        <w:t>Security Considerations</w:t>
      </w:r>
      <w:r>
        <w:rPr>
          <w:sz w:val="21"/>
          <w:szCs w:val="21"/>
        </w:rPr>
        <w:tab/>
        <w:t>8</w:t>
      </w:r>
    </w:p>
    <w:p w:rsidR="001F6414" w:rsidRDefault="00842F94">
      <w:pPr>
        <w:tabs>
          <w:tab w:val="right" w:leader="dot" w:pos="9638"/>
        </w:tabs>
        <w:spacing w:before="10" w:after="10"/>
        <w:ind w:left="400"/>
      </w:pPr>
      <w:r>
        <w:rPr>
          <w:color w:val="222222"/>
          <w:sz w:val="21"/>
          <w:szCs w:val="21"/>
        </w:rPr>
        <w:t>Limitations</w:t>
      </w:r>
      <w:r>
        <w:rPr>
          <w:sz w:val="21"/>
          <w:szCs w:val="21"/>
        </w:rPr>
        <w:tab/>
        <w:t>8</w:t>
      </w:r>
    </w:p>
    <w:p w:rsidR="001F6414" w:rsidRDefault="00842F94">
      <w:pPr>
        <w:tabs>
          <w:tab w:val="right" w:leader="dot" w:pos="9638"/>
        </w:tabs>
        <w:spacing w:before="10" w:after="10"/>
        <w:ind w:left="400"/>
      </w:pPr>
      <w:r>
        <w:rPr>
          <w:color w:val="222222"/>
          <w:sz w:val="21"/>
          <w:szCs w:val="21"/>
        </w:rPr>
        <w:t>Future Improvements</w:t>
      </w:r>
      <w:r>
        <w:rPr>
          <w:sz w:val="21"/>
          <w:szCs w:val="21"/>
        </w:rPr>
        <w:tab/>
        <w:t>9</w:t>
      </w:r>
    </w:p>
    <w:p w:rsidR="001F6414" w:rsidRDefault="00842F94">
      <w:pPr>
        <w:tabs>
          <w:tab w:val="right" w:leader="dot" w:pos="9638"/>
        </w:tabs>
        <w:spacing w:before="110" w:after="10"/>
      </w:pPr>
      <w:r>
        <w:rPr>
          <w:b/>
          <w:bCs/>
          <w:color w:val="1F3864"/>
          <w:sz w:val="23"/>
          <w:szCs w:val="23"/>
        </w:rPr>
        <w:t>9. Conclusion</w:t>
      </w:r>
      <w:r>
        <w:rPr>
          <w:b/>
          <w:bCs/>
          <w:sz w:val="23"/>
          <w:szCs w:val="23"/>
        </w:rPr>
        <w:tab/>
        <w:t>9</w:t>
      </w:r>
    </w:p>
    <w:p w:rsidR="001F6414" w:rsidRDefault="00842F94">
      <w:pPr>
        <w:tabs>
          <w:tab w:val="right" w:leader="dot" w:pos="9638"/>
        </w:tabs>
        <w:spacing w:before="10" w:after="10"/>
        <w:ind w:left="400"/>
      </w:pPr>
      <w:r>
        <w:rPr>
          <w:color w:val="222222"/>
          <w:sz w:val="21"/>
          <w:szCs w:val="21"/>
        </w:rPr>
        <w:t>Key Takeaway</w:t>
      </w:r>
      <w:r>
        <w:rPr>
          <w:sz w:val="21"/>
          <w:szCs w:val="21"/>
        </w:rPr>
        <w:tab/>
        <w:t>9</w:t>
      </w:r>
    </w:p>
    <w:p w:rsidR="001F6414" w:rsidRDefault="00842F94">
      <w:r>
        <w:br w:type="page"/>
      </w:r>
    </w:p>
    <w:p w:rsidR="001F6414" w:rsidRDefault="00842F94">
      <w:pPr>
        <w:pStyle w:val="Heading1"/>
      </w:pPr>
      <w:r>
        <w:lastRenderedPageBreak/>
        <w:t>Abstract</w:t>
      </w:r>
    </w:p>
    <w:p w:rsidR="001F6414" w:rsidRDefault="00842F94">
      <w:pPr>
        <w:spacing w:after="90" w:line="250" w:lineRule="auto"/>
        <w:jc w:val="both"/>
      </w:pPr>
      <w:r>
        <w:rPr>
          <w:sz w:val="21"/>
          <w:szCs w:val="21"/>
        </w:rPr>
        <w:t>This project presents a lightweight agentic Cyber Threat Intelligence (CTI) system for investigating IP addresses. Instead of relying on one general-purpose LLM, the system uses specialized agents for VirusTotal, A</w:t>
      </w:r>
      <w:r>
        <w:rPr>
          <w:sz w:val="21"/>
          <w:szCs w:val="21"/>
        </w:rPr>
        <w:t>buseIPDB, and MITRE ATT&amp;CK, followed by a final CTI analyst agent that correlates the collected evidence and produces a risk assessment. Deterministic Python tools are used to retrieve factual API data, while the local Qwen2.5 7B model performs agent reaso</w:t>
      </w:r>
      <w:r>
        <w:rPr>
          <w:sz w:val="21"/>
          <w:szCs w:val="21"/>
        </w:rPr>
        <w:t>ning and evidence interpretation. The prototype was tested with both a benign IP and a suspicious IP.</w:t>
      </w:r>
    </w:p>
    <w:p w:rsidR="001F6414" w:rsidRDefault="00842F94">
      <w:pPr>
        <w:pStyle w:val="Heading1"/>
      </w:pPr>
      <w:r>
        <w:t>Keywords</w:t>
      </w:r>
    </w:p>
    <w:p w:rsidR="001F6414" w:rsidRDefault="00842F94">
      <w:pPr>
        <w:spacing w:after="90" w:line="250" w:lineRule="auto"/>
        <w:jc w:val="both"/>
      </w:pPr>
      <w:r>
        <w:rPr>
          <w:sz w:val="21"/>
          <w:szCs w:val="21"/>
        </w:rPr>
        <w:t>Agentic AI, Cyber Threat Intelligence, Multi-Agent Systems, IOC, MITRE ATT&amp;CK, VirusTotal, AbuseIPDB, LLM</w:t>
      </w:r>
    </w:p>
    <w:p w:rsidR="001F6414" w:rsidRDefault="00842F94">
      <w:pPr>
        <w:pStyle w:val="Heading1"/>
      </w:pPr>
      <w:r>
        <w:t>1. Introduction</w:t>
      </w:r>
    </w:p>
    <w:p w:rsidR="001F6414" w:rsidRDefault="00842F94">
      <w:pPr>
        <w:spacing w:after="90" w:line="250" w:lineRule="auto"/>
        <w:jc w:val="both"/>
      </w:pPr>
      <w:r>
        <w:rPr>
          <w:sz w:val="21"/>
          <w:szCs w:val="21"/>
        </w:rPr>
        <w:t>Cyber Threat Intelligen</w:t>
      </w:r>
      <w:r>
        <w:rPr>
          <w:sz w:val="21"/>
          <w:szCs w:val="21"/>
        </w:rPr>
        <w:t xml:space="preserve">ce is the process of collecting, analyzing, and contextualizing information about cyber threats so that security teams can make informed decisions. An Indicator of Compromise (IOC) is an observable artifact that may indicate malicious activity, such as an </w:t>
      </w:r>
      <w:r>
        <w:rPr>
          <w:sz w:val="21"/>
          <w:szCs w:val="21"/>
        </w:rPr>
        <w:t>IP address, domain, URL, or file hash.</w:t>
      </w:r>
    </w:p>
    <w:p w:rsidR="001F6414" w:rsidRDefault="00842F94">
      <w:pPr>
        <w:spacing w:after="90" w:line="250" w:lineRule="auto"/>
        <w:jc w:val="both"/>
      </w:pPr>
      <w:r>
        <w:rPr>
          <w:sz w:val="21"/>
          <w:szCs w:val="21"/>
        </w:rPr>
        <w:t>Traditional CTI workflows often require analysts to consult multiple sources manually. This project explores how agentic AI can coordinate specialized investigation tasks and combine their results into a single assess</w:t>
      </w:r>
      <w:r>
        <w:rPr>
          <w:sz w:val="21"/>
          <w:szCs w:val="21"/>
        </w:rPr>
        <w:t>ment.</w:t>
      </w:r>
    </w:p>
    <w:p w:rsidR="001F6414" w:rsidRDefault="00842F94">
      <w:pPr>
        <w:pStyle w:val="Heading2"/>
      </w:pPr>
      <w:r>
        <w:t>Problem Statement</w:t>
      </w:r>
    </w:p>
    <w:p w:rsidR="001F6414" w:rsidRDefault="00842F94">
      <w:pPr>
        <w:spacing w:after="90" w:line="250" w:lineRule="auto"/>
        <w:jc w:val="both"/>
      </w:pPr>
      <w:r>
        <w:rPr>
          <w:sz w:val="21"/>
          <w:szCs w:val="21"/>
        </w:rPr>
        <w:t>A single IP address can require investigation across several intelligence sources. The challenge is to automate the collection and correlation of this evidence while avoiding unsupported LLM conclusions.</w:t>
      </w:r>
    </w:p>
    <w:p w:rsidR="001F6414" w:rsidRDefault="00842F94">
      <w:pPr>
        <w:pStyle w:val="Heading2"/>
      </w:pPr>
      <w:r>
        <w:t>Objectives</w:t>
      </w:r>
    </w:p>
    <w:p w:rsidR="001F6414" w:rsidRDefault="00842F94">
      <w:pPr>
        <w:pStyle w:val="ListParagraph"/>
        <w:numPr>
          <w:ilvl w:val="0"/>
          <w:numId w:val="2"/>
        </w:numPr>
        <w:spacing w:after="40"/>
        <w:jc w:val="both"/>
      </w:pPr>
      <w:r>
        <w:rPr>
          <w:sz w:val="21"/>
          <w:szCs w:val="21"/>
        </w:rPr>
        <w:t>Investigate an IP</w:t>
      </w:r>
      <w:r>
        <w:rPr>
          <w:sz w:val="21"/>
          <w:szCs w:val="21"/>
        </w:rPr>
        <w:t xml:space="preserve"> using multiple CTI sources.</w:t>
      </w:r>
    </w:p>
    <w:p w:rsidR="001F6414" w:rsidRDefault="00842F94">
      <w:pPr>
        <w:pStyle w:val="ListParagraph"/>
        <w:numPr>
          <w:ilvl w:val="0"/>
          <w:numId w:val="2"/>
        </w:numPr>
        <w:spacing w:after="40"/>
        <w:jc w:val="both"/>
      </w:pPr>
      <w:r>
        <w:rPr>
          <w:sz w:val="21"/>
          <w:szCs w:val="21"/>
        </w:rPr>
        <w:t>Use specialized LLM agents for domain-specific investigation tasks.</w:t>
      </w:r>
    </w:p>
    <w:p w:rsidR="001F6414" w:rsidRDefault="00842F94">
      <w:pPr>
        <w:pStyle w:val="ListParagraph"/>
        <w:numPr>
          <w:ilvl w:val="0"/>
          <w:numId w:val="2"/>
        </w:numPr>
        <w:spacing w:after="40"/>
        <w:jc w:val="both"/>
      </w:pPr>
      <w:r>
        <w:rPr>
          <w:sz w:val="21"/>
          <w:szCs w:val="21"/>
        </w:rPr>
        <w:t>Map explicitly observed attacker behavior to MITRE ATT&amp;CK techniques.</w:t>
      </w:r>
    </w:p>
    <w:p w:rsidR="001F6414" w:rsidRDefault="00842F94">
      <w:pPr>
        <w:pStyle w:val="ListParagraph"/>
        <w:numPr>
          <w:ilvl w:val="0"/>
          <w:numId w:val="2"/>
        </w:numPr>
        <w:spacing w:after="40"/>
        <w:jc w:val="both"/>
      </w:pPr>
      <w:r>
        <w:rPr>
          <w:sz w:val="21"/>
          <w:szCs w:val="21"/>
        </w:rPr>
        <w:t>Correlate evidence using a final CTI analyst agent.</w:t>
      </w:r>
    </w:p>
    <w:p w:rsidR="001F6414" w:rsidRDefault="00842F94">
      <w:pPr>
        <w:pStyle w:val="ListParagraph"/>
        <w:numPr>
          <w:ilvl w:val="0"/>
          <w:numId w:val="2"/>
        </w:numPr>
        <w:spacing w:after="40"/>
        <w:jc w:val="both"/>
      </w:pPr>
      <w:r>
        <w:rPr>
          <w:sz w:val="21"/>
          <w:szCs w:val="21"/>
        </w:rPr>
        <w:t>Produce a concise and understandable risk assessment.</w:t>
      </w:r>
    </w:p>
    <w:p w:rsidR="001F6414" w:rsidRDefault="00842F94">
      <w:pPr>
        <w:pStyle w:val="ListParagraph"/>
        <w:numPr>
          <w:ilvl w:val="0"/>
          <w:numId w:val="2"/>
        </w:numPr>
        <w:spacing w:after="40"/>
        <w:jc w:val="both"/>
      </w:pPr>
      <w:r>
        <w:rPr>
          <w:sz w:val="21"/>
          <w:szCs w:val="21"/>
        </w:rPr>
        <w:t>Keep raw security evidence separate from LLM-generated interpretation.</w:t>
      </w:r>
    </w:p>
    <w:p w:rsidR="001F6414" w:rsidRDefault="00842F94">
      <w:pPr>
        <w:pStyle w:val="Heading2"/>
      </w:pPr>
      <w:r>
        <w:t>Scope</w:t>
      </w:r>
    </w:p>
    <w:p w:rsidR="001F6414" w:rsidRDefault="00842F94">
      <w:pPr>
        <w:spacing w:after="90" w:line="250" w:lineRule="auto"/>
        <w:jc w:val="both"/>
      </w:pPr>
      <w:r>
        <w:rPr>
          <w:sz w:val="21"/>
          <w:szCs w:val="21"/>
        </w:rPr>
        <w:t>The prototype focuses on IP reputation and optional behavior-to-ATT&amp;CK mapping. It is an educational demonstration rather tha</w:t>
      </w:r>
      <w:r>
        <w:rPr>
          <w:sz w:val="21"/>
          <w:szCs w:val="21"/>
        </w:rPr>
        <w:t>n a production SOC or malware-analysis platform.</w:t>
      </w:r>
    </w:p>
    <w:p w:rsidR="001F6414" w:rsidRDefault="00842F94">
      <w:pPr>
        <w:pStyle w:val="Heading1"/>
      </w:pPr>
      <w:r>
        <w:t>2. System Architecture</w:t>
      </w:r>
    </w:p>
    <w:p w:rsidR="001F6414" w:rsidRDefault="00842F94">
      <w:pPr>
        <w:spacing w:after="90" w:line="250" w:lineRule="auto"/>
        <w:jc w:val="both"/>
      </w:pPr>
      <w:r>
        <w:rPr>
          <w:sz w:val="21"/>
          <w:szCs w:val="21"/>
        </w:rPr>
        <w:t>The architecture separates evidence collection from reasoning. Each specialist agent has a narrow role and access to a domain-specific tool. The final analyst receives the collected evidence and produces the overall assessment.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lastRenderedPageBreak/>
        <w:t>IP Address / IOC</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t xml:space="preserve">                |</w:t>
      </w:r>
      <w:r>
        <w:rPr>
          <w:rFonts w:ascii="Consolas" w:eastAsia="Consolas" w:hAnsi="Consolas" w:cs="Consolas"/>
          <w:color w:val="1F2937"/>
          <w:sz w:val="16"/>
          <w:szCs w:val="16"/>
        </w:rPr>
        <w:br/>
        <w:t xml:space="preserve">                    +------v------+</w:t>
      </w:r>
      <w:r>
        <w:rPr>
          <w:rFonts w:ascii="Consolas" w:eastAsia="Consolas" w:hAnsi="Consolas" w:cs="Consolas"/>
          <w:color w:val="1F2937"/>
          <w:sz w:val="16"/>
          <w:szCs w:val="16"/>
        </w:rPr>
        <w:br/>
        <w:t xml:space="preserve">                    | Orchestrator|</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                |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t xml:space="preserve"> v                v                v</w:t>
      </w:r>
      <w:r>
        <w:rPr>
          <w:rFonts w:ascii="Consolas" w:eastAsia="Consolas" w:hAnsi="Consolas" w:cs="Consolas"/>
          <w:color w:val="1F2937"/>
          <w:sz w:val="16"/>
          <w:szCs w:val="16"/>
        </w:rPr>
        <w:br/>
        <w:t xml:space="preserve">   VirusTotal Agent   AbuseIPDB Agent   MITRE Agent</w:t>
      </w:r>
      <w:r>
        <w:rPr>
          <w:rFonts w:ascii="Consolas" w:eastAsia="Consolas" w:hAnsi="Consolas" w:cs="Consolas"/>
          <w:color w:val="1F2937"/>
          <w:sz w:val="16"/>
          <w:szCs w:val="16"/>
        </w:rPr>
        <w:br/>
        <w:t xml:space="preserve">          |                |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Evidence Fusion</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t xml:space="preserve">                 |</w:t>
      </w:r>
      <w:r>
        <w:rPr>
          <w:rFonts w:ascii="Consolas" w:eastAsia="Consolas" w:hAnsi="Consolas" w:cs="Consolas"/>
          <w:color w:val="1F2937"/>
          <w:sz w:val="16"/>
          <w:szCs w:val="16"/>
        </w:rPr>
        <w:br/>
        <w:t xml:space="preserve">                    +------v------+</w:t>
      </w:r>
      <w:r>
        <w:rPr>
          <w:rFonts w:ascii="Consolas" w:eastAsia="Consolas" w:hAnsi="Consolas" w:cs="Consolas"/>
          <w:color w:val="1F2937"/>
          <w:sz w:val="16"/>
          <w:szCs w:val="16"/>
        </w:rPr>
        <w:br/>
        <w:t xml:space="preserve">                    | Analyst Agent|</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 xml:space="preserve">                           v</w:t>
      </w:r>
      <w:r>
        <w:rPr>
          <w:rFonts w:ascii="Consolas" w:eastAsia="Consolas" w:hAnsi="Consolas" w:cs="Consolas"/>
          <w:color w:val="1F2937"/>
          <w:sz w:val="16"/>
          <w:szCs w:val="16"/>
        </w:rPr>
        <w:br/>
        <w:t xml:space="preserve">                    Final CTI Report</w:t>
      </w:r>
    </w:p>
    <w:p w:rsidR="001F6414" w:rsidRDefault="00842F94">
      <w:pPr>
        <w:pStyle w:val="Heading2"/>
      </w:pPr>
      <w:r>
        <w:t>Agent Responsibilities</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00"/>
        <w:gridCol w:w="3000"/>
        <w:gridCol w:w="4338"/>
      </w:tblGrid>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70" w:type="dxa"/>
              <w:left w:w="110" w:type="dxa"/>
              <w:bottom w:w="70" w:type="dxa"/>
              <w:right w:w="110" w:type="dxa"/>
            </w:tcMar>
            <w:vAlign w:val="center"/>
          </w:tcPr>
          <w:p w:rsidR="001F6414" w:rsidRDefault="00842F94">
            <w:r>
              <w:rPr>
                <w:b/>
                <w:bCs/>
                <w:color w:val="FFFFFF"/>
                <w:sz w:val="20"/>
                <w:szCs w:val="20"/>
              </w:rPr>
              <w:t>Component</w:t>
            </w:r>
          </w:p>
        </w:tc>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70" w:type="dxa"/>
              <w:left w:w="110" w:type="dxa"/>
              <w:bottom w:w="70" w:type="dxa"/>
              <w:right w:w="110" w:type="dxa"/>
            </w:tcMar>
            <w:vAlign w:val="center"/>
          </w:tcPr>
          <w:p w:rsidR="001F6414" w:rsidRDefault="00842F94">
            <w:r>
              <w:rPr>
                <w:b/>
                <w:bCs/>
                <w:color w:val="FFFFFF"/>
                <w:sz w:val="20"/>
                <w:szCs w:val="20"/>
              </w:rPr>
              <w:t>Role</w:t>
            </w:r>
          </w:p>
        </w:tc>
        <w:tc>
          <w:tcPr>
            <w:tcW w:w="4338" w:type="dxa"/>
            <w:tcBorders>
              <w:top w:val="single" w:sz="4" w:space="0" w:color="8EAADB"/>
              <w:left w:val="single" w:sz="4" w:space="0" w:color="8EAADB"/>
              <w:bottom w:val="single" w:sz="4" w:space="0" w:color="8EAADB"/>
              <w:right w:val="single" w:sz="4" w:space="0" w:color="8EAADB"/>
            </w:tcBorders>
            <w:shd w:val="clear" w:color="auto" w:fill="1F3864"/>
            <w:tcMar>
              <w:top w:w="70" w:type="dxa"/>
              <w:left w:w="110" w:type="dxa"/>
              <w:bottom w:w="70" w:type="dxa"/>
              <w:right w:w="110" w:type="dxa"/>
            </w:tcMar>
            <w:vAlign w:val="center"/>
          </w:tcPr>
          <w:p w:rsidR="001F6414" w:rsidRDefault="00842F94">
            <w:r>
              <w:rPr>
                <w:b/>
                <w:bCs/>
                <w:color w:val="FFFFFF"/>
                <w:sz w:val="20"/>
                <w:szCs w:val="20"/>
              </w:rPr>
              <w:t>Output</w:t>
            </w:r>
          </w:p>
        </w:tc>
      </w:tr>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b/>
                <w:bCs/>
                <w:color w:val="000000"/>
                <w:sz w:val="20"/>
                <w:szCs w:val="20"/>
              </w:rPr>
              <w:t>VirusTotal Agent</w:t>
            </w:r>
          </w:p>
        </w:tc>
        <w:tc>
          <w:tcPr>
            <w:tcW w:w="30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IP reputation specialist</w:t>
            </w:r>
          </w:p>
        </w:tc>
        <w:tc>
          <w:tcPr>
            <w:tcW w:w="4338"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Malicious, suspicious, harmless, undetected</w:t>
            </w:r>
          </w:p>
        </w:tc>
      </w:tr>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b/>
                <w:bCs/>
                <w:color w:val="000000"/>
                <w:sz w:val="20"/>
                <w:szCs w:val="20"/>
              </w:rPr>
              <w:t>AbuseIPDB Agent</w:t>
            </w:r>
          </w:p>
        </w:tc>
        <w:tc>
          <w:tcPr>
            <w:tcW w:w="3000"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color w:val="000000"/>
                <w:sz w:val="20"/>
                <w:szCs w:val="20"/>
              </w:rPr>
              <w:t>Abuse/reputation specialist</w:t>
            </w:r>
          </w:p>
        </w:tc>
        <w:tc>
          <w:tcPr>
            <w:tcW w:w="4338"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color w:val="000000"/>
                <w:sz w:val="20"/>
                <w:szCs w:val="20"/>
              </w:rPr>
              <w:t>Confidence, reports, country, ISP, domain</w:t>
            </w:r>
          </w:p>
        </w:tc>
      </w:tr>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b/>
                <w:bCs/>
                <w:color w:val="000000"/>
                <w:sz w:val="20"/>
                <w:szCs w:val="20"/>
              </w:rPr>
              <w:t>MITRE Agent</w:t>
            </w:r>
          </w:p>
        </w:tc>
        <w:tc>
          <w:tcPr>
            <w:tcW w:w="30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TTP specialist</w:t>
            </w:r>
          </w:p>
        </w:tc>
        <w:tc>
          <w:tcPr>
            <w:tcW w:w="4338"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ATT&amp;CK technique ID and name</w:t>
            </w:r>
          </w:p>
        </w:tc>
      </w:tr>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b/>
                <w:bCs/>
                <w:color w:val="000000"/>
                <w:sz w:val="20"/>
                <w:szCs w:val="20"/>
              </w:rPr>
              <w:t>Analyst Agent</w:t>
            </w:r>
          </w:p>
        </w:tc>
        <w:tc>
          <w:tcPr>
            <w:tcW w:w="3000"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color w:val="000000"/>
                <w:sz w:val="20"/>
                <w:szCs w:val="20"/>
              </w:rPr>
              <w:t>Evidence correlation</w:t>
            </w:r>
          </w:p>
        </w:tc>
        <w:tc>
          <w:tcPr>
            <w:tcW w:w="4338" w:type="dxa"/>
            <w:tcBorders>
              <w:top w:val="single" w:sz="4" w:space="0" w:color="8EAADB"/>
              <w:left w:val="single" w:sz="4" w:space="0" w:color="8EAADB"/>
              <w:bottom w:val="single" w:sz="4" w:space="0" w:color="8EAADB"/>
              <w:right w:val="single" w:sz="4" w:space="0" w:color="8EAADB"/>
            </w:tcBorders>
            <w:shd w:val="clear" w:color="auto" w:fill="EAF0FA"/>
            <w:tcMar>
              <w:top w:w="70" w:type="dxa"/>
              <w:left w:w="110" w:type="dxa"/>
              <w:bottom w:w="70" w:type="dxa"/>
              <w:right w:w="110" w:type="dxa"/>
            </w:tcMar>
            <w:vAlign w:val="center"/>
          </w:tcPr>
          <w:p w:rsidR="001F6414" w:rsidRDefault="00842F94">
            <w:r>
              <w:rPr>
                <w:color w:val="000000"/>
                <w:sz w:val="20"/>
                <w:szCs w:val="20"/>
              </w:rPr>
              <w:t>Interpretation and risk</w:t>
            </w:r>
          </w:p>
        </w:tc>
      </w:tr>
      <w:tr w:rsidR="001F6414">
        <w:tblPrEx>
          <w:tblCellMar>
            <w:top w:w="0" w:type="dxa"/>
            <w:bottom w:w="0" w:type="dxa"/>
          </w:tblCellMar>
        </w:tblPrEx>
        <w:trPr>
          <w:cantSplit/>
          <w:tblHeader/>
        </w:trPr>
        <w:tc>
          <w:tcPr>
            <w:tcW w:w="23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b/>
                <w:bCs/>
                <w:color w:val="000000"/>
                <w:sz w:val="20"/>
                <w:szCs w:val="20"/>
              </w:rPr>
              <w:t>Orchestrator</w:t>
            </w:r>
          </w:p>
        </w:tc>
        <w:tc>
          <w:tcPr>
            <w:tcW w:w="3000"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Workflow coordination</w:t>
            </w:r>
          </w:p>
        </w:tc>
        <w:tc>
          <w:tcPr>
            <w:tcW w:w="4338" w:type="dxa"/>
            <w:tcBorders>
              <w:top w:val="single" w:sz="4" w:space="0" w:color="8EAADB"/>
              <w:left w:val="single" w:sz="4" w:space="0" w:color="8EAADB"/>
              <w:bottom w:val="single" w:sz="4" w:space="0" w:color="8EAADB"/>
              <w:right w:val="single" w:sz="4" w:space="0" w:color="8EAADB"/>
            </w:tcBorders>
            <w:tcMar>
              <w:top w:w="70" w:type="dxa"/>
              <w:left w:w="110" w:type="dxa"/>
              <w:bottom w:w="70" w:type="dxa"/>
              <w:right w:w="110" w:type="dxa"/>
            </w:tcMar>
            <w:vAlign w:val="center"/>
          </w:tcPr>
          <w:p w:rsidR="001F6414" w:rsidRDefault="00842F94">
            <w:r>
              <w:rPr>
                <w:color w:val="000000"/>
                <w:sz w:val="20"/>
                <w:szCs w:val="20"/>
              </w:rPr>
              <w:t>Controls execution order and report layout</w:t>
            </w:r>
          </w:p>
        </w:tc>
      </w:tr>
    </w:tbl>
    <w:p w:rsidR="001F6414" w:rsidRDefault="001F6414">
      <w:pPr>
        <w:spacing w:after="80"/>
      </w:pPr>
    </w:p>
    <w:p w:rsidR="001F6414" w:rsidRDefault="00842F94">
      <w:pPr>
        <w:pStyle w:val="Heading2"/>
      </w:pPr>
      <w:r>
        <w:t>Agentic AI Design</w:t>
      </w:r>
    </w:p>
    <w:p w:rsidR="001F6414" w:rsidRDefault="00842F94">
      <w:pPr>
        <w:spacing w:after="90" w:line="250" w:lineRule="auto"/>
        <w:jc w:val="both"/>
      </w:pPr>
      <w:r>
        <w:rPr>
          <w:sz w:val="21"/>
          <w:szCs w:val="21"/>
        </w:rPr>
        <w:t>The LLM is not used merely as a text generator. Agents are given domain-specific roles and tools, allowing the system to delegate investigation tasks and then pass evidence to a higher-level analyst. The design also uses deterministic Python for raw data p</w:t>
      </w:r>
      <w:r>
        <w:rPr>
          <w:sz w:val="21"/>
          <w:szCs w:val="21"/>
        </w:rPr>
        <w:t>resentation.</w:t>
      </w:r>
    </w:p>
    <w:p w:rsidR="001F6414" w:rsidRDefault="00842F94">
      <w:pPr>
        <w:pStyle w:val="Heading1"/>
      </w:pPr>
      <w:r>
        <w:t>3. Tools and Data Sources</w:t>
      </w:r>
    </w:p>
    <w:p w:rsidR="001F6414" w:rsidRDefault="00842F94">
      <w:pPr>
        <w:pStyle w:val="Heading2"/>
      </w:pPr>
      <w:r>
        <w:t>VirusTotal</w:t>
      </w:r>
    </w:p>
    <w:p w:rsidR="001F6414" w:rsidRDefault="00842F94">
      <w:pPr>
        <w:spacing w:after="90" w:line="250" w:lineRule="auto"/>
        <w:jc w:val="both"/>
      </w:pPr>
      <w:r>
        <w:rPr>
          <w:sz w:val="21"/>
          <w:szCs w:val="21"/>
        </w:rPr>
        <w:t>The VirusTotal specialist calls the IP-address endpoint and extracts the latest analysis statistics. The prototype reports the malicious, suspicious, harmless, and undetected counts.</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client = vt.Client(VT_API_KEY, timeout=10)</w:t>
      </w:r>
      <w:r>
        <w:rPr>
          <w:rFonts w:ascii="Consolas" w:eastAsia="Consolas" w:hAnsi="Consolas" w:cs="Consolas"/>
          <w:color w:val="1F2937"/>
          <w:sz w:val="16"/>
          <w:szCs w:val="16"/>
        </w:rPr>
        <w:br/>
      </w:r>
      <w:r>
        <w:rPr>
          <w:rFonts w:ascii="Consolas" w:eastAsia="Consolas" w:hAnsi="Consolas" w:cs="Consolas"/>
          <w:color w:val="1F2937"/>
          <w:sz w:val="16"/>
          <w:szCs w:val="16"/>
        </w:rPr>
        <w:br/>
        <w:t>ip_info = client.get_object(f"/ip_addresses/{ip}")</w:t>
      </w:r>
      <w:r>
        <w:rPr>
          <w:rFonts w:ascii="Consolas" w:eastAsia="Consolas" w:hAnsi="Consolas" w:cs="Consolas"/>
          <w:color w:val="1F2937"/>
          <w:sz w:val="16"/>
          <w:szCs w:val="16"/>
        </w:rPr>
        <w:br/>
        <w:t>stats = ip_info.last_analysis_stats</w:t>
      </w:r>
      <w:r>
        <w:rPr>
          <w:rFonts w:ascii="Consolas" w:eastAsia="Consolas" w:hAnsi="Consolas" w:cs="Consolas"/>
          <w:color w:val="1F2937"/>
          <w:sz w:val="16"/>
          <w:szCs w:val="16"/>
        </w:rPr>
        <w:br/>
      </w:r>
      <w:r>
        <w:rPr>
          <w:rFonts w:ascii="Consolas" w:eastAsia="Consolas" w:hAnsi="Consolas" w:cs="Consolas"/>
          <w:color w:val="1F2937"/>
          <w:sz w:val="16"/>
          <w:szCs w:val="16"/>
        </w:rPr>
        <w:br/>
        <w:t>return (</w:t>
      </w:r>
      <w:r>
        <w:rPr>
          <w:rFonts w:ascii="Consolas" w:eastAsia="Consolas" w:hAnsi="Consolas" w:cs="Consolas"/>
          <w:color w:val="1F2937"/>
          <w:sz w:val="16"/>
          <w:szCs w:val="16"/>
        </w:rPr>
        <w:br/>
        <w:t xml:space="preserve">    f"Malicious: {stats.get('malicious', 0)}\n"</w:t>
      </w:r>
      <w:r>
        <w:rPr>
          <w:rFonts w:ascii="Consolas" w:eastAsia="Consolas" w:hAnsi="Consolas" w:cs="Consolas"/>
          <w:color w:val="1F2937"/>
          <w:sz w:val="16"/>
          <w:szCs w:val="16"/>
        </w:rPr>
        <w:br/>
        <w:t xml:space="preserve">    f"Suspicious: {stats.get('suspicious', 0)}\n"</w:t>
      </w:r>
      <w:r>
        <w:rPr>
          <w:rFonts w:ascii="Consolas" w:eastAsia="Consolas" w:hAnsi="Consolas" w:cs="Consolas"/>
          <w:color w:val="1F2937"/>
          <w:sz w:val="16"/>
          <w:szCs w:val="16"/>
        </w:rPr>
        <w:br/>
        <w:t xml:space="preserve">    f"Harmless: {</w:t>
      </w:r>
      <w:r>
        <w:rPr>
          <w:rFonts w:ascii="Consolas" w:eastAsia="Consolas" w:hAnsi="Consolas" w:cs="Consolas"/>
          <w:color w:val="1F2937"/>
          <w:sz w:val="16"/>
          <w:szCs w:val="16"/>
        </w:rPr>
        <w:t>stats.get('harmless', 0)}\n"</w:t>
      </w:r>
      <w:r>
        <w:rPr>
          <w:rFonts w:ascii="Consolas" w:eastAsia="Consolas" w:hAnsi="Consolas" w:cs="Consolas"/>
          <w:color w:val="1F2937"/>
          <w:sz w:val="16"/>
          <w:szCs w:val="16"/>
        </w:rPr>
        <w:br/>
        <w:t xml:space="preserve">    f"Undetected: {stats.get('undetected', 0)}"</w:t>
      </w:r>
      <w:r>
        <w:rPr>
          <w:rFonts w:ascii="Consolas" w:eastAsia="Consolas" w:hAnsi="Consolas" w:cs="Consolas"/>
          <w:color w:val="1F2937"/>
          <w:sz w:val="16"/>
          <w:szCs w:val="16"/>
        </w:rPr>
        <w:br/>
        <w:t>)</w:t>
      </w:r>
    </w:p>
    <w:p w:rsidR="001F6414" w:rsidRDefault="00842F94">
      <w:pPr>
        <w:pStyle w:val="Heading2"/>
      </w:pPr>
      <w:r>
        <w:t>AbuseIPDB</w:t>
      </w:r>
    </w:p>
    <w:p w:rsidR="001F6414" w:rsidRDefault="00842F94">
      <w:pPr>
        <w:spacing w:after="90" w:line="250" w:lineRule="auto"/>
        <w:jc w:val="both"/>
      </w:pPr>
      <w:r>
        <w:rPr>
          <w:sz w:val="21"/>
          <w:szCs w:val="21"/>
        </w:rPr>
        <w:t>The AbuseIPDB specialist calls the check endpoint and extracts the abuse confidence score, total reports, country, ISP, and domain. HTTP errors are handled using raise</w:t>
      </w:r>
      <w:r>
        <w:rPr>
          <w:sz w:val="21"/>
          <w:szCs w:val="21"/>
        </w:rPr>
        <w:t>_for_status() and the request has a timeout.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lastRenderedPageBreak/>
        <w:t>response = requests.get(</w:t>
      </w:r>
      <w:r>
        <w:rPr>
          <w:rFonts w:ascii="Consolas" w:eastAsia="Consolas" w:hAnsi="Consolas" w:cs="Consolas"/>
          <w:color w:val="1F2937"/>
          <w:sz w:val="16"/>
          <w:szCs w:val="16"/>
        </w:rPr>
        <w:br/>
        <w:t xml:space="preserve">    url,</w:t>
      </w:r>
      <w:r>
        <w:rPr>
          <w:rFonts w:ascii="Consolas" w:eastAsia="Consolas" w:hAnsi="Consolas" w:cs="Consolas"/>
          <w:color w:val="1F2937"/>
          <w:sz w:val="16"/>
          <w:szCs w:val="16"/>
        </w:rPr>
        <w:br/>
        <w:t xml:space="preserve">    headers=headers,</w:t>
      </w:r>
      <w:r>
        <w:rPr>
          <w:rFonts w:ascii="Consolas" w:eastAsia="Consolas" w:hAnsi="Consolas" w:cs="Consolas"/>
          <w:color w:val="1F2937"/>
          <w:sz w:val="16"/>
          <w:szCs w:val="16"/>
        </w:rPr>
        <w:br/>
        <w:t xml:space="preserve">    params=params,</w:t>
      </w:r>
      <w:r>
        <w:rPr>
          <w:rFonts w:ascii="Consolas" w:eastAsia="Consolas" w:hAnsi="Consolas" w:cs="Consolas"/>
          <w:color w:val="1F2937"/>
          <w:sz w:val="16"/>
          <w:szCs w:val="16"/>
        </w:rPr>
        <w:br/>
        <w:t xml:space="preserve">    timeout=10</w:t>
      </w:r>
      <w:r>
        <w:rPr>
          <w:rFonts w:ascii="Consolas" w:eastAsia="Consolas" w:hAnsi="Consolas" w:cs="Consolas"/>
          <w:color w:val="1F2937"/>
          <w:sz w:val="16"/>
          <w:szCs w:val="16"/>
        </w:rPr>
        <w:br/>
        <w:t>)</w:t>
      </w:r>
      <w:r>
        <w:rPr>
          <w:rFonts w:ascii="Consolas" w:eastAsia="Consolas" w:hAnsi="Consolas" w:cs="Consolas"/>
          <w:color w:val="1F2937"/>
          <w:sz w:val="16"/>
          <w:szCs w:val="16"/>
        </w:rPr>
        <w:br/>
        <w:t>response.raise_for_status()</w:t>
      </w:r>
      <w:r>
        <w:rPr>
          <w:rFonts w:ascii="Consolas" w:eastAsia="Consolas" w:hAnsi="Consolas" w:cs="Consolas"/>
          <w:color w:val="1F2937"/>
          <w:sz w:val="16"/>
          <w:szCs w:val="16"/>
        </w:rPr>
        <w:br/>
      </w:r>
      <w:r>
        <w:rPr>
          <w:rFonts w:ascii="Consolas" w:eastAsia="Consolas" w:hAnsi="Consolas" w:cs="Consolas"/>
          <w:color w:val="1F2937"/>
          <w:sz w:val="16"/>
          <w:szCs w:val="16"/>
        </w:rPr>
        <w:br/>
        <w:t>data = response.json()["data"]</w:t>
      </w:r>
    </w:p>
    <w:p w:rsidR="001F6414" w:rsidRDefault="00842F94">
      <w:pPr>
        <w:pStyle w:val="Heading2"/>
      </w:pPr>
      <w:r>
        <w:t>MITRE ATT&amp;CK</w:t>
      </w:r>
    </w:p>
    <w:p w:rsidR="001F6414" w:rsidRDefault="00842F94">
      <w:pPr>
        <w:spacing w:after="90" w:line="250" w:lineRule="auto"/>
        <w:jc w:val="both"/>
      </w:pPr>
      <w:r>
        <w:rPr>
          <w:sz w:val="21"/>
          <w:szCs w:val="21"/>
        </w:rPr>
        <w:t>MITRE ATT&amp;</w:t>
      </w:r>
      <w:r>
        <w:rPr>
          <w:sz w:val="21"/>
          <w:szCs w:val="21"/>
        </w:rPr>
        <w:t>CK is used as a standardized knowledge base for attacker behavior. The project does not infer a technique from an IP address alone. Instead, explicit observed behavior can be supplied to the MITRE specialist for mapping.</w:t>
      </w:r>
    </w:p>
    <w:p w:rsidR="001F6414" w:rsidRDefault="00842F94">
      <w:pPr>
        <w:pStyle w:val="Heading1"/>
      </w:pPr>
      <w:r>
        <w:t>4. Implementation</w:t>
      </w:r>
    </w:p>
    <w:p w:rsidR="001F6414" w:rsidRDefault="00842F94">
      <w:pPr>
        <w:pStyle w:val="Heading2"/>
      </w:pPr>
      <w:r>
        <w:t>LLM Configuration</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from langchain_ollama import ChatOllama</w:t>
      </w:r>
      <w:r>
        <w:rPr>
          <w:rFonts w:ascii="Consolas" w:eastAsia="Consolas" w:hAnsi="Consolas" w:cs="Consolas"/>
          <w:color w:val="1F2937"/>
          <w:sz w:val="16"/>
          <w:szCs w:val="16"/>
        </w:rPr>
        <w:br/>
      </w:r>
      <w:r>
        <w:rPr>
          <w:rFonts w:ascii="Consolas" w:eastAsia="Consolas" w:hAnsi="Consolas" w:cs="Consolas"/>
          <w:color w:val="1F2937"/>
          <w:sz w:val="16"/>
          <w:szCs w:val="16"/>
        </w:rPr>
        <w:br/>
        <w:t>llm = ChatOllama(</w:t>
      </w:r>
      <w:r>
        <w:rPr>
          <w:rFonts w:ascii="Consolas" w:eastAsia="Consolas" w:hAnsi="Consolas" w:cs="Consolas"/>
          <w:color w:val="1F2937"/>
          <w:sz w:val="16"/>
          <w:szCs w:val="16"/>
        </w:rPr>
        <w:br/>
        <w:t xml:space="preserve">    model="qwen2.5:7b",</w:t>
      </w:r>
      <w:r>
        <w:rPr>
          <w:rFonts w:ascii="Consolas" w:eastAsia="Consolas" w:hAnsi="Consolas" w:cs="Consolas"/>
          <w:color w:val="1F2937"/>
          <w:sz w:val="16"/>
          <w:szCs w:val="16"/>
        </w:rPr>
        <w:br/>
        <w:t xml:space="preserve">    temperature=0</w:t>
      </w:r>
      <w:r>
        <w:rPr>
          <w:rFonts w:ascii="Consolas" w:eastAsia="Consolas" w:hAnsi="Consolas" w:cs="Consolas"/>
          <w:color w:val="1F2937"/>
          <w:sz w:val="16"/>
          <w:szCs w:val="16"/>
        </w:rPr>
        <w:br/>
        <w:t>)</w:t>
      </w:r>
    </w:p>
    <w:p w:rsidR="001F6414" w:rsidRDefault="00842F94">
      <w:pPr>
        <w:spacing w:after="90" w:line="250" w:lineRule="auto"/>
        <w:jc w:val="both"/>
      </w:pPr>
      <w:r>
        <w:rPr>
          <w:sz w:val="21"/>
          <w:szCs w:val="21"/>
        </w:rPr>
        <w:t>Qwen2.5 7B runs locally through Ollama. Temperature 0 is used to reduce unnecessary variation in the specialist and analyst responses.</w:t>
      </w:r>
    </w:p>
    <w:p w:rsidR="001F6414" w:rsidRDefault="00842F94">
      <w:pPr>
        <w:pStyle w:val="Heading2"/>
      </w:pPr>
      <w:r>
        <w:t>Specialist Agents</w:t>
      </w:r>
    </w:p>
    <w:p w:rsidR="001F6414" w:rsidRDefault="00842F94">
      <w:pPr>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vt_agent = create_agent(</w:t>
      </w:r>
      <w:r>
        <w:rPr>
          <w:rFonts w:ascii="Consolas" w:eastAsia="Consolas" w:hAnsi="Consolas" w:cs="Consolas"/>
          <w:color w:val="1F2937"/>
          <w:sz w:val="16"/>
          <w:szCs w:val="16"/>
        </w:rPr>
        <w:br/>
        <w:t xml:space="preserve">    model=llm,</w:t>
      </w:r>
      <w:r>
        <w:rPr>
          <w:rFonts w:ascii="Consolas" w:eastAsia="Consolas" w:hAnsi="Consolas" w:cs="Consolas"/>
          <w:color w:val="1F2937"/>
          <w:sz w:val="16"/>
          <w:szCs w:val="16"/>
        </w:rPr>
        <w:br/>
        <w:t xml:space="preserve">    tools=[check_virustotal],</w:t>
      </w:r>
      <w:r>
        <w:rPr>
          <w:rFonts w:ascii="Consolas" w:eastAsia="Consolas" w:hAnsi="Consolas" w:cs="Consolas"/>
          <w:color w:val="1F2937"/>
          <w:sz w:val="16"/>
          <w:szCs w:val="16"/>
        </w:rPr>
        <w:br/>
        <w:t xml:space="preserve">    system_prompt="""</w:t>
      </w:r>
      <w:r>
        <w:rPr>
          <w:rFonts w:ascii="Consolas" w:eastAsia="Consolas" w:hAnsi="Consolas" w:cs="Consolas"/>
          <w:color w:val="1F2937"/>
          <w:sz w:val="16"/>
          <w:szCs w:val="16"/>
        </w:rPr>
        <w:br/>
        <w:t>You are a VirusTotal threat intelligence specialist.</w:t>
      </w:r>
      <w:r>
        <w:rPr>
          <w:rFonts w:ascii="Consolas" w:eastAsia="Consolas" w:hAnsi="Consolas" w:cs="Consolas"/>
          <w:color w:val="1F2937"/>
          <w:sz w:val="16"/>
          <w:szCs w:val="16"/>
        </w:rPr>
        <w:br/>
        <w:t>Your job is to investigate the provided IP address</w:t>
      </w:r>
      <w:r>
        <w:rPr>
          <w:rFonts w:ascii="Consolas" w:eastAsia="Consolas" w:hAnsi="Consolas" w:cs="Consolas"/>
          <w:color w:val="1F2937"/>
          <w:sz w:val="16"/>
          <w:szCs w:val="16"/>
        </w:rPr>
        <w:br/>
        <w:t>using the VirusTotal tool.</w:t>
      </w:r>
      <w:r>
        <w:rPr>
          <w:rFonts w:ascii="Consolas" w:eastAsia="Consolas" w:hAnsi="Consolas" w:cs="Consolas"/>
          <w:color w:val="1F2937"/>
          <w:sz w:val="16"/>
          <w:szCs w:val="16"/>
        </w:rPr>
        <w:br/>
        <w:t xml:space="preserve">Return only the factual results </w:t>
      </w:r>
      <w:r>
        <w:rPr>
          <w:rFonts w:ascii="Consolas" w:eastAsia="Consolas" w:hAnsi="Consolas" w:cs="Consolas"/>
          <w:color w:val="1F2937"/>
          <w:sz w:val="16"/>
          <w:szCs w:val="16"/>
        </w:rPr>
        <w:t>obtained from the tool.</w:t>
      </w:r>
      <w:r>
        <w:rPr>
          <w:rFonts w:ascii="Consolas" w:eastAsia="Consolas" w:hAnsi="Consolas" w:cs="Consolas"/>
          <w:color w:val="1F2937"/>
          <w:sz w:val="16"/>
          <w:szCs w:val="16"/>
        </w:rPr>
        <w:br/>
        <w:t>"""</w:t>
      </w:r>
      <w:r>
        <w:rPr>
          <w:rFonts w:ascii="Consolas" w:eastAsia="Consolas" w:hAnsi="Consolas" w:cs="Consolas"/>
          <w:color w:val="1F2937"/>
          <w:sz w:val="16"/>
          <w:szCs w:val="16"/>
        </w:rPr>
        <w:br/>
        <w:t>)</w:t>
      </w:r>
      <w:r>
        <w:rPr>
          <w:rFonts w:ascii="Consolas" w:eastAsia="Consolas" w:hAnsi="Consolas" w:cs="Consolas"/>
          <w:color w:val="1F2937"/>
          <w:sz w:val="16"/>
          <w:szCs w:val="16"/>
        </w:rPr>
        <w:br/>
      </w:r>
      <w:r>
        <w:rPr>
          <w:rFonts w:ascii="Consolas" w:eastAsia="Consolas" w:hAnsi="Consolas" w:cs="Consolas"/>
          <w:color w:val="1F2937"/>
          <w:sz w:val="16"/>
          <w:szCs w:val="16"/>
        </w:rPr>
        <w:br/>
        <w:t>abuse_agent = create_agent(</w:t>
      </w:r>
      <w:r>
        <w:rPr>
          <w:rFonts w:ascii="Consolas" w:eastAsia="Consolas" w:hAnsi="Consolas" w:cs="Consolas"/>
          <w:color w:val="1F2937"/>
          <w:sz w:val="16"/>
          <w:szCs w:val="16"/>
        </w:rPr>
        <w:br/>
        <w:t xml:space="preserve">    model=llm,</w:t>
      </w:r>
      <w:r>
        <w:rPr>
          <w:rFonts w:ascii="Consolas" w:eastAsia="Consolas" w:hAnsi="Consolas" w:cs="Consolas"/>
          <w:color w:val="1F2937"/>
          <w:sz w:val="16"/>
          <w:szCs w:val="16"/>
        </w:rPr>
        <w:br/>
        <w:t xml:space="preserve">    tools=[check_abuseipdb],</w:t>
      </w:r>
      <w:r>
        <w:rPr>
          <w:rFonts w:ascii="Consolas" w:eastAsia="Consolas" w:hAnsi="Consolas" w:cs="Consolas"/>
          <w:color w:val="1F2937"/>
          <w:sz w:val="16"/>
          <w:szCs w:val="16"/>
        </w:rPr>
        <w:br/>
        <w:t xml:space="preserve">    system_prompt="""</w:t>
      </w:r>
      <w:r>
        <w:rPr>
          <w:rFonts w:ascii="Consolas" w:eastAsia="Consolas" w:hAnsi="Consolas" w:cs="Consolas"/>
          <w:color w:val="1F2937"/>
          <w:sz w:val="16"/>
          <w:szCs w:val="16"/>
        </w:rPr>
        <w:br/>
        <w:t>You are an AbuseIPDB threat intelligence specialist.</w:t>
      </w:r>
      <w:r>
        <w:rPr>
          <w:rFonts w:ascii="Consolas" w:eastAsia="Consolas" w:hAnsi="Consolas" w:cs="Consolas"/>
          <w:color w:val="1F2937"/>
          <w:sz w:val="16"/>
          <w:szCs w:val="16"/>
        </w:rPr>
        <w:br/>
        <w:t>Your job is to investigate the provided IP address</w:t>
      </w:r>
      <w:r>
        <w:rPr>
          <w:rFonts w:ascii="Consolas" w:eastAsia="Consolas" w:hAnsi="Consolas" w:cs="Consolas"/>
          <w:color w:val="1F2937"/>
          <w:sz w:val="16"/>
          <w:szCs w:val="16"/>
        </w:rPr>
        <w:br/>
        <w:t>using the AbuseIPDB tool.</w:t>
      </w:r>
      <w:r>
        <w:rPr>
          <w:rFonts w:ascii="Consolas" w:eastAsia="Consolas" w:hAnsi="Consolas" w:cs="Consolas"/>
          <w:color w:val="1F2937"/>
          <w:sz w:val="16"/>
          <w:szCs w:val="16"/>
        </w:rPr>
        <w:br/>
        <w:t>R</w:t>
      </w:r>
      <w:r>
        <w:rPr>
          <w:rFonts w:ascii="Consolas" w:eastAsia="Consolas" w:hAnsi="Consolas" w:cs="Consolas"/>
          <w:color w:val="1F2937"/>
          <w:sz w:val="16"/>
          <w:szCs w:val="16"/>
        </w:rPr>
        <w:t>eturn only the factual results obtained from the tool.</w:t>
      </w:r>
      <w:r>
        <w:rPr>
          <w:rFonts w:ascii="Consolas" w:eastAsia="Consolas" w:hAnsi="Consolas" w:cs="Consolas"/>
          <w:color w:val="1F2937"/>
          <w:sz w:val="16"/>
          <w:szCs w:val="16"/>
        </w:rPr>
        <w:br/>
        <w:t>"""</w:t>
      </w:r>
      <w:r>
        <w:rPr>
          <w:rFonts w:ascii="Consolas" w:eastAsia="Consolas" w:hAnsi="Consolas" w:cs="Consolas"/>
          <w:color w:val="1F2937"/>
          <w:sz w:val="16"/>
          <w:szCs w:val="16"/>
        </w:rPr>
        <w:br/>
        <w:t>)</w:t>
      </w:r>
    </w:p>
    <w:p w:rsidR="001F6414" w:rsidRDefault="00842F94">
      <w:pPr>
        <w:pStyle w:val="Heading2"/>
      </w:pPr>
      <w:r>
        <w:t>MITRE Specialist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mitre_agent = create_agent(</w:t>
      </w:r>
      <w:r>
        <w:rPr>
          <w:rFonts w:ascii="Consolas" w:eastAsia="Consolas" w:hAnsi="Consolas" w:cs="Consolas"/>
          <w:color w:val="1F2937"/>
          <w:sz w:val="16"/>
          <w:szCs w:val="16"/>
        </w:rPr>
        <w:br/>
        <w:t xml:space="preserve">    model=llm,</w:t>
      </w:r>
      <w:r>
        <w:rPr>
          <w:rFonts w:ascii="Consolas" w:eastAsia="Consolas" w:hAnsi="Consolas" w:cs="Consolas"/>
          <w:color w:val="1F2937"/>
          <w:sz w:val="16"/>
          <w:szCs w:val="16"/>
        </w:rPr>
        <w:br/>
        <w:t xml:space="preserve">    tools=[search_mitre],</w:t>
      </w:r>
      <w:r>
        <w:rPr>
          <w:rFonts w:ascii="Consolas" w:eastAsia="Consolas" w:hAnsi="Consolas" w:cs="Consolas"/>
          <w:color w:val="1F2937"/>
          <w:sz w:val="16"/>
          <w:szCs w:val="16"/>
        </w:rPr>
        <w:br/>
        <w:t xml:space="preserve">    system_prompt="""</w:t>
      </w:r>
      <w:r>
        <w:rPr>
          <w:rFonts w:ascii="Consolas" w:eastAsia="Consolas" w:hAnsi="Consolas" w:cs="Consolas"/>
          <w:color w:val="1F2937"/>
          <w:sz w:val="16"/>
          <w:szCs w:val="16"/>
        </w:rPr>
        <w:br/>
        <w:t>You are a MITRE ATT&amp;CK specialist.</w:t>
      </w:r>
      <w:r>
        <w:rPr>
          <w:rFonts w:ascii="Consolas" w:eastAsia="Consolas" w:hAnsi="Consolas" w:cs="Consolas"/>
          <w:color w:val="1F2937"/>
          <w:sz w:val="16"/>
          <w:szCs w:val="16"/>
        </w:rPr>
        <w:br/>
        <w:t>Map explicitly observed attacker behaviors to</w:t>
      </w:r>
      <w:r>
        <w:rPr>
          <w:rFonts w:ascii="Consolas" w:eastAsia="Consolas" w:hAnsi="Consolas" w:cs="Consolas"/>
          <w:color w:val="1F2937"/>
          <w:sz w:val="16"/>
          <w:szCs w:val="16"/>
        </w:rPr>
        <w:br/>
        <w:t xml:space="preserve">MITRE </w:t>
      </w:r>
      <w:r>
        <w:rPr>
          <w:rFonts w:ascii="Consolas" w:eastAsia="Consolas" w:hAnsi="Consolas" w:cs="Consolas"/>
          <w:color w:val="1F2937"/>
          <w:sz w:val="16"/>
          <w:szCs w:val="16"/>
        </w:rPr>
        <w:t>ATT&amp;CK techniques.</w:t>
      </w:r>
      <w:r>
        <w:rPr>
          <w:rFonts w:ascii="Consolas" w:eastAsia="Consolas" w:hAnsi="Consolas" w:cs="Consolas"/>
          <w:color w:val="1F2937"/>
          <w:sz w:val="16"/>
          <w:szCs w:val="16"/>
        </w:rPr>
        <w:br/>
        <w:t>Never infer a technique from an IP address alone.</w:t>
      </w:r>
      <w:r>
        <w:rPr>
          <w:rFonts w:ascii="Consolas" w:eastAsia="Consolas" w:hAnsi="Consolas" w:cs="Consolas"/>
          <w:color w:val="1F2937"/>
          <w:sz w:val="16"/>
          <w:szCs w:val="16"/>
        </w:rPr>
        <w:br/>
        <w:t>"""</w:t>
      </w:r>
      <w:r>
        <w:rPr>
          <w:rFonts w:ascii="Consolas" w:eastAsia="Consolas" w:hAnsi="Consolas" w:cs="Consolas"/>
          <w:color w:val="1F2937"/>
          <w:sz w:val="16"/>
          <w:szCs w:val="16"/>
        </w:rPr>
        <w:br/>
        <w:t>)</w:t>
      </w:r>
    </w:p>
    <w:p w:rsidR="001F6414" w:rsidRDefault="00842F94">
      <w:pPr>
        <w:pStyle w:val="Heading2"/>
      </w:pPr>
      <w:r>
        <w:lastRenderedPageBreak/>
        <w:t>Analyst Agent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analyst_agent = create_agent(</w:t>
      </w:r>
      <w:r>
        <w:rPr>
          <w:rFonts w:ascii="Consolas" w:eastAsia="Consolas" w:hAnsi="Consolas" w:cs="Consolas"/>
          <w:color w:val="1F2937"/>
          <w:sz w:val="16"/>
          <w:szCs w:val="16"/>
        </w:rPr>
        <w:br/>
        <w:t xml:space="preserve">    model=llm,</w:t>
      </w:r>
      <w:r>
        <w:rPr>
          <w:rFonts w:ascii="Consolas" w:eastAsia="Consolas" w:hAnsi="Consolas" w:cs="Consolas"/>
          <w:color w:val="1F2937"/>
          <w:sz w:val="16"/>
          <w:szCs w:val="16"/>
        </w:rPr>
        <w:br/>
        <w:t xml:space="preserve">    tools=[],</w:t>
      </w:r>
      <w:r>
        <w:rPr>
          <w:rFonts w:ascii="Consolas" w:eastAsia="Consolas" w:hAnsi="Consolas" w:cs="Consolas"/>
          <w:color w:val="1F2937"/>
          <w:sz w:val="16"/>
          <w:szCs w:val="16"/>
        </w:rPr>
        <w:br/>
        <w:t xml:space="preserve">    system_prompt="""</w:t>
      </w:r>
      <w:r>
        <w:rPr>
          <w:rFonts w:ascii="Consolas" w:eastAsia="Consolas" w:hAnsi="Consolas" w:cs="Consolas"/>
          <w:color w:val="1F2937"/>
          <w:sz w:val="16"/>
          <w:szCs w:val="16"/>
        </w:rPr>
        <w:br/>
        <w:t>You are the final Cyber Threat Intelligence analyst.</w:t>
      </w:r>
      <w:r>
        <w:rPr>
          <w:rFonts w:ascii="Consolas" w:eastAsia="Consolas" w:hAnsi="Consolas" w:cs="Consolas"/>
          <w:color w:val="1F2937"/>
          <w:sz w:val="16"/>
          <w:szCs w:val="16"/>
        </w:rPr>
        <w:br/>
      </w:r>
      <w:r>
        <w:rPr>
          <w:rFonts w:ascii="Consolas" w:eastAsia="Consolas" w:hAnsi="Consolas" w:cs="Consolas"/>
          <w:color w:val="1F2937"/>
          <w:sz w:val="16"/>
          <w:szCs w:val="16"/>
        </w:rPr>
        <w:t>Correlate evidence collected by specialist agents</w:t>
      </w:r>
      <w:r>
        <w:rPr>
          <w:rFonts w:ascii="Consolas" w:eastAsia="Consolas" w:hAnsi="Consolas" w:cs="Consolas"/>
          <w:color w:val="1F2937"/>
          <w:sz w:val="16"/>
          <w:szCs w:val="16"/>
        </w:rPr>
        <w:br/>
        <w:t>and produce a concise threat assessment.</w:t>
      </w:r>
      <w:r>
        <w:rPr>
          <w:rFonts w:ascii="Consolas" w:eastAsia="Consolas" w:hAnsi="Consolas" w:cs="Consolas"/>
          <w:color w:val="1F2937"/>
          <w:sz w:val="16"/>
          <w:szCs w:val="16"/>
        </w:rPr>
        <w:br/>
        <w:t>"""</w:t>
      </w:r>
      <w:r>
        <w:rPr>
          <w:rFonts w:ascii="Consolas" w:eastAsia="Consolas" w:hAnsi="Consolas" w:cs="Consolas"/>
          <w:color w:val="1F2937"/>
          <w:sz w:val="16"/>
          <w:szCs w:val="16"/>
        </w:rPr>
        <w:br/>
        <w:t>)</w:t>
      </w:r>
    </w:p>
    <w:p w:rsidR="001F6414" w:rsidRDefault="00842F94">
      <w:pPr>
        <w:pStyle w:val="Heading1"/>
      </w:pPr>
      <w:r>
        <w:t>5. Orchestration and Workflow</w:t>
      </w:r>
    </w:p>
    <w:p w:rsidR="001F6414" w:rsidRDefault="00842F94">
      <w:pPr>
        <w:spacing w:after="90" w:line="250" w:lineRule="auto"/>
        <w:jc w:val="both"/>
      </w:pPr>
      <w:r>
        <w:rPr>
          <w:sz w:val="21"/>
          <w:szCs w:val="21"/>
        </w:rPr>
        <w:t>The orchestrator invokes the specialist agents, extracts the tool results, optionally passes observed behavior to the MITRE speci</w:t>
      </w:r>
      <w:r>
        <w:rPr>
          <w:sz w:val="21"/>
          <w:szCs w:val="21"/>
        </w:rPr>
        <w:t>alist, and finally sends the evidence to the analyst.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def run_agent(agent, prompt):</w:t>
      </w:r>
      <w:r>
        <w:rPr>
          <w:rFonts w:ascii="Consolas" w:eastAsia="Consolas" w:hAnsi="Consolas" w:cs="Consolas"/>
          <w:color w:val="1F2937"/>
          <w:sz w:val="16"/>
          <w:szCs w:val="16"/>
        </w:rPr>
        <w:br/>
        <w:t xml:space="preserve">    response = agent.invoke({</w:t>
      </w:r>
      <w:r>
        <w:rPr>
          <w:rFonts w:ascii="Consolas" w:eastAsia="Consolas" w:hAnsi="Consolas" w:cs="Consolas"/>
          <w:color w:val="1F2937"/>
          <w:sz w:val="16"/>
          <w:szCs w:val="16"/>
        </w:rPr>
        <w:br/>
        <w:t>"messages": [("user", prompt)]</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r>
      <w:r>
        <w:rPr>
          <w:rFonts w:ascii="Consolas" w:eastAsia="Consolas" w:hAnsi="Consolas" w:cs="Consolas"/>
          <w:color w:val="1F2937"/>
          <w:sz w:val="16"/>
          <w:szCs w:val="16"/>
        </w:rPr>
        <w:br/>
        <w:t xml:space="preserve">    for message in response["messages"]:</w:t>
      </w:r>
      <w:r>
        <w:rPr>
          <w:rFonts w:ascii="Consolas" w:eastAsia="Consolas" w:hAnsi="Consolas" w:cs="Consolas"/>
          <w:color w:val="1F2937"/>
          <w:sz w:val="16"/>
          <w:szCs w:val="16"/>
        </w:rPr>
        <w:br/>
        <w:t xml:space="preserve">        if message.type == "tool":</w:t>
      </w:r>
      <w:r>
        <w:rPr>
          <w:rFonts w:ascii="Consolas" w:eastAsia="Consolas" w:hAnsi="Consolas" w:cs="Consolas"/>
          <w:color w:val="1F2937"/>
          <w:sz w:val="16"/>
          <w:szCs w:val="16"/>
        </w:rPr>
        <w:br/>
        <w:t xml:space="preserve">            return message.</w:t>
      </w:r>
      <w:r>
        <w:rPr>
          <w:rFonts w:ascii="Consolas" w:eastAsia="Consolas" w:hAnsi="Consolas" w:cs="Consolas"/>
          <w:color w:val="1F2937"/>
          <w:sz w:val="16"/>
          <w:szCs w:val="16"/>
        </w:rPr>
        <w:t>content</w:t>
      </w:r>
      <w:r>
        <w:rPr>
          <w:rFonts w:ascii="Consolas" w:eastAsia="Consolas" w:hAnsi="Consolas" w:cs="Consolas"/>
          <w:color w:val="1F2937"/>
          <w:sz w:val="16"/>
          <w:szCs w:val="16"/>
        </w:rPr>
        <w:br/>
      </w:r>
      <w:r>
        <w:rPr>
          <w:rFonts w:ascii="Consolas" w:eastAsia="Consolas" w:hAnsi="Consolas" w:cs="Consolas"/>
          <w:color w:val="1F2937"/>
          <w:sz w:val="16"/>
          <w:szCs w:val="16"/>
        </w:rPr>
        <w:br/>
        <w:t xml:space="preserve">    return response["messages"][-1].content</w:t>
      </w:r>
    </w:p>
    <w:p w:rsidR="001F6414" w:rsidRDefault="00842F94">
      <w:pPr>
        <w:spacing w:after="90" w:line="250" w:lineRule="auto"/>
        <w:jc w:val="both"/>
      </w:pPr>
      <w:r>
        <w:rPr>
          <w:sz w:val="21"/>
          <w:szCs w:val="21"/>
        </w:rPr>
        <w:t>The tool-message extraction is important because it preserves the factual API output instead of allowing the specialist LLM to rewrite raw values.</w:t>
      </w:r>
    </w:p>
    <w:p w:rsidR="001F6414" w:rsidRDefault="00842F94">
      <w:pPr>
        <w:pStyle w:val="Heading2"/>
      </w:pPr>
      <w:r>
        <w:t>MITRE Behavior Flow</w:t>
      </w:r>
    </w:p>
    <w:p w:rsidR="001F6414" w:rsidRDefault="00842F94">
      <w:pPr>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if behavior:</w:t>
      </w:r>
      <w:r>
        <w:rPr>
          <w:rFonts w:ascii="Consolas" w:eastAsia="Consolas" w:hAnsi="Consolas" w:cs="Consolas"/>
          <w:color w:val="1F2937"/>
          <w:sz w:val="16"/>
          <w:szCs w:val="16"/>
        </w:rPr>
        <w:br/>
        <w:t xml:space="preserve">    mitre_result = run_</w:t>
      </w:r>
      <w:r>
        <w:rPr>
          <w:rFonts w:ascii="Consolas" w:eastAsia="Consolas" w:hAnsi="Consolas" w:cs="Consolas"/>
          <w:color w:val="1F2937"/>
          <w:sz w:val="16"/>
          <w:szCs w:val="16"/>
        </w:rPr>
        <w:t>agent(</w:t>
      </w:r>
      <w:r>
        <w:rPr>
          <w:rFonts w:ascii="Consolas" w:eastAsia="Consolas" w:hAnsi="Consolas" w:cs="Consolas"/>
          <w:color w:val="1F2937"/>
          <w:sz w:val="16"/>
          <w:szCs w:val="16"/>
        </w:rPr>
        <w:br/>
        <w:t xml:space="preserve">        mitre_agent,</w:t>
      </w:r>
      <w:r>
        <w:rPr>
          <w:rFonts w:ascii="Consolas" w:eastAsia="Consolas" w:hAnsi="Consolas" w:cs="Consolas"/>
          <w:color w:val="1F2937"/>
          <w:sz w:val="16"/>
          <w:szCs w:val="16"/>
        </w:rPr>
        <w:br/>
        <w:t xml:space="preserve">        f"""</w:t>
      </w:r>
      <w:r>
        <w:rPr>
          <w:rFonts w:ascii="Consolas" w:eastAsia="Consolas" w:hAnsi="Consolas" w:cs="Consolas"/>
          <w:color w:val="1F2937"/>
          <w:sz w:val="16"/>
          <w:szCs w:val="16"/>
        </w:rPr>
        <w:br/>
        <w:t xml:space="preserve">        Map the following observed attacker behavior</w:t>
      </w:r>
      <w:r>
        <w:rPr>
          <w:rFonts w:ascii="Consolas" w:eastAsia="Consolas" w:hAnsi="Consolas" w:cs="Consolas"/>
          <w:color w:val="1F2937"/>
          <w:sz w:val="16"/>
          <w:szCs w:val="16"/>
        </w:rPr>
        <w:br/>
        <w:t xml:space="preserve">        to MITRE ATT&amp;CK:</w:t>
      </w:r>
      <w:r>
        <w:rPr>
          <w:rFonts w:ascii="Consolas" w:eastAsia="Consolas" w:hAnsi="Consolas" w:cs="Consolas"/>
          <w:color w:val="1F2937"/>
          <w:sz w:val="16"/>
          <w:szCs w:val="16"/>
        </w:rPr>
        <w:br/>
      </w:r>
      <w:r>
        <w:rPr>
          <w:rFonts w:ascii="Consolas" w:eastAsia="Consolas" w:hAnsi="Consolas" w:cs="Consolas"/>
          <w:color w:val="1F2937"/>
          <w:sz w:val="16"/>
          <w:szCs w:val="16"/>
        </w:rPr>
        <w:br/>
        <w:t xml:space="preserve">        {behavior}</w:t>
      </w:r>
      <w:r>
        <w:rPr>
          <w:rFonts w:ascii="Consolas" w:eastAsia="Consolas" w:hAnsi="Consolas" w:cs="Consolas"/>
          <w:color w:val="1F2937"/>
          <w:sz w:val="16"/>
          <w:szCs w:val="16"/>
        </w:rPr>
        <w:br/>
      </w:r>
      <w:r>
        <w:rPr>
          <w:rFonts w:ascii="Consolas" w:eastAsia="Consolas" w:hAnsi="Consolas" w:cs="Consolas"/>
          <w:color w:val="1F2937"/>
          <w:sz w:val="16"/>
          <w:szCs w:val="16"/>
        </w:rPr>
        <w:br/>
        <w:t xml:space="preserve">        Only identify techniques explicitly supported</w:t>
      </w:r>
      <w:r>
        <w:rPr>
          <w:rFonts w:ascii="Consolas" w:eastAsia="Consolas" w:hAnsi="Consolas" w:cs="Consolas"/>
          <w:color w:val="1F2937"/>
          <w:sz w:val="16"/>
          <w:szCs w:val="16"/>
        </w:rPr>
        <w:br/>
        <w:t xml:space="preserve">        by the behavior.</w:t>
      </w:r>
      <w:r>
        <w:rPr>
          <w:rFonts w:ascii="Consolas" w:eastAsia="Consolas" w:hAnsi="Consolas" w:cs="Consolas"/>
          <w:color w:val="1F2937"/>
          <w:sz w:val="16"/>
          <w:szCs w:val="16"/>
        </w:rPr>
        <w:br/>
        <w:t>"""</w:t>
      </w:r>
      <w:r>
        <w:rPr>
          <w:rFonts w:ascii="Consolas" w:eastAsia="Consolas" w:hAnsi="Consolas" w:cs="Consolas"/>
          <w:color w:val="1F2937"/>
          <w:sz w:val="16"/>
          <w:szCs w:val="16"/>
        </w:rPr>
        <w:br/>
        <w:t xml:space="preserve">    )</w:t>
      </w:r>
      <w:r>
        <w:rPr>
          <w:rFonts w:ascii="Consolas" w:eastAsia="Consolas" w:hAnsi="Consolas" w:cs="Consolas"/>
          <w:color w:val="1F2937"/>
          <w:sz w:val="16"/>
          <w:szCs w:val="16"/>
        </w:rPr>
        <w:br/>
        <w:t>else:</w:t>
      </w:r>
      <w:r>
        <w:rPr>
          <w:rFonts w:ascii="Consolas" w:eastAsia="Consolas" w:hAnsi="Consolas" w:cs="Consolas"/>
          <w:color w:val="1F2937"/>
          <w:sz w:val="16"/>
          <w:szCs w:val="16"/>
        </w:rPr>
        <w:br/>
        <w:t xml:space="preserve">    mitre_result = (</w:t>
      </w:r>
      <w:r>
        <w:rPr>
          <w:rFonts w:ascii="Consolas" w:eastAsia="Consolas" w:hAnsi="Consolas" w:cs="Consolas"/>
          <w:color w:val="1F2937"/>
          <w:sz w:val="16"/>
          <w:szCs w:val="16"/>
        </w:rPr>
        <w:br/>
      </w:r>
      <w:r>
        <w:rPr>
          <w:rFonts w:ascii="Consolas" w:eastAsia="Consolas" w:hAnsi="Consolas" w:cs="Consolas"/>
          <w:color w:val="1F2937"/>
          <w:sz w:val="16"/>
          <w:szCs w:val="16"/>
        </w:rPr>
        <w:t>"No MITRE ATT&amp;CK technique identified "</w:t>
      </w:r>
      <w:r>
        <w:rPr>
          <w:rFonts w:ascii="Consolas" w:eastAsia="Consolas" w:hAnsi="Consolas" w:cs="Consolas"/>
          <w:color w:val="1F2937"/>
          <w:sz w:val="16"/>
          <w:szCs w:val="16"/>
        </w:rPr>
        <w:br/>
        <w:t>"from the provided evidence."</w:t>
      </w:r>
      <w:r>
        <w:rPr>
          <w:rFonts w:ascii="Consolas" w:eastAsia="Consolas" w:hAnsi="Consolas" w:cs="Consolas"/>
          <w:color w:val="1F2937"/>
          <w:sz w:val="16"/>
          <w:szCs w:val="16"/>
        </w:rPr>
        <w:br/>
        <w:t xml:space="preserve">    )</w:t>
      </w:r>
    </w:p>
    <w:p w:rsidR="001F6414" w:rsidRDefault="00842F94">
      <w:pPr>
        <w:pStyle w:val="Heading2"/>
      </w:pPr>
      <w:r>
        <w:t>Final Correlation</w:t>
      </w:r>
    </w:p>
    <w:p w:rsidR="001F6414" w:rsidRDefault="00842F94">
      <w:pPr>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analyst_prompt = f"""</w:t>
      </w:r>
      <w:r>
        <w:rPr>
          <w:rFonts w:ascii="Consolas" w:eastAsia="Consolas" w:hAnsi="Consolas" w:cs="Consolas"/>
          <w:color w:val="1F2937"/>
          <w:sz w:val="16"/>
          <w:szCs w:val="16"/>
        </w:rPr>
        <w:br/>
        <w:t>You are a CTI analyst.</w:t>
      </w:r>
      <w:r>
        <w:rPr>
          <w:rFonts w:ascii="Consolas" w:eastAsia="Consolas" w:hAnsi="Consolas" w:cs="Consolas"/>
          <w:color w:val="1F2937"/>
          <w:sz w:val="16"/>
          <w:szCs w:val="16"/>
        </w:rPr>
        <w:br/>
      </w:r>
      <w:r>
        <w:rPr>
          <w:rFonts w:ascii="Consolas" w:eastAsia="Consolas" w:hAnsi="Consolas" w:cs="Consolas"/>
          <w:color w:val="1F2937"/>
          <w:sz w:val="16"/>
          <w:szCs w:val="16"/>
        </w:rPr>
        <w:br/>
        <w:t>Based on the evidence below, briefly explain:</w:t>
      </w:r>
      <w:r>
        <w:rPr>
          <w:rFonts w:ascii="Consolas" w:eastAsia="Consolas" w:hAnsi="Consolas" w:cs="Consolas"/>
          <w:color w:val="1F2937"/>
          <w:sz w:val="16"/>
          <w:szCs w:val="16"/>
        </w:rPr>
        <w:br/>
        <w:t>1. Whether the IP appears malicious or not, and why.</w:t>
      </w:r>
      <w:r>
        <w:rPr>
          <w:rFonts w:ascii="Consolas" w:eastAsia="Consolas" w:hAnsi="Consolas" w:cs="Consolas"/>
          <w:color w:val="1F2937"/>
          <w:sz w:val="16"/>
          <w:szCs w:val="16"/>
        </w:rPr>
        <w:br/>
        <w:t>2. The overall ri</w:t>
      </w:r>
      <w:r>
        <w:rPr>
          <w:rFonts w:ascii="Consolas" w:eastAsia="Consolas" w:hAnsi="Consolas" w:cs="Consolas"/>
          <w:color w:val="1F2937"/>
          <w:sz w:val="16"/>
          <w:szCs w:val="16"/>
        </w:rPr>
        <w:t>sk: LOW, MEDIUM, or HIGH.</w:t>
      </w:r>
      <w:r>
        <w:rPr>
          <w:rFonts w:ascii="Consolas" w:eastAsia="Consolas" w:hAnsi="Consolas" w:cs="Consolas"/>
          <w:color w:val="1F2937"/>
          <w:sz w:val="16"/>
          <w:szCs w:val="16"/>
        </w:rPr>
        <w:br/>
      </w:r>
      <w:r>
        <w:rPr>
          <w:rFonts w:ascii="Consolas" w:eastAsia="Consolas" w:hAnsi="Consolas" w:cs="Consolas"/>
          <w:color w:val="1F2937"/>
          <w:sz w:val="16"/>
          <w:szCs w:val="16"/>
        </w:rPr>
        <w:br/>
        <w:t>VirusTotal:</w:t>
      </w:r>
      <w:r>
        <w:rPr>
          <w:rFonts w:ascii="Consolas" w:eastAsia="Consolas" w:hAnsi="Consolas" w:cs="Consolas"/>
          <w:color w:val="1F2937"/>
          <w:sz w:val="16"/>
          <w:szCs w:val="16"/>
        </w:rPr>
        <w:br/>
        <w:t>{vt_result}</w:t>
      </w:r>
      <w:r>
        <w:rPr>
          <w:rFonts w:ascii="Consolas" w:eastAsia="Consolas" w:hAnsi="Consolas" w:cs="Consolas"/>
          <w:color w:val="1F2937"/>
          <w:sz w:val="16"/>
          <w:szCs w:val="16"/>
        </w:rPr>
        <w:br/>
      </w:r>
      <w:r>
        <w:rPr>
          <w:rFonts w:ascii="Consolas" w:eastAsia="Consolas" w:hAnsi="Consolas" w:cs="Consolas"/>
          <w:color w:val="1F2937"/>
          <w:sz w:val="16"/>
          <w:szCs w:val="16"/>
        </w:rPr>
        <w:br/>
        <w:t>AbuseIPDB:</w:t>
      </w:r>
      <w:r>
        <w:rPr>
          <w:rFonts w:ascii="Consolas" w:eastAsia="Consolas" w:hAnsi="Consolas" w:cs="Consolas"/>
          <w:color w:val="1F2937"/>
          <w:sz w:val="16"/>
          <w:szCs w:val="16"/>
        </w:rPr>
        <w:br/>
        <w:t>{abuse_result}</w:t>
      </w:r>
      <w:r>
        <w:rPr>
          <w:rFonts w:ascii="Consolas" w:eastAsia="Consolas" w:hAnsi="Consolas" w:cs="Consolas"/>
          <w:color w:val="1F2937"/>
          <w:sz w:val="16"/>
          <w:szCs w:val="16"/>
        </w:rPr>
        <w:br/>
      </w:r>
      <w:r>
        <w:rPr>
          <w:rFonts w:ascii="Consolas" w:eastAsia="Consolas" w:hAnsi="Consolas" w:cs="Consolas"/>
          <w:color w:val="1F2937"/>
          <w:sz w:val="16"/>
          <w:szCs w:val="16"/>
        </w:rPr>
        <w:br/>
        <w:t>MITRE ATT&amp;CK:</w:t>
      </w:r>
      <w:r>
        <w:rPr>
          <w:rFonts w:ascii="Consolas" w:eastAsia="Consolas" w:hAnsi="Consolas" w:cs="Consolas"/>
          <w:color w:val="1F2937"/>
          <w:sz w:val="16"/>
          <w:szCs w:val="16"/>
        </w:rPr>
        <w:br/>
        <w:t>{mitre_result}</w:t>
      </w:r>
      <w:r>
        <w:rPr>
          <w:rFonts w:ascii="Consolas" w:eastAsia="Consolas" w:hAnsi="Consolas" w:cs="Consolas"/>
          <w:color w:val="1F2937"/>
          <w:sz w:val="16"/>
          <w:szCs w:val="16"/>
        </w:rPr>
        <w:br/>
        <w:t>"""</w:t>
      </w:r>
    </w:p>
    <w:p w:rsidR="001F6414" w:rsidRDefault="00842F94">
      <w:pPr>
        <w:pStyle w:val="Heading1"/>
      </w:pPr>
      <w:r>
        <w:lastRenderedPageBreak/>
        <w:t>6. Results and Testing</w:t>
      </w:r>
    </w:p>
    <w:p w:rsidR="001F6414" w:rsidRDefault="00842F94">
      <w:pPr>
        <w:pStyle w:val="Heading2"/>
      </w:pPr>
      <w:r>
        <w:t>Test Case 1: Benign/Public Infrastructure</w:t>
      </w:r>
    </w:p>
    <w:p w:rsidR="001F6414" w:rsidRDefault="00842F94">
      <w:pPr>
        <w:keepNext/>
        <w:spacing w:after="90" w:line="250" w:lineRule="auto"/>
        <w:jc w:val="both"/>
      </w:pPr>
      <w:r>
        <w:rPr>
          <w:b/>
          <w:bCs/>
          <w:color w:val="1F3864"/>
          <w:sz w:val="21"/>
          <w:szCs w:val="21"/>
        </w:rPr>
        <w:t>IP investigated:</w:t>
      </w:r>
      <w:r>
        <w:rPr>
          <w:sz w:val="21"/>
          <w:szCs w:val="21"/>
        </w:rPr>
        <w:t xml:space="preserve"> 8.8.8.8</w:t>
      </w:r>
    </w:p>
    <w:p w:rsidR="001F6414" w:rsidRDefault="00842F94">
      <w:pPr>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VIRUSTOTAL</w:t>
      </w:r>
      <w:r>
        <w:rPr>
          <w:rFonts w:ascii="Consolas" w:eastAsia="Consolas" w:hAnsi="Consolas" w:cs="Consolas"/>
          <w:color w:val="1F2937"/>
          <w:sz w:val="16"/>
          <w:szCs w:val="16"/>
        </w:rPr>
        <w:br/>
        <w:t>Malicious: 0</w:t>
      </w:r>
      <w:r>
        <w:rPr>
          <w:rFonts w:ascii="Consolas" w:eastAsia="Consolas" w:hAnsi="Consolas" w:cs="Consolas"/>
          <w:color w:val="1F2937"/>
          <w:sz w:val="16"/>
          <w:szCs w:val="16"/>
        </w:rPr>
        <w:br/>
        <w:t>Suspicious: 0</w:t>
      </w:r>
      <w:r>
        <w:rPr>
          <w:rFonts w:ascii="Consolas" w:eastAsia="Consolas" w:hAnsi="Consolas" w:cs="Consolas"/>
          <w:color w:val="1F2937"/>
          <w:sz w:val="16"/>
          <w:szCs w:val="16"/>
        </w:rPr>
        <w:br/>
        <w:t>Harmless: 53</w:t>
      </w:r>
      <w:r>
        <w:rPr>
          <w:rFonts w:ascii="Consolas" w:eastAsia="Consolas" w:hAnsi="Consolas" w:cs="Consolas"/>
          <w:color w:val="1F2937"/>
          <w:sz w:val="16"/>
          <w:szCs w:val="16"/>
        </w:rPr>
        <w:br/>
      </w:r>
      <w:r>
        <w:rPr>
          <w:rFonts w:ascii="Consolas" w:eastAsia="Consolas" w:hAnsi="Consolas" w:cs="Consolas"/>
          <w:color w:val="1F2937"/>
          <w:sz w:val="16"/>
          <w:szCs w:val="16"/>
        </w:rPr>
        <w:t>Undetected: 39</w:t>
      </w:r>
      <w:r>
        <w:rPr>
          <w:rFonts w:ascii="Consolas" w:eastAsia="Consolas" w:hAnsi="Consolas" w:cs="Consolas"/>
          <w:color w:val="1F2937"/>
          <w:sz w:val="16"/>
          <w:szCs w:val="16"/>
        </w:rPr>
        <w:br/>
      </w:r>
      <w:r>
        <w:rPr>
          <w:rFonts w:ascii="Consolas" w:eastAsia="Consolas" w:hAnsi="Consolas" w:cs="Consolas"/>
          <w:color w:val="1F2937"/>
          <w:sz w:val="16"/>
          <w:szCs w:val="16"/>
        </w:rPr>
        <w:br/>
        <w:t>ABUSEIPDB</w:t>
      </w:r>
      <w:r>
        <w:rPr>
          <w:rFonts w:ascii="Consolas" w:eastAsia="Consolas" w:hAnsi="Consolas" w:cs="Consolas"/>
          <w:color w:val="1F2937"/>
          <w:sz w:val="16"/>
          <w:szCs w:val="16"/>
        </w:rPr>
        <w:br/>
        <w:t>Abuse Confidence Score: 0</w:t>
      </w:r>
      <w:r>
        <w:rPr>
          <w:rFonts w:ascii="Consolas" w:eastAsia="Consolas" w:hAnsi="Consolas" w:cs="Consolas"/>
          <w:color w:val="1F2937"/>
          <w:sz w:val="16"/>
          <w:szCs w:val="16"/>
        </w:rPr>
        <w:br/>
        <w:t>Total Reports: 234</w:t>
      </w:r>
      <w:r>
        <w:rPr>
          <w:rFonts w:ascii="Consolas" w:eastAsia="Consolas" w:hAnsi="Consolas" w:cs="Consolas"/>
          <w:color w:val="1F2937"/>
          <w:sz w:val="16"/>
          <w:szCs w:val="16"/>
        </w:rPr>
        <w:br/>
        <w:t>Country: US</w:t>
      </w:r>
      <w:r>
        <w:rPr>
          <w:rFonts w:ascii="Consolas" w:eastAsia="Consolas" w:hAnsi="Consolas" w:cs="Consolas"/>
          <w:color w:val="1F2937"/>
          <w:sz w:val="16"/>
          <w:szCs w:val="16"/>
        </w:rPr>
        <w:br/>
        <w:t>ISP: Google LLC</w:t>
      </w:r>
      <w:r>
        <w:rPr>
          <w:rFonts w:ascii="Consolas" w:eastAsia="Consolas" w:hAnsi="Consolas" w:cs="Consolas"/>
          <w:color w:val="1F2937"/>
          <w:sz w:val="16"/>
          <w:szCs w:val="16"/>
        </w:rPr>
        <w:br/>
        <w:t>Domain: google.com</w:t>
      </w:r>
      <w:r>
        <w:rPr>
          <w:rFonts w:ascii="Consolas" w:eastAsia="Consolas" w:hAnsi="Consolas" w:cs="Consolas"/>
          <w:color w:val="1F2937"/>
          <w:sz w:val="16"/>
          <w:szCs w:val="16"/>
        </w:rPr>
        <w:br/>
      </w:r>
      <w:r>
        <w:rPr>
          <w:rFonts w:ascii="Consolas" w:eastAsia="Consolas" w:hAnsi="Consolas" w:cs="Consolas"/>
          <w:color w:val="1F2937"/>
          <w:sz w:val="16"/>
          <w:szCs w:val="16"/>
        </w:rPr>
        <w:br/>
        <w:t>MITRE ATT&amp;CK</w:t>
      </w:r>
      <w:r>
        <w:rPr>
          <w:rFonts w:ascii="Consolas" w:eastAsia="Consolas" w:hAnsi="Consolas" w:cs="Consolas"/>
          <w:color w:val="1F2937"/>
          <w:sz w:val="16"/>
          <w:szCs w:val="16"/>
        </w:rPr>
        <w:br/>
        <w:t>No MITRE ATT&amp;CK technique identified</w:t>
      </w:r>
      <w:r>
        <w:rPr>
          <w:rFonts w:ascii="Consolas" w:eastAsia="Consolas" w:hAnsi="Consolas" w:cs="Consolas"/>
          <w:color w:val="1F2937"/>
          <w:sz w:val="16"/>
          <w:szCs w:val="16"/>
        </w:rPr>
        <w:br/>
        <w:t>from the provided evidence.</w:t>
      </w:r>
      <w:r>
        <w:rPr>
          <w:rFonts w:ascii="Consolas" w:eastAsia="Consolas" w:hAnsi="Consolas" w:cs="Consolas"/>
          <w:color w:val="1F2937"/>
          <w:sz w:val="16"/>
          <w:szCs w:val="16"/>
        </w:rPr>
        <w:br/>
      </w:r>
      <w:r>
        <w:rPr>
          <w:rFonts w:ascii="Consolas" w:eastAsia="Consolas" w:hAnsi="Consolas" w:cs="Consolas"/>
          <w:color w:val="1F2937"/>
          <w:sz w:val="16"/>
          <w:szCs w:val="16"/>
        </w:rPr>
        <w:br/>
        <w:t>Overall risk: LOW</w:t>
      </w:r>
    </w:p>
    <w:p w:rsidR="001F6414" w:rsidRDefault="00842F94">
      <w:pPr>
        <w:spacing w:after="90" w:line="250" w:lineRule="auto"/>
        <w:jc w:val="both"/>
      </w:pPr>
      <w:r>
        <w:rPr>
          <w:sz w:val="21"/>
          <w:szCs w:val="21"/>
        </w:rPr>
        <w:t>The system produced a low-risk assessmen</w:t>
      </w:r>
      <w:r>
        <w:rPr>
          <w:sz w:val="21"/>
          <w:szCs w:val="21"/>
        </w:rPr>
        <w:t>t because the observed VirusTotal malicious and suspicious counts were zero and the AbuseIPDB confidence score was zero. No attacker behavior was supplied, so no ATT&amp;CK technique was mapped.</w:t>
      </w:r>
    </w:p>
    <w:p w:rsidR="001F6414" w:rsidRDefault="00842F94">
      <w:pPr>
        <w:pStyle w:val="Heading2"/>
      </w:pPr>
      <w:r>
        <w:t>Test Case 2: Suspicious IP</w:t>
      </w:r>
    </w:p>
    <w:p w:rsidR="001F6414" w:rsidRDefault="00842F94">
      <w:pPr>
        <w:keepNext/>
        <w:spacing w:after="90" w:line="250" w:lineRule="auto"/>
        <w:jc w:val="both"/>
      </w:pPr>
      <w:r>
        <w:rPr>
          <w:b/>
          <w:bCs/>
          <w:color w:val="1F3864"/>
          <w:sz w:val="21"/>
          <w:szCs w:val="21"/>
        </w:rPr>
        <w:t>IP investigated:</w:t>
      </w:r>
      <w:r>
        <w:rPr>
          <w:sz w:val="21"/>
          <w:szCs w:val="21"/>
        </w:rPr>
        <w:t xml:space="preserve"> 185.220.101.47</w:t>
      </w:r>
    </w:p>
    <w:p w:rsidR="001F6414" w:rsidRDefault="00842F94">
      <w:pPr>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16"/>
          <w:szCs w:val="16"/>
        </w:rPr>
        <w:t>VIRUST</w:t>
      </w:r>
      <w:r>
        <w:rPr>
          <w:rFonts w:ascii="Consolas" w:eastAsia="Consolas" w:hAnsi="Consolas" w:cs="Consolas"/>
          <w:color w:val="1F2937"/>
          <w:sz w:val="16"/>
          <w:szCs w:val="16"/>
        </w:rPr>
        <w:t>OTAL</w:t>
      </w:r>
      <w:r>
        <w:rPr>
          <w:rFonts w:ascii="Consolas" w:eastAsia="Consolas" w:hAnsi="Consolas" w:cs="Consolas"/>
          <w:color w:val="1F2937"/>
          <w:sz w:val="16"/>
          <w:szCs w:val="16"/>
        </w:rPr>
        <w:br/>
        <w:t>Malicious: 16</w:t>
      </w:r>
      <w:r>
        <w:rPr>
          <w:rFonts w:ascii="Consolas" w:eastAsia="Consolas" w:hAnsi="Consolas" w:cs="Consolas"/>
          <w:color w:val="1F2937"/>
          <w:sz w:val="16"/>
          <w:szCs w:val="16"/>
        </w:rPr>
        <w:br/>
        <w:t>Suspicious: 2</w:t>
      </w:r>
      <w:r>
        <w:rPr>
          <w:rFonts w:ascii="Consolas" w:eastAsia="Consolas" w:hAnsi="Consolas" w:cs="Consolas"/>
          <w:color w:val="1F2937"/>
          <w:sz w:val="16"/>
          <w:szCs w:val="16"/>
        </w:rPr>
        <w:br/>
        <w:t>Harmless: 44</w:t>
      </w:r>
      <w:r>
        <w:rPr>
          <w:rFonts w:ascii="Consolas" w:eastAsia="Consolas" w:hAnsi="Consolas" w:cs="Consolas"/>
          <w:color w:val="1F2937"/>
          <w:sz w:val="16"/>
          <w:szCs w:val="16"/>
        </w:rPr>
        <w:br/>
        <w:t>Undetected: 30</w:t>
      </w:r>
      <w:r>
        <w:rPr>
          <w:rFonts w:ascii="Consolas" w:eastAsia="Consolas" w:hAnsi="Consolas" w:cs="Consolas"/>
          <w:color w:val="1F2937"/>
          <w:sz w:val="16"/>
          <w:szCs w:val="16"/>
        </w:rPr>
        <w:br/>
      </w:r>
      <w:r>
        <w:rPr>
          <w:rFonts w:ascii="Consolas" w:eastAsia="Consolas" w:hAnsi="Consolas" w:cs="Consolas"/>
          <w:color w:val="1F2937"/>
          <w:sz w:val="16"/>
          <w:szCs w:val="16"/>
        </w:rPr>
        <w:br/>
        <w:t>ABUSEIPDB</w:t>
      </w:r>
      <w:r>
        <w:rPr>
          <w:rFonts w:ascii="Consolas" w:eastAsia="Consolas" w:hAnsi="Consolas" w:cs="Consolas"/>
          <w:color w:val="1F2937"/>
          <w:sz w:val="16"/>
          <w:szCs w:val="16"/>
        </w:rPr>
        <w:br/>
        <w:t>Abuse Confidence Score: 100</w:t>
      </w:r>
      <w:r>
        <w:rPr>
          <w:rFonts w:ascii="Consolas" w:eastAsia="Consolas" w:hAnsi="Consolas" w:cs="Consolas"/>
          <w:color w:val="1F2937"/>
          <w:sz w:val="16"/>
          <w:szCs w:val="16"/>
        </w:rPr>
        <w:br/>
        <w:t>Total Reports: 237</w:t>
      </w:r>
      <w:r>
        <w:rPr>
          <w:rFonts w:ascii="Consolas" w:eastAsia="Consolas" w:hAnsi="Consolas" w:cs="Consolas"/>
          <w:color w:val="1F2937"/>
          <w:sz w:val="16"/>
          <w:szCs w:val="16"/>
        </w:rPr>
        <w:br/>
        <w:t>Country: DE</w:t>
      </w:r>
      <w:r>
        <w:rPr>
          <w:rFonts w:ascii="Consolas" w:eastAsia="Consolas" w:hAnsi="Consolas" w:cs="Consolas"/>
          <w:color w:val="1F2937"/>
          <w:sz w:val="16"/>
          <w:szCs w:val="16"/>
        </w:rPr>
        <w:br/>
        <w:t>ISP: Network for Tor-Exit traffic.</w:t>
      </w:r>
      <w:r>
        <w:rPr>
          <w:rFonts w:ascii="Consolas" w:eastAsia="Consolas" w:hAnsi="Consolas" w:cs="Consolas"/>
          <w:color w:val="1F2937"/>
          <w:sz w:val="16"/>
          <w:szCs w:val="16"/>
        </w:rPr>
        <w:br/>
        <w:t>Domain: for-privacy.net</w:t>
      </w:r>
      <w:r>
        <w:rPr>
          <w:rFonts w:ascii="Consolas" w:eastAsia="Consolas" w:hAnsi="Consolas" w:cs="Consolas"/>
          <w:color w:val="1F2937"/>
          <w:sz w:val="16"/>
          <w:szCs w:val="16"/>
        </w:rPr>
        <w:br/>
      </w:r>
      <w:r>
        <w:rPr>
          <w:rFonts w:ascii="Consolas" w:eastAsia="Consolas" w:hAnsi="Consolas" w:cs="Consolas"/>
          <w:color w:val="1F2937"/>
          <w:sz w:val="16"/>
          <w:szCs w:val="16"/>
        </w:rPr>
        <w:br/>
        <w:t>Overall risk: HIGH</w:t>
      </w:r>
    </w:p>
    <w:p w:rsidR="001F6414" w:rsidRDefault="00842F94">
      <w:pPr>
        <w:spacing w:after="90" w:line="250" w:lineRule="auto"/>
        <w:jc w:val="both"/>
      </w:pPr>
      <w:r>
        <w:rPr>
          <w:sz w:val="21"/>
          <w:szCs w:val="21"/>
        </w:rPr>
        <w:t xml:space="preserve">The system correctly recognized substantially </w:t>
      </w:r>
      <w:r>
        <w:rPr>
          <w:sz w:val="21"/>
          <w:szCs w:val="21"/>
        </w:rPr>
        <w:t>stronger malicious indicators in this test. VirusTotal reported malicious and suspicious detections and AbuseIPDB reported an abuse confidence score of 100.</w:t>
      </w:r>
    </w:p>
    <w:p w:rsidR="001F6414" w:rsidRDefault="00842F94">
      <w:pPr>
        <w:pStyle w:val="Heading1"/>
      </w:pPr>
      <w:r>
        <w:t>7. MITRE ATT&amp;CK TTP Demonstration</w:t>
      </w:r>
    </w:p>
    <w:p w:rsidR="001F6414" w:rsidRDefault="00842F94">
      <w:pPr>
        <w:spacing w:after="90" w:line="250" w:lineRule="auto"/>
        <w:jc w:val="both"/>
      </w:pPr>
      <w:r>
        <w:rPr>
          <w:sz w:val="21"/>
          <w:szCs w:val="21"/>
        </w:rPr>
        <w:t>A key design decision was to avoid mapping ATT&amp;CK techniques dire</w:t>
      </w:r>
      <w:r>
        <w:rPr>
          <w:sz w:val="21"/>
          <w:szCs w:val="21"/>
        </w:rPr>
        <w:t>ctly from an IP address. An IP is an IOC; it does not by itself reveal how an attacker behaved. Tactics, techniques, and procedures (TTPs) describe attacker goals and methods.</w:t>
      </w:r>
    </w:p>
    <w:p w:rsidR="001F6414" w:rsidRDefault="00842F94">
      <w:pPr>
        <w:pStyle w:val="Heading2"/>
      </w:pPr>
      <w:r>
        <w:t>Example</w:t>
      </w:r>
    </w:p>
    <w:p w:rsidR="001F6414" w:rsidRDefault="00842F94">
      <w:pPr>
        <w:keepNext/>
        <w:spacing w:after="90" w:line="250" w:lineRule="auto"/>
        <w:jc w:val="both"/>
      </w:pPr>
      <w:r>
        <w:rPr>
          <w:b/>
          <w:bCs/>
          <w:color w:val="1F3864"/>
          <w:sz w:val="21"/>
          <w:szCs w:val="21"/>
        </w:rPr>
        <w:t>Observed behavior:</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color w:val="1F2937"/>
          <w:sz w:val="20"/>
          <w:szCs w:val="20"/>
        </w:rPr>
        <w:t>The attacker used PowerShell to execute commands.</w:t>
      </w:r>
    </w:p>
    <w:p w:rsidR="001F6414" w:rsidRDefault="00842F94">
      <w:pPr>
        <w:keepNext/>
        <w:spacing w:after="90" w:line="250" w:lineRule="auto"/>
        <w:jc w:val="both"/>
      </w:pPr>
      <w:r>
        <w:rPr>
          <w:b/>
          <w:bCs/>
          <w:color w:val="1F3864"/>
          <w:sz w:val="21"/>
          <w:szCs w:val="21"/>
        </w:rPr>
        <w:t>MITRE specialist result:</w:t>
      </w:r>
    </w:p>
    <w:p w:rsidR="001F6414" w:rsidRDefault="00842F94">
      <w:pPr>
        <w:keepLines/>
        <w:pBdr>
          <w:top w:val="single" w:sz="4" w:space="4" w:color="D9D9D9"/>
          <w:left w:val="single" w:sz="24" w:space="8" w:color="2E5597"/>
          <w:bottom w:val="single" w:sz="4" w:space="4" w:color="D9D9D9"/>
          <w:right w:val="single" w:sz="4" w:space="4" w:color="D9D9D9"/>
        </w:pBdr>
        <w:shd w:val="clear" w:color="auto" w:fill="F2F2F2"/>
        <w:spacing w:before="60" w:after="140"/>
        <w:ind w:left="140" w:right="140"/>
      </w:pPr>
      <w:r>
        <w:rPr>
          <w:rFonts w:ascii="Consolas" w:eastAsia="Consolas" w:hAnsi="Consolas" w:cs="Consolas"/>
          <w:b/>
          <w:bCs/>
          <w:color w:val="1F2937"/>
          <w:sz w:val="20"/>
          <w:szCs w:val="20"/>
        </w:rPr>
        <w:t>T1059.001 — PowerShell</w:t>
      </w:r>
    </w:p>
    <w:p w:rsidR="001F6414" w:rsidRDefault="00842F94">
      <w:pPr>
        <w:spacing w:after="90" w:line="250" w:lineRule="auto"/>
        <w:jc w:val="both"/>
      </w:pPr>
      <w:r>
        <w:rPr>
          <w:sz w:val="21"/>
          <w:szCs w:val="21"/>
        </w:rPr>
        <w:lastRenderedPageBreak/>
        <w:t>This demonstrates the correct role of the MITRE specialist: it receives explicit behavioral evidence and maps it to a standardized ATT&amp;</w:t>
      </w:r>
      <w:r>
        <w:rPr>
          <w:sz w:val="21"/>
          <w:szCs w:val="21"/>
        </w:rPr>
        <w:t>CK technique. When no behavior is supplied, it returns that no technique was identified rather than guessing.</w:t>
      </w:r>
    </w:p>
    <w:p w:rsidR="001F6414" w:rsidRDefault="00842F94">
      <w:pPr>
        <w:pStyle w:val="Heading2"/>
      </w:pPr>
      <w:r>
        <w:t>Why this matters</w:t>
      </w:r>
    </w:p>
    <w:p w:rsidR="001F6414" w:rsidRDefault="00842F94">
      <w:pPr>
        <w:pStyle w:val="ListParagraph"/>
        <w:numPr>
          <w:ilvl w:val="0"/>
          <w:numId w:val="2"/>
        </w:numPr>
        <w:spacing w:after="40"/>
        <w:jc w:val="both"/>
      </w:pPr>
      <w:r>
        <w:rPr>
          <w:sz w:val="21"/>
          <w:szCs w:val="21"/>
        </w:rPr>
        <w:t>Prevents unsupported ATT&amp;CK mappings.</w:t>
      </w:r>
    </w:p>
    <w:p w:rsidR="001F6414" w:rsidRDefault="00842F94">
      <w:pPr>
        <w:pStyle w:val="ListParagraph"/>
        <w:numPr>
          <w:ilvl w:val="0"/>
          <w:numId w:val="2"/>
        </w:numPr>
        <w:spacing w:after="40"/>
        <w:jc w:val="both"/>
      </w:pPr>
      <w:r>
        <w:rPr>
          <w:sz w:val="21"/>
          <w:szCs w:val="21"/>
        </w:rPr>
        <w:t>Separates IOC reputation from attacker behavior.</w:t>
      </w:r>
    </w:p>
    <w:p w:rsidR="001F6414" w:rsidRDefault="00842F94">
      <w:pPr>
        <w:pStyle w:val="ListParagraph"/>
        <w:numPr>
          <w:ilvl w:val="0"/>
          <w:numId w:val="2"/>
        </w:numPr>
        <w:spacing w:after="40"/>
        <w:jc w:val="both"/>
      </w:pPr>
      <w:r>
        <w:rPr>
          <w:sz w:val="21"/>
          <w:szCs w:val="21"/>
        </w:rPr>
        <w:t>Produces standardized technique identifier</w:t>
      </w:r>
      <w:r>
        <w:rPr>
          <w:sz w:val="21"/>
          <w:szCs w:val="21"/>
        </w:rPr>
        <w:t>s.</w:t>
      </w:r>
    </w:p>
    <w:p w:rsidR="001F6414" w:rsidRDefault="00842F94">
      <w:pPr>
        <w:pStyle w:val="ListParagraph"/>
        <w:numPr>
          <w:ilvl w:val="0"/>
          <w:numId w:val="2"/>
        </w:numPr>
        <w:spacing w:after="40"/>
        <w:jc w:val="both"/>
      </w:pPr>
      <w:r>
        <w:rPr>
          <w:sz w:val="21"/>
          <w:szCs w:val="21"/>
        </w:rPr>
        <w:t>Makes the reasoning easier to explain during a demonstration or viva.</w:t>
      </w:r>
    </w:p>
    <w:p w:rsidR="001F6414" w:rsidRDefault="00842F94">
      <w:pPr>
        <w:pStyle w:val="Heading1"/>
      </w:pPr>
      <w:r>
        <w:t>8. Security, Limitations and Future Work</w:t>
      </w:r>
    </w:p>
    <w:p w:rsidR="001F6414" w:rsidRDefault="00842F94">
      <w:pPr>
        <w:pStyle w:val="Heading2"/>
      </w:pPr>
      <w:r>
        <w:t>Security Considerations</w:t>
      </w:r>
    </w:p>
    <w:p w:rsidR="001F6414" w:rsidRDefault="00842F94">
      <w:pPr>
        <w:pStyle w:val="ListParagraph"/>
        <w:numPr>
          <w:ilvl w:val="0"/>
          <w:numId w:val="2"/>
        </w:numPr>
        <w:spacing w:after="40"/>
        <w:jc w:val="both"/>
      </w:pPr>
      <w:r>
        <w:rPr>
          <w:sz w:val="21"/>
          <w:szCs w:val="21"/>
        </w:rPr>
        <w:t>API keys are stored in .env and excluded through .gitignore.</w:t>
      </w:r>
    </w:p>
    <w:p w:rsidR="001F6414" w:rsidRDefault="00842F94">
      <w:pPr>
        <w:pStyle w:val="ListParagraph"/>
        <w:numPr>
          <w:ilvl w:val="0"/>
          <w:numId w:val="2"/>
        </w:numPr>
        <w:spacing w:after="40"/>
        <w:jc w:val="both"/>
      </w:pPr>
      <w:r>
        <w:rPr>
          <w:sz w:val="21"/>
          <w:szCs w:val="21"/>
        </w:rPr>
        <w:t>The system investigates IOCs through external intelligenc</w:t>
      </w:r>
      <w:r>
        <w:rPr>
          <w:sz w:val="21"/>
          <w:szCs w:val="21"/>
        </w:rPr>
        <w:t>e APIs and does not execute malware.</w:t>
      </w:r>
    </w:p>
    <w:p w:rsidR="001F6414" w:rsidRDefault="00842F94">
      <w:pPr>
        <w:pStyle w:val="ListParagraph"/>
        <w:numPr>
          <w:ilvl w:val="0"/>
          <w:numId w:val="2"/>
        </w:numPr>
        <w:spacing w:after="40"/>
        <w:jc w:val="both"/>
      </w:pPr>
      <w:r>
        <w:rPr>
          <w:sz w:val="21"/>
          <w:szCs w:val="21"/>
        </w:rPr>
        <w:t>API failures are caught so one failed source does not terminate the complete workflow.</w:t>
      </w:r>
    </w:p>
    <w:p w:rsidR="001F6414" w:rsidRDefault="00842F94">
      <w:pPr>
        <w:pStyle w:val="ListParagraph"/>
        <w:numPr>
          <w:ilvl w:val="0"/>
          <w:numId w:val="2"/>
        </w:numPr>
        <w:spacing w:after="40"/>
        <w:jc w:val="both"/>
      </w:pPr>
      <w:r>
        <w:rPr>
          <w:sz w:val="21"/>
          <w:szCs w:val="21"/>
        </w:rPr>
        <w:t>Raw evidence is kept separate from LLM-generated interpretation where possible.</w:t>
      </w:r>
    </w:p>
    <w:p w:rsidR="001F6414" w:rsidRDefault="00842F94">
      <w:pPr>
        <w:pStyle w:val="Heading2"/>
      </w:pPr>
      <w:r>
        <w:t>Limitations</w:t>
      </w:r>
    </w:p>
    <w:p w:rsidR="001F6414" w:rsidRDefault="00842F94">
      <w:pPr>
        <w:pStyle w:val="ListParagraph"/>
        <w:numPr>
          <w:ilvl w:val="0"/>
          <w:numId w:val="2"/>
        </w:numPr>
        <w:spacing w:after="40"/>
        <w:jc w:val="both"/>
      </w:pPr>
      <w:r>
        <w:rPr>
          <w:sz w:val="21"/>
          <w:szCs w:val="21"/>
        </w:rPr>
        <w:t xml:space="preserve">The MITRE implementation is currently a </w:t>
      </w:r>
      <w:r>
        <w:rPr>
          <w:sz w:val="21"/>
          <w:szCs w:val="21"/>
        </w:rPr>
        <w:t>lightweight keyword mapping prototype.</w:t>
      </w:r>
    </w:p>
    <w:p w:rsidR="001F6414" w:rsidRDefault="00842F94">
      <w:pPr>
        <w:pStyle w:val="ListParagraph"/>
        <w:numPr>
          <w:ilvl w:val="0"/>
          <w:numId w:val="2"/>
        </w:numPr>
        <w:spacing w:after="40"/>
        <w:jc w:val="both"/>
      </w:pPr>
      <w:r>
        <w:rPr>
          <w:sz w:val="21"/>
          <w:szCs w:val="21"/>
        </w:rPr>
        <w:t>The system does not yet dynamically discover new TTPs from arbitrary threat reports.</w:t>
      </w:r>
    </w:p>
    <w:p w:rsidR="001F6414" w:rsidRDefault="00842F94">
      <w:pPr>
        <w:pStyle w:val="ListParagraph"/>
        <w:numPr>
          <w:ilvl w:val="0"/>
          <w:numId w:val="2"/>
        </w:numPr>
        <w:spacing w:after="40"/>
        <w:jc w:val="both"/>
      </w:pPr>
      <w:r>
        <w:rPr>
          <w:sz w:val="21"/>
          <w:szCs w:val="21"/>
        </w:rPr>
        <w:t>The local 7B model can occasionally produce verbose or imperfect wording.</w:t>
      </w:r>
    </w:p>
    <w:p w:rsidR="001F6414" w:rsidRDefault="00842F94">
      <w:pPr>
        <w:pStyle w:val="ListParagraph"/>
        <w:numPr>
          <w:ilvl w:val="0"/>
          <w:numId w:val="2"/>
        </w:numPr>
        <w:spacing w:after="40"/>
        <w:jc w:val="both"/>
      </w:pPr>
      <w:r>
        <w:rPr>
          <w:sz w:val="21"/>
          <w:szCs w:val="21"/>
        </w:rPr>
        <w:t>Threat-intelligence values are live and can change between</w:t>
      </w:r>
      <w:r>
        <w:rPr>
          <w:sz w:val="21"/>
          <w:szCs w:val="21"/>
        </w:rPr>
        <w:t xml:space="preserve"> executions.</w:t>
      </w:r>
    </w:p>
    <w:p w:rsidR="001F6414" w:rsidRDefault="00842F94">
      <w:pPr>
        <w:pStyle w:val="ListParagraph"/>
        <w:numPr>
          <w:ilvl w:val="0"/>
          <w:numId w:val="2"/>
        </w:numPr>
        <w:spacing w:after="40"/>
        <w:jc w:val="both"/>
      </w:pPr>
      <w:r>
        <w:rPr>
          <w:sz w:val="21"/>
          <w:szCs w:val="21"/>
        </w:rPr>
        <w:t>The current system focuses primarily on IP investigations.</w:t>
      </w:r>
    </w:p>
    <w:p w:rsidR="001F6414" w:rsidRDefault="00842F94">
      <w:pPr>
        <w:pStyle w:val="Heading2"/>
      </w:pPr>
      <w:r>
        <w:t>Future Improvements</w:t>
      </w:r>
    </w:p>
    <w:p w:rsidR="001F6414" w:rsidRDefault="00842F94">
      <w:pPr>
        <w:pStyle w:val="ListParagraph"/>
        <w:numPr>
          <w:ilvl w:val="0"/>
          <w:numId w:val="2"/>
        </w:numPr>
        <w:spacing w:after="40"/>
        <w:jc w:val="both"/>
      </w:pPr>
      <w:r>
        <w:rPr>
          <w:sz w:val="21"/>
          <w:szCs w:val="21"/>
        </w:rPr>
        <w:t>Integrate the official MITRE ATT&amp;CK STIX dataset.</w:t>
      </w:r>
    </w:p>
    <w:p w:rsidR="001F6414" w:rsidRDefault="00842F94">
      <w:pPr>
        <w:pStyle w:val="ListParagraph"/>
        <w:numPr>
          <w:ilvl w:val="0"/>
          <w:numId w:val="2"/>
        </w:numPr>
        <w:spacing w:after="40"/>
        <w:jc w:val="both"/>
      </w:pPr>
      <w:r>
        <w:rPr>
          <w:sz w:val="21"/>
          <w:szCs w:val="21"/>
        </w:rPr>
        <w:t>Add domain, URL, and file-hash investigation.</w:t>
      </w:r>
    </w:p>
    <w:p w:rsidR="001F6414" w:rsidRDefault="00842F94">
      <w:pPr>
        <w:pStyle w:val="ListParagraph"/>
        <w:numPr>
          <w:ilvl w:val="0"/>
          <w:numId w:val="2"/>
        </w:numPr>
        <w:spacing w:after="40"/>
        <w:jc w:val="both"/>
      </w:pPr>
      <w:r>
        <w:rPr>
          <w:sz w:val="21"/>
          <w:szCs w:val="21"/>
        </w:rPr>
        <w:t>Allow agents to decide when additional tools are required.</w:t>
      </w:r>
    </w:p>
    <w:p w:rsidR="001F6414" w:rsidRDefault="00842F94">
      <w:pPr>
        <w:pStyle w:val="ListParagraph"/>
        <w:numPr>
          <w:ilvl w:val="0"/>
          <w:numId w:val="2"/>
        </w:numPr>
        <w:spacing w:after="40"/>
        <w:jc w:val="both"/>
      </w:pPr>
      <w:r>
        <w:rPr>
          <w:sz w:val="21"/>
          <w:szCs w:val="21"/>
        </w:rPr>
        <w:t>Add evide</w:t>
      </w:r>
      <w:r>
        <w:rPr>
          <w:sz w:val="21"/>
          <w:szCs w:val="21"/>
        </w:rPr>
        <w:t>nce confidence and provenance.</w:t>
      </w:r>
    </w:p>
    <w:p w:rsidR="001F6414" w:rsidRDefault="00842F94">
      <w:pPr>
        <w:pStyle w:val="ListParagraph"/>
        <w:numPr>
          <w:ilvl w:val="0"/>
          <w:numId w:val="2"/>
        </w:numPr>
        <w:spacing w:after="40"/>
        <w:jc w:val="both"/>
      </w:pPr>
      <w:r>
        <w:rPr>
          <w:sz w:val="21"/>
          <w:szCs w:val="21"/>
        </w:rPr>
        <w:t>Add investigation history and audit logging.</w:t>
      </w:r>
    </w:p>
    <w:p w:rsidR="001F6414" w:rsidRDefault="00842F94">
      <w:pPr>
        <w:pStyle w:val="ListParagraph"/>
        <w:numPr>
          <w:ilvl w:val="0"/>
          <w:numId w:val="2"/>
        </w:numPr>
        <w:spacing w:after="40"/>
        <w:jc w:val="both"/>
      </w:pPr>
      <w:r>
        <w:rPr>
          <w:sz w:val="21"/>
          <w:szCs w:val="21"/>
        </w:rPr>
        <w:t>Add a web interface and report export.</w:t>
      </w:r>
    </w:p>
    <w:p w:rsidR="001F6414" w:rsidRDefault="00842F94">
      <w:pPr>
        <w:pStyle w:val="ListParagraph"/>
        <w:numPr>
          <w:ilvl w:val="0"/>
          <w:numId w:val="2"/>
        </w:numPr>
        <w:spacing w:after="40"/>
        <w:jc w:val="both"/>
      </w:pPr>
      <w:r>
        <w:rPr>
          <w:sz w:val="21"/>
          <w:szCs w:val="21"/>
        </w:rPr>
        <w:t>Add automated tests for tool failures and malformed API responses.</w:t>
      </w:r>
    </w:p>
    <w:p w:rsidR="001F6414" w:rsidRDefault="00842F94">
      <w:pPr>
        <w:pStyle w:val="Heading1"/>
      </w:pPr>
      <w:r>
        <w:t>9. Conclusion</w:t>
      </w:r>
    </w:p>
    <w:p w:rsidR="001F6414" w:rsidRDefault="00842F94">
      <w:pPr>
        <w:spacing w:after="90" w:line="250" w:lineRule="auto"/>
        <w:jc w:val="both"/>
      </w:pPr>
      <w:r>
        <w:rPr>
          <w:sz w:val="21"/>
          <w:szCs w:val="21"/>
        </w:rPr>
        <w:t>The project demonstrates a practical application of agentic AI to Cyber Threat Intelligence. Instead of asking a single LLM to investigate an IOC, the system divides the task among specialized agents with access to domain-specific tools and then uses a fin</w:t>
      </w:r>
      <w:r>
        <w:rPr>
          <w:sz w:val="21"/>
          <w:szCs w:val="21"/>
        </w:rPr>
        <w:t>al analyst agent to correlate the resulting evidence.</w:t>
      </w:r>
    </w:p>
    <w:p w:rsidR="001F6414" w:rsidRDefault="00842F94">
      <w:pPr>
        <w:spacing w:after="90" w:line="250" w:lineRule="auto"/>
        <w:jc w:val="both"/>
      </w:pPr>
      <w:r>
        <w:rPr>
          <w:sz w:val="21"/>
          <w:szCs w:val="21"/>
        </w:rPr>
        <w:t>The most important architectural principle is the separation between factual evidence and LLM interpretation. VirusTotal and AbuseIPDB provide deterministic source data, the MITRE specialist maps explic</w:t>
      </w:r>
      <w:r>
        <w:rPr>
          <w:sz w:val="21"/>
          <w:szCs w:val="21"/>
        </w:rPr>
        <w:t>it behavior to ATT&amp;CK, and the analyst agent produces the final assessment. Testing with both a benign IP and a suspicious IP demonstrated that the system can distinguish different risk situations while avoiding unsupported MITRE mappings.</w:t>
      </w:r>
    </w:p>
    <w:p w:rsidR="001F6414" w:rsidRDefault="00842F94">
      <w:pPr>
        <w:pStyle w:val="Heading2"/>
      </w:pPr>
      <w:r>
        <w:t>Key Takeaway</w:t>
      </w:r>
    </w:p>
    <w:p w:rsidR="001F6414" w:rsidRDefault="00842F94">
      <w:pPr>
        <w:spacing w:after="90" w:line="250" w:lineRule="auto"/>
        <w:jc w:val="both"/>
      </w:pPr>
      <w:r>
        <w:rPr>
          <w:sz w:val="21"/>
          <w:szCs w:val="21"/>
        </w:rPr>
        <w:t>The</w:t>
      </w:r>
      <w:r>
        <w:rPr>
          <w:sz w:val="21"/>
          <w:szCs w:val="21"/>
        </w:rPr>
        <w:t xml:space="preserve"> prototype shows how multiple specialized agents can cooperate on a cybersecurity task, while deterministic tools preserve the accuracy of security evidence and an LLM performs higher-level correlation and explanation.</w:t>
      </w:r>
    </w:p>
    <w:sectPr w:rsidR="001F6414" w:rsidSect="001F6414">
      <w:footerReference w:type="default" r:id="rId8"/>
      <w:pgSz w:w="11906" w:h="16838"/>
      <w:pgMar w:top="1191" w:right="1134" w:bottom="1191" w:left="1134" w:header="708" w:footer="520" w:gutter="0"/>
      <w:pgBorders w:offsetFrom="page">
        <w:top w:val="single" w:sz="12" w:space="24" w:color="1F3864"/>
        <w:left w:val="single" w:sz="12" w:space="24" w:color="1F3864"/>
        <w:bottom w:val="single" w:sz="12" w:space="24" w:color="1F3864"/>
        <w:right w:val="single" w:sz="12" w:space="24" w:color="1F3864"/>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42F94" w:rsidRDefault="00842F94" w:rsidP="001F6414">
      <w:r>
        <w:separator/>
      </w:r>
    </w:p>
  </w:endnote>
  <w:endnote w:type="continuationSeparator" w:id="1">
    <w:p w:rsidR="00842F94" w:rsidRDefault="00842F94" w:rsidP="001F64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414" w:rsidRDefault="00842F94">
    <w:pPr>
      <w:jc w:val="center"/>
    </w:pPr>
    <w:r>
      <w:rPr>
        <w:b/>
        <w:bCs/>
        <w:color w:val="1F3864"/>
        <w:sz w:val="30"/>
        <w:szCs w:val="30"/>
      </w:rPr>
      <w:t>GITAM - Deemed to be University</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6414" w:rsidRDefault="001F6414">
    <w:pPr>
      <w:jc w:val="center"/>
    </w:pPr>
    <w:r>
      <w:rPr>
        <w:color w:val="444444"/>
        <w:sz w:val="20"/>
        <w:szCs w:val="20"/>
      </w:rPr>
      <w:fldChar w:fldCharType="begin"/>
    </w:r>
    <w:r w:rsidR="00842F94">
      <w:rPr>
        <w:color w:val="444444"/>
        <w:sz w:val="20"/>
        <w:szCs w:val="20"/>
      </w:rPr>
      <w:instrText>PAGE</w:instrText>
    </w:r>
    <w:r w:rsidR="0011172A">
      <w:rPr>
        <w:color w:val="444444"/>
        <w:sz w:val="20"/>
        <w:szCs w:val="20"/>
      </w:rPr>
      <w:fldChar w:fldCharType="separate"/>
    </w:r>
    <w:r w:rsidR="0011172A">
      <w:rPr>
        <w:noProof/>
        <w:color w:val="444444"/>
        <w:sz w:val="20"/>
        <w:szCs w:val="20"/>
      </w:rPr>
      <w:t>8</w:t>
    </w:r>
    <w:r>
      <w:rPr>
        <w:color w:val="444444"/>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42F94" w:rsidRDefault="00842F94" w:rsidP="001F6414">
      <w:r>
        <w:separator/>
      </w:r>
    </w:p>
  </w:footnote>
  <w:footnote w:type="continuationSeparator" w:id="1">
    <w:p w:rsidR="00842F94" w:rsidRDefault="00842F94" w:rsidP="001F641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D2575A"/>
    <w:multiLevelType w:val="hybridMultilevel"/>
    <w:tmpl w:val="D3A4E6D8"/>
    <w:lvl w:ilvl="0" w:tplc="A0E4DE4A">
      <w:start w:val="1"/>
      <w:numFmt w:val="bullet"/>
      <w:lvlText w:val="•"/>
      <w:lvlJc w:val="left"/>
      <w:pPr>
        <w:ind w:left="540" w:hanging="270"/>
      </w:pPr>
      <w:rPr>
        <w:rFonts w:ascii="Times New Roman" w:eastAsia="Times New Roman" w:hAnsi="Times New Roman" w:cs="Times New Roman"/>
        <w:color w:val="2E5597"/>
      </w:rPr>
    </w:lvl>
    <w:lvl w:ilvl="1" w:tplc="4ACCE33C">
      <w:numFmt w:val="decimal"/>
      <w:lvlText w:val=""/>
      <w:lvlJc w:val="left"/>
    </w:lvl>
    <w:lvl w:ilvl="2" w:tplc="1F543270">
      <w:numFmt w:val="decimal"/>
      <w:lvlText w:val=""/>
      <w:lvlJc w:val="left"/>
    </w:lvl>
    <w:lvl w:ilvl="3" w:tplc="4B127A88">
      <w:numFmt w:val="decimal"/>
      <w:lvlText w:val=""/>
      <w:lvlJc w:val="left"/>
    </w:lvl>
    <w:lvl w:ilvl="4" w:tplc="1FA67312">
      <w:numFmt w:val="decimal"/>
      <w:lvlText w:val=""/>
      <w:lvlJc w:val="left"/>
    </w:lvl>
    <w:lvl w:ilvl="5" w:tplc="10866A78">
      <w:numFmt w:val="decimal"/>
      <w:lvlText w:val=""/>
      <w:lvlJc w:val="left"/>
    </w:lvl>
    <w:lvl w:ilvl="6" w:tplc="F6FE002E">
      <w:numFmt w:val="decimal"/>
      <w:lvlText w:val=""/>
      <w:lvlJc w:val="left"/>
    </w:lvl>
    <w:lvl w:ilvl="7" w:tplc="506E20E2">
      <w:numFmt w:val="decimal"/>
      <w:lvlText w:val=""/>
      <w:lvlJc w:val="left"/>
    </w:lvl>
    <w:lvl w:ilvl="8" w:tplc="D88E6DFC">
      <w:numFmt w:val="decimal"/>
      <w:lvlText w:val=""/>
      <w:lvlJc w:val="left"/>
    </w:lvl>
  </w:abstractNum>
  <w:abstractNum w:abstractNumId="1">
    <w:nsid w:val="6DF10E24"/>
    <w:multiLevelType w:val="hybridMultilevel"/>
    <w:tmpl w:val="CD245A20"/>
    <w:lvl w:ilvl="0" w:tplc="EC6A3E36">
      <w:start w:val="1"/>
      <w:numFmt w:val="bullet"/>
      <w:lvlText w:val="●"/>
      <w:lvlJc w:val="left"/>
      <w:pPr>
        <w:ind w:left="720" w:hanging="360"/>
      </w:pPr>
    </w:lvl>
    <w:lvl w:ilvl="1" w:tplc="F392BD82">
      <w:start w:val="1"/>
      <w:numFmt w:val="bullet"/>
      <w:lvlText w:val="○"/>
      <w:lvlJc w:val="left"/>
      <w:pPr>
        <w:ind w:left="1440" w:hanging="360"/>
      </w:pPr>
    </w:lvl>
    <w:lvl w:ilvl="2" w:tplc="AD86A1C0">
      <w:start w:val="1"/>
      <w:numFmt w:val="bullet"/>
      <w:lvlText w:val="■"/>
      <w:lvlJc w:val="left"/>
      <w:pPr>
        <w:ind w:left="2160" w:hanging="360"/>
      </w:pPr>
    </w:lvl>
    <w:lvl w:ilvl="3" w:tplc="AB1846BE">
      <w:start w:val="1"/>
      <w:numFmt w:val="bullet"/>
      <w:lvlText w:val="●"/>
      <w:lvlJc w:val="left"/>
      <w:pPr>
        <w:ind w:left="2880" w:hanging="360"/>
      </w:pPr>
    </w:lvl>
    <w:lvl w:ilvl="4" w:tplc="4274D4EE">
      <w:start w:val="1"/>
      <w:numFmt w:val="bullet"/>
      <w:lvlText w:val="○"/>
      <w:lvlJc w:val="left"/>
      <w:pPr>
        <w:ind w:left="3600" w:hanging="360"/>
      </w:pPr>
    </w:lvl>
    <w:lvl w:ilvl="5" w:tplc="6F30E2B0">
      <w:start w:val="1"/>
      <w:numFmt w:val="bullet"/>
      <w:lvlText w:val="■"/>
      <w:lvlJc w:val="left"/>
      <w:pPr>
        <w:ind w:left="4320" w:hanging="360"/>
      </w:pPr>
    </w:lvl>
    <w:lvl w:ilvl="6" w:tplc="F4FCEDF4">
      <w:start w:val="1"/>
      <w:numFmt w:val="bullet"/>
      <w:lvlText w:val="●"/>
      <w:lvlJc w:val="left"/>
      <w:pPr>
        <w:ind w:left="5040" w:hanging="360"/>
      </w:pPr>
    </w:lvl>
    <w:lvl w:ilvl="7" w:tplc="71568C88">
      <w:start w:val="1"/>
      <w:numFmt w:val="bullet"/>
      <w:lvlText w:val="●"/>
      <w:lvlJc w:val="left"/>
      <w:pPr>
        <w:ind w:left="5760" w:hanging="360"/>
      </w:pPr>
    </w:lvl>
    <w:lvl w:ilvl="8" w:tplc="A692AD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1F6414"/>
    <w:rsid w:val="0011172A"/>
    <w:rsid w:val="001F6414"/>
    <w:rsid w:val="00842F94"/>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1F6414"/>
    <w:pPr>
      <w:keepNext/>
      <w:pBdr>
        <w:bottom w:val="single" w:sz="8" w:space="2" w:color="2E5597"/>
      </w:pBdr>
      <w:spacing w:before="240" w:after="100"/>
      <w:outlineLvl w:val="0"/>
    </w:pPr>
    <w:rPr>
      <w:b/>
      <w:bCs/>
      <w:color w:val="1F3864"/>
      <w:sz w:val="28"/>
      <w:szCs w:val="28"/>
    </w:rPr>
  </w:style>
  <w:style w:type="paragraph" w:styleId="Heading2">
    <w:name w:val="heading 2"/>
    <w:qFormat/>
    <w:rsid w:val="001F6414"/>
    <w:pPr>
      <w:keepNext/>
      <w:spacing w:before="160" w:after="60"/>
      <w:outlineLvl w:val="1"/>
    </w:pPr>
    <w:rPr>
      <w:b/>
      <w:bCs/>
      <w:color w:val="2E5597"/>
      <w:sz w:val="24"/>
      <w:szCs w:val="24"/>
    </w:rPr>
  </w:style>
  <w:style w:type="paragraph" w:styleId="Heading3">
    <w:name w:val="heading 3"/>
    <w:qFormat/>
    <w:rsid w:val="001F6414"/>
    <w:pPr>
      <w:outlineLvl w:val="2"/>
    </w:pPr>
    <w:rPr>
      <w:color w:val="1F4D78"/>
      <w:sz w:val="24"/>
      <w:szCs w:val="24"/>
    </w:rPr>
  </w:style>
  <w:style w:type="paragraph" w:styleId="Heading4">
    <w:name w:val="heading 4"/>
    <w:qFormat/>
    <w:rsid w:val="001F6414"/>
    <w:pPr>
      <w:outlineLvl w:val="3"/>
    </w:pPr>
    <w:rPr>
      <w:i/>
      <w:iCs/>
      <w:color w:val="2E74B5"/>
    </w:rPr>
  </w:style>
  <w:style w:type="paragraph" w:styleId="Heading5">
    <w:name w:val="heading 5"/>
    <w:qFormat/>
    <w:rsid w:val="001F6414"/>
    <w:pPr>
      <w:outlineLvl w:val="4"/>
    </w:pPr>
    <w:rPr>
      <w:color w:val="2E74B5"/>
    </w:rPr>
  </w:style>
  <w:style w:type="paragraph" w:styleId="Heading6">
    <w:name w:val="heading 6"/>
    <w:qFormat/>
    <w:rsid w:val="001F641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F6414"/>
    <w:rPr>
      <w:sz w:val="56"/>
      <w:szCs w:val="56"/>
    </w:rPr>
  </w:style>
  <w:style w:type="paragraph" w:customStyle="1" w:styleId="Strong1">
    <w:name w:val="Strong1"/>
    <w:qFormat/>
    <w:rsid w:val="001F6414"/>
    <w:rPr>
      <w:b/>
      <w:bCs/>
    </w:rPr>
  </w:style>
  <w:style w:type="paragraph" w:styleId="ListParagraph">
    <w:name w:val="List Paragraph"/>
    <w:qFormat/>
    <w:rsid w:val="001F6414"/>
  </w:style>
  <w:style w:type="character" w:styleId="Hyperlink">
    <w:name w:val="Hyperlink"/>
    <w:uiPriority w:val="99"/>
    <w:unhideWhenUsed/>
    <w:rsid w:val="001F6414"/>
    <w:rPr>
      <w:color w:val="0563C1"/>
      <w:u w:val="single"/>
    </w:rPr>
  </w:style>
  <w:style w:type="character" w:styleId="FootnoteReference">
    <w:name w:val="footnote reference"/>
    <w:uiPriority w:val="99"/>
    <w:semiHidden/>
    <w:unhideWhenUsed/>
    <w:rsid w:val="001F6414"/>
    <w:rPr>
      <w:vertAlign w:val="superscript"/>
    </w:rPr>
  </w:style>
  <w:style w:type="paragraph" w:styleId="FootnoteText">
    <w:name w:val="footnote text"/>
    <w:link w:val="FootnoteTextChar"/>
    <w:uiPriority w:val="99"/>
    <w:semiHidden/>
    <w:unhideWhenUsed/>
    <w:rsid w:val="001F6414"/>
    <w:rPr>
      <w:sz w:val="20"/>
      <w:szCs w:val="20"/>
    </w:rPr>
  </w:style>
  <w:style w:type="character" w:customStyle="1" w:styleId="FootnoteTextChar">
    <w:name w:val="Footnote Text Char"/>
    <w:link w:val="FootnoteText"/>
    <w:uiPriority w:val="99"/>
    <w:semiHidden/>
    <w:unhideWhenUsed/>
    <w:rsid w:val="001F6414"/>
    <w:rPr>
      <w:sz w:val="20"/>
      <w:szCs w:val="20"/>
    </w:rPr>
  </w:style>
  <w:style w:type="character" w:styleId="EndnoteReference">
    <w:name w:val="endnote reference"/>
    <w:uiPriority w:val="99"/>
    <w:semiHidden/>
    <w:unhideWhenUsed/>
    <w:rsid w:val="001F6414"/>
    <w:rPr>
      <w:vertAlign w:val="superscript"/>
    </w:rPr>
  </w:style>
  <w:style w:type="paragraph" w:styleId="EndnoteText">
    <w:name w:val="endnote text"/>
    <w:link w:val="EndnoteTextChar"/>
    <w:uiPriority w:val="99"/>
    <w:semiHidden/>
    <w:unhideWhenUsed/>
    <w:rsid w:val="001F6414"/>
    <w:rPr>
      <w:sz w:val="20"/>
      <w:szCs w:val="20"/>
    </w:rPr>
  </w:style>
  <w:style w:type="character" w:customStyle="1" w:styleId="EndnoteTextChar">
    <w:name w:val="Endnote Text Char"/>
    <w:link w:val="EndnoteText"/>
    <w:uiPriority w:val="99"/>
    <w:semiHidden/>
    <w:unhideWhenUsed/>
    <w:rsid w:val="001F641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1866</Words>
  <Characters>10639</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Threat Intelligence Using a Multi-Agent AI Framework</dc:title>
  <cp:lastModifiedBy>Gautham Nemani</cp:lastModifiedBy>
  <cp:revision>2</cp:revision>
  <dcterms:created xsi:type="dcterms:W3CDTF">2026-10-12T17:11:00Z</dcterms:created>
  <dcterms:modified xsi:type="dcterms:W3CDTF">2026-10-12T17:13:00Z</dcterms:modified>
</cp:coreProperties>
</file>