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and Approval Procedure (SOP)</w:t>
      </w:r>
    </w:p>
    <w:p>
      <w:r>
        <w:t>This document outlines the standard operating procedure for onboarding new external vendors, verifying compliance, and establishing payment terms.</w:t>
      </w:r>
    </w:p>
    <w:p>
      <w:pPr>
        <w:pStyle w:val="Heading2"/>
      </w:pPr>
      <w:r>
        <w:t>Process Execution Steps</w:t>
      </w:r>
    </w:p>
    <w:p>
      <w:r>
        <w:t>Follow the sequence of tasks in the workflow table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Step 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Responsible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If Yes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If No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Next Step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Submit Vendor 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Verify Compliance &amp; Tax 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Conduct Risk 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Setup Vendor in ERP System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Send Welcome Confirmation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Notify Rejection to Vendor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END</w:t>
            </w:r>
          </w:p>
        </w:tc>
      </w:tr>
    </w:tbl>
    <w:p>
      <w:pPr>
        <w:pStyle w:val="Heading2"/>
      </w:pPr>
      <w:r>
        <w:t>Roles and Responsibilities</w:t>
      </w:r>
    </w:p>
    <w:p>
      <w:r>
        <w:t>• Procurement: Coordinates with the vendor and initiates onboarding applications.</w:t>
      </w:r>
    </w:p>
    <w:p>
      <w:r>
        <w:t>• Compliance: Checks regulatory compliance, tax certifications, and sanctions lists.</w:t>
      </w:r>
    </w:p>
    <w:p>
      <w:r>
        <w:t>• Security: Evaluates vendor cybersecurity posture and data access risks.</w:t>
      </w:r>
    </w:p>
    <w:p>
      <w:r>
        <w:t>• Finance: Creates accounting records, banking profiles, and payment terms in 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