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36"/>
        </w:rPr>
        <w:t>Dr. Tomas Novak</w:t>
      </w:r>
    </w:p>
    <w:p>
      <w:pPr>
        <w:spacing w:after="120" w:before="0"/>
      </w:pPr>
      <w:r>
        <w:rPr>
          <w:b w:val="0"/>
          <w:i w:val="0"/>
          <w:sz w:val="19"/>
        </w:rPr>
        <w:t>Prague, Czechia · tomas.novak@example.com · ORCID 0000-0000-0000-0000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RESEARCH INTERESTS</w:t>
      </w:r>
    </w:p>
    <w:p>
      <w:pPr>
        <w:spacing w:after="80" w:before="0"/>
      </w:pPr>
      <w:r>
        <w:rPr>
          <w:b w:val="0"/>
          <w:i w:val="0"/>
        </w:rPr>
        <w:t>Computational neuroscience; spiking neural network models of sensory adaptation; open-source tooling for reproducible simulation.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EDUCATION</w:t>
      </w:r>
    </w:p>
    <w:p>
      <w:pPr>
        <w:spacing w:after="20" w:before="0"/>
      </w:pPr>
      <w:r>
        <w:rPr>
          <w:b w:val="0"/>
          <w:i w:val="0"/>
        </w:rPr>
        <w:t>PhD Computational Neuroscience, Charles-Example University, 2016</w:t>
      </w:r>
    </w:p>
    <w:p>
      <w:pPr>
        <w:spacing w:after="20" w:before="0"/>
      </w:pPr>
      <w:r>
        <w:rPr>
          <w:b w:val="0"/>
          <w:i w:val="0"/>
        </w:rPr>
        <w:t>MSc Physics, Brno Technical University, 2012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ACADEMIC APPOINTMENTS</w:t>
      </w:r>
    </w:p>
    <w:p>
      <w:pPr>
        <w:spacing w:after="20" w:before="100"/>
      </w:pPr>
      <w:r>
        <w:rPr>
          <w:b/>
        </w:rPr>
        <w:t>Postdoctoral Researcher</w:t>
      </w:r>
      <w:r>
        <w:t xml:space="preserve"> — Institute of Neural Computation, Charles-Example University</w:t>
      </w:r>
      <w:r>
        <w:rPr>
          <w:i/>
        </w:rPr>
        <w:t xml:space="preserve">  (2019 – Present)</w:t>
      </w:r>
    </w:p>
    <w:p>
      <w:pPr>
        <w:pStyle w:val="ListBullet"/>
        <w:spacing w:after="20"/>
      </w:pPr>
      <w:r>
        <w:t>Developed a spiking-network model explaining adaptation in auditory cortex; published in two journals.</w:t>
      </w:r>
    </w:p>
    <w:p>
      <w:pPr>
        <w:pStyle w:val="ListBullet"/>
        <w:spacing w:after="20"/>
      </w:pPr>
      <w:r>
        <w:t>Secured a 3-year national grant (EUR 210,000) as co-applicant.</w:t>
      </w:r>
    </w:p>
    <w:p>
      <w:pPr>
        <w:pStyle w:val="ListBullet"/>
        <w:spacing w:after="20"/>
      </w:pPr>
      <w:r>
        <w:t>Supervise two PhD students and one master's student.</w:t>
      </w:r>
    </w:p>
    <w:p>
      <w:pPr>
        <w:pStyle w:val="ListBullet"/>
        <w:spacing w:after="20"/>
      </w:pPr>
      <w:r>
        <w:t>Maintain an open-source simulation toolkit with 400+ GitHub stars.</w:t>
      </w:r>
    </w:p>
    <w:p>
      <w:pPr>
        <w:spacing w:after="20" w:before="100"/>
      </w:pPr>
      <w:r>
        <w:rPr>
          <w:b/>
        </w:rPr>
        <w:t>Research Fellow</w:t>
      </w:r>
      <w:r>
        <w:t xml:space="preserve"> — Max-Example Institute for Brain Research</w:t>
      </w:r>
      <w:r>
        <w:rPr>
          <w:i/>
        </w:rPr>
        <w:t xml:space="preserve">  (2016 – 2019)</w:t>
      </w:r>
    </w:p>
    <w:p>
      <w:pPr>
        <w:pStyle w:val="ListBullet"/>
        <w:spacing w:after="20"/>
      </w:pPr>
      <w:r>
        <w:t>Built a calcium-imaging analysis pipeline in Python used by three labs.</w:t>
      </w:r>
    </w:p>
    <w:p>
      <w:pPr>
        <w:pStyle w:val="ListBullet"/>
        <w:spacing w:after="20"/>
      </w:pPr>
      <w:r>
        <w:t>Taught the graduate course 'Dynamical Systems in Neuroscience' (two terms).</w:t>
      </w:r>
    </w:p>
    <w:p>
      <w:pPr>
        <w:spacing w:after="20" w:before="100"/>
      </w:pPr>
      <w:r>
        <w:rPr>
          <w:b/>
        </w:rPr>
        <w:t>PhD Candidate</w:t>
      </w:r>
      <w:r>
        <w:t xml:space="preserve"> — Charles-Example University</w:t>
      </w:r>
      <w:r>
        <w:rPr>
          <w:i/>
        </w:rPr>
        <w:t xml:space="preserve">  (2012 – 2016)</w:t>
      </w:r>
    </w:p>
    <w:p>
      <w:pPr>
        <w:pStyle w:val="ListBullet"/>
        <w:spacing w:after="20"/>
      </w:pPr>
      <w:r>
        <w:t>Thesis: 'Adaptation and gain control in sensory cortex models'.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PUBLICATIONS</w:t>
      </w:r>
    </w:p>
    <w:p>
      <w:pPr>
        <w:spacing w:after="40" w:before="0"/>
      </w:pPr>
      <w:r>
        <w:rPr>
          <w:b w:val="0"/>
          <w:i w:val="0"/>
        </w:rPr>
        <w:t>[1] Novak T., Horvat I. (2022). Adaptation shapes population codes in auditory cortex. Journal of Example Neuroscience, 42(3), 211–229.</w:t>
      </w:r>
    </w:p>
    <w:p>
      <w:pPr>
        <w:spacing w:after="40" w:before="0"/>
      </w:pPr>
      <w:r>
        <w:rPr>
          <w:b w:val="0"/>
          <w:i w:val="0"/>
        </w:rPr>
        <w:t>[2] Novak T., et al. (2020). A spiking model of stimulus-specific adaptation. Neural Computation Letters, 18(1), 45–67.</w:t>
      </w:r>
    </w:p>
    <w:p>
      <w:pPr>
        <w:spacing w:after="40" w:before="0"/>
      </w:pPr>
      <w:r>
        <w:rPr>
          <w:b w:val="0"/>
          <w:i w:val="0"/>
        </w:rPr>
        <w:t>[3] Horvat I., Novak T. (2018). Calcium imaging pipelines at scale. Methods in Example Biology, 7, 101–118.</w:t>
      </w:r>
    </w:p>
    <w:p>
      <w:pPr>
        <w:spacing w:after="40" w:before="0"/>
      </w:pPr>
      <w:r>
        <w:rPr>
          <w:b w:val="0"/>
          <w:i w:val="0"/>
        </w:rPr>
        <w:t>[4] Novak T. (2016). Gain control in cortical models. PhD thesis, Charles-Example University.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GRANTS</w:t>
      </w:r>
    </w:p>
    <w:p>
      <w:pPr>
        <w:pStyle w:val="ListBullet"/>
        <w:spacing w:after="20"/>
      </w:pPr>
      <w:r>
        <w:t>National Science Agency grant EX-2021-114, co-applicant, 2021–2024</w:t>
      </w:r>
    </w:p>
    <w:p>
      <w:pPr>
        <w:spacing w:after="60" w:before="200"/>
      </w:pPr>
      <w:r>
        <w:rPr>
          <w:b/>
          <w:i w:val="0"/>
          <w:color w:val="1F3A5F"/>
          <w:sz w:val="23"/>
        </w:rPr>
        <w:t>PRESENTATIONS</w:t>
      </w:r>
    </w:p>
    <w:p>
      <w:pPr>
        <w:pStyle w:val="ListBullet"/>
        <w:spacing w:after="20"/>
      </w:pPr>
      <w:r>
        <w:t>Invited talk, Example Computational Neuroscience Meeting, Vienna, 2023</w:t>
      </w:r>
    </w:p>
    <w:p>
      <w:pPr>
        <w:pStyle w:val="ListBullet"/>
        <w:spacing w:after="20"/>
      </w:pPr>
      <w:r>
        <w:t>Poster, Society for Example Neuroscience, 2021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