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E2C22" w:rsidRPr="00AE2C22" w:rsidRDefault="00AE2C22" w:rsidP="00AE2C2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E2C2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Executive Goal</w:t>
      </w:r>
    </w:p>
    <w:p w:rsidR="00AE2C22" w:rsidRPr="00AE2C22" w:rsidRDefault="00AE2C22" w:rsidP="00AE2C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2C2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Build a </w:t>
      </w:r>
      <w:r w:rsidRPr="00AE2C2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complete self-made professional course</w:t>
      </w:r>
      <w:r w:rsidRPr="00AE2C2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so you can </w:t>
      </w:r>
      <w:r w:rsidRPr="00AE2C2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design, lead, and deliver enterprise-class LLM training datasets end-to-end</w:t>
      </w:r>
      <w:r w:rsidRPr="00AE2C22">
        <w:rPr>
          <w:rFonts w:ascii="Times New Roman" w:eastAsia="Times New Roman" w:hAnsi="Times New Roman" w:cs="Times New Roman"/>
          <w:sz w:val="24"/>
          <w:szCs w:val="24"/>
          <w:lang w:eastAsia="en-IN"/>
        </w:rPr>
        <w:t>, including multilingual language operations.</w:t>
      </w:r>
    </w:p>
    <w:p w:rsidR="00AE2C22" w:rsidRPr="00AE2C22" w:rsidRDefault="00AE2C22" w:rsidP="00AE2C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2C22">
        <w:rPr>
          <w:rFonts w:ascii="Times New Roman" w:eastAsia="Times New Roman" w:hAnsi="Times New Roman" w:cs="Times New Roman"/>
          <w:sz w:val="24"/>
          <w:szCs w:val="24"/>
          <w:lang w:eastAsia="en-IN"/>
        </w:rPr>
        <w:t>You asked to include:</w:t>
      </w:r>
    </w:p>
    <w:p w:rsidR="00AE2C22" w:rsidRPr="00AE2C22" w:rsidRDefault="00AE2C22" w:rsidP="00AE2C2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2C22">
        <w:rPr>
          <w:rFonts w:ascii="Times New Roman" w:eastAsia="Times New Roman" w:hAnsi="Times New Roman" w:cs="Times New Roman"/>
          <w:sz w:val="24"/>
          <w:szCs w:val="24"/>
          <w:lang w:eastAsia="en-IN"/>
        </w:rPr>
        <w:t>PhD Linguistics</w:t>
      </w:r>
    </w:p>
    <w:p w:rsidR="00AE2C22" w:rsidRPr="00AE2C22" w:rsidRDefault="00AE2C22" w:rsidP="00AE2C2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2C22">
        <w:rPr>
          <w:rFonts w:ascii="Times New Roman" w:eastAsia="Times New Roman" w:hAnsi="Times New Roman" w:cs="Times New Roman"/>
          <w:sz w:val="24"/>
          <w:szCs w:val="24"/>
          <w:lang w:eastAsia="en-IN"/>
        </w:rPr>
        <w:t>PhD Corpus Linguistics</w:t>
      </w:r>
    </w:p>
    <w:p w:rsidR="00AE2C22" w:rsidRPr="00AE2C22" w:rsidRDefault="00AE2C22" w:rsidP="00AE2C2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2C22">
        <w:rPr>
          <w:rFonts w:ascii="Times New Roman" w:eastAsia="Times New Roman" w:hAnsi="Times New Roman" w:cs="Times New Roman"/>
          <w:sz w:val="24"/>
          <w:szCs w:val="24"/>
          <w:lang w:eastAsia="en-IN"/>
        </w:rPr>
        <w:t>PhD Sociolinguistics</w:t>
      </w:r>
    </w:p>
    <w:p w:rsidR="00AE2C22" w:rsidRPr="00AE2C22" w:rsidRDefault="00AE2C22" w:rsidP="00AE2C2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2C22">
        <w:rPr>
          <w:rFonts w:ascii="Times New Roman" w:eastAsia="Times New Roman" w:hAnsi="Times New Roman" w:cs="Times New Roman"/>
          <w:sz w:val="24"/>
          <w:szCs w:val="24"/>
          <w:lang w:eastAsia="en-IN"/>
        </w:rPr>
        <w:t>PhD Translation Studies</w:t>
      </w:r>
    </w:p>
    <w:p w:rsidR="00AE2C22" w:rsidRPr="00AE2C22" w:rsidRDefault="00AE2C22" w:rsidP="00AE2C2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2C22">
        <w:rPr>
          <w:rFonts w:ascii="Times New Roman" w:eastAsia="Times New Roman" w:hAnsi="Times New Roman" w:cs="Times New Roman"/>
          <w:sz w:val="24"/>
          <w:szCs w:val="24"/>
          <w:lang w:eastAsia="en-IN"/>
        </w:rPr>
        <w:t>PhD Applied Linguistics</w:t>
      </w:r>
    </w:p>
    <w:p w:rsidR="00AE2C22" w:rsidRPr="00AE2C22" w:rsidRDefault="00AE2C22" w:rsidP="00AE2C2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2C2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Language Resource Management</w:t>
      </w:r>
    </w:p>
    <w:p w:rsidR="00AE2C22" w:rsidRPr="00AE2C22" w:rsidRDefault="00AE2C22" w:rsidP="00AE2C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2C22">
        <w:rPr>
          <w:rFonts w:ascii="Times New Roman" w:eastAsia="Times New Roman" w:hAnsi="Times New Roman" w:cs="Times New Roman"/>
          <w:sz w:val="24"/>
          <w:szCs w:val="24"/>
          <w:lang w:eastAsia="en-IN"/>
        </w:rPr>
        <w:t>And make the end goal:</w:t>
      </w:r>
    </w:p>
    <w:p w:rsidR="00AE2C22" w:rsidRPr="00AE2C22" w:rsidRDefault="00AE2C22" w:rsidP="00AE2C2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2C22">
        <w:rPr>
          <w:rFonts w:ascii="Times New Roman" w:eastAsia="Times New Roman" w:hAnsi="Times New Roman" w:cs="Times New Roman"/>
          <w:sz w:val="24"/>
          <w:szCs w:val="24"/>
          <w:lang w:eastAsia="en-IN"/>
        </w:rPr>
        <w:t>Able to create a complete dataset for training enterprise-grade LLMs.</w:t>
      </w:r>
    </w:p>
    <w:p w:rsidR="00AE2C22" w:rsidRPr="00AE2C22" w:rsidRDefault="00AE2C22" w:rsidP="00AE2C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2C2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AE2C22" w:rsidRPr="00AE2C22" w:rsidRDefault="00AE2C22" w:rsidP="00AE2C2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E2C2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Course Title</w:t>
      </w:r>
    </w:p>
    <w:p w:rsidR="00AE2C22" w:rsidRPr="00AE2C22" w:rsidRDefault="00AE2C22" w:rsidP="00AE2C2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E2C2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Enterprise LLM Dataset Architect &amp; Director Program</w:t>
      </w:r>
    </w:p>
    <w:p w:rsidR="00AE2C22" w:rsidRPr="00AE2C22" w:rsidRDefault="00AE2C22" w:rsidP="00AE2C2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E2C2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(Language + Data + Operations + Training Readiness)</w:t>
      </w:r>
    </w:p>
    <w:p w:rsidR="00AE2C22" w:rsidRPr="00AE2C22" w:rsidRDefault="00AE2C22" w:rsidP="00AE2C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2C22">
        <w:rPr>
          <w:rFonts w:ascii="Times New Roman" w:eastAsia="Times New Roman" w:hAnsi="Times New Roman" w:cs="Times New Roman"/>
          <w:sz w:val="24"/>
          <w:szCs w:val="24"/>
          <w:lang w:eastAsia="en-IN"/>
        </w:rPr>
        <w:t>Best fit for your background (architecture + management).</w:t>
      </w:r>
    </w:p>
    <w:p w:rsidR="00AE2C22" w:rsidRPr="00AE2C22" w:rsidRDefault="00AE2C22" w:rsidP="00AE2C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2C2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AE2C22" w:rsidRPr="00AE2C22" w:rsidRDefault="00AE2C22" w:rsidP="00AE2C2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E2C2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Final Outcome After Completion</w:t>
      </w:r>
    </w:p>
    <w:p w:rsidR="00AE2C22" w:rsidRPr="00AE2C22" w:rsidRDefault="00AE2C22" w:rsidP="00AE2C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2C22">
        <w:rPr>
          <w:rFonts w:ascii="Times New Roman" w:eastAsia="Times New Roman" w:hAnsi="Times New Roman" w:cs="Times New Roman"/>
          <w:sz w:val="24"/>
          <w:szCs w:val="24"/>
          <w:lang w:eastAsia="en-IN"/>
        </w:rPr>
        <w:t>You should be able to:</w:t>
      </w:r>
    </w:p>
    <w:p w:rsidR="00AE2C22" w:rsidRPr="00AE2C22" w:rsidRDefault="00AE2C22" w:rsidP="00AE2C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2C22">
        <w:rPr>
          <w:rFonts w:ascii="Segoe UI Emoji" w:eastAsia="Times New Roman" w:hAnsi="Segoe UI Emoji" w:cs="Segoe UI Emoji"/>
          <w:sz w:val="24"/>
          <w:szCs w:val="24"/>
          <w:lang w:eastAsia="en-IN"/>
        </w:rPr>
        <w:t>✅</w:t>
      </w:r>
      <w:r w:rsidRPr="00AE2C2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Design dataset strategy for GPT-scale model</w:t>
      </w:r>
      <w:r w:rsidRPr="00AE2C2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AE2C22">
        <w:rPr>
          <w:rFonts w:ascii="Segoe UI Emoji" w:eastAsia="Times New Roman" w:hAnsi="Segoe UI Emoji" w:cs="Segoe UI Emoji"/>
          <w:sz w:val="24"/>
          <w:szCs w:val="24"/>
          <w:lang w:eastAsia="en-IN"/>
        </w:rPr>
        <w:t>✅</w:t>
      </w:r>
      <w:r w:rsidRPr="00AE2C2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Build multilingual corpora</w:t>
      </w:r>
      <w:r w:rsidRPr="00AE2C2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AE2C22">
        <w:rPr>
          <w:rFonts w:ascii="Segoe UI Emoji" w:eastAsia="Times New Roman" w:hAnsi="Segoe UI Emoji" w:cs="Segoe UI Emoji"/>
          <w:sz w:val="24"/>
          <w:szCs w:val="24"/>
          <w:lang w:eastAsia="en-IN"/>
        </w:rPr>
        <w:t>✅</w:t>
      </w:r>
      <w:r w:rsidRPr="00AE2C2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Create annotation pipelines</w:t>
      </w:r>
      <w:r w:rsidRPr="00AE2C2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AE2C22">
        <w:rPr>
          <w:rFonts w:ascii="Segoe UI Emoji" w:eastAsia="Times New Roman" w:hAnsi="Segoe UI Emoji" w:cs="Segoe UI Emoji"/>
          <w:sz w:val="24"/>
          <w:szCs w:val="24"/>
          <w:lang w:eastAsia="en-IN"/>
        </w:rPr>
        <w:t>✅</w:t>
      </w:r>
      <w:r w:rsidRPr="00AE2C2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Manage linguists/vendors</w:t>
      </w:r>
      <w:r w:rsidRPr="00AE2C2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AE2C22">
        <w:rPr>
          <w:rFonts w:ascii="Segoe UI Emoji" w:eastAsia="Times New Roman" w:hAnsi="Segoe UI Emoji" w:cs="Segoe UI Emoji"/>
          <w:sz w:val="24"/>
          <w:szCs w:val="24"/>
          <w:lang w:eastAsia="en-IN"/>
        </w:rPr>
        <w:t>✅</w:t>
      </w:r>
      <w:r w:rsidRPr="00AE2C2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Handle dialects &amp; localization</w:t>
      </w:r>
      <w:r w:rsidRPr="00AE2C2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AE2C22">
        <w:rPr>
          <w:rFonts w:ascii="Segoe UI Emoji" w:eastAsia="Times New Roman" w:hAnsi="Segoe UI Emoji" w:cs="Segoe UI Emoji"/>
          <w:sz w:val="24"/>
          <w:szCs w:val="24"/>
          <w:lang w:eastAsia="en-IN"/>
        </w:rPr>
        <w:t>✅</w:t>
      </w:r>
      <w:r w:rsidRPr="00AE2C2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Prepare tokenization-ready datasets</w:t>
      </w:r>
      <w:r w:rsidRPr="00AE2C2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AE2C22">
        <w:rPr>
          <w:rFonts w:ascii="Segoe UI Emoji" w:eastAsia="Times New Roman" w:hAnsi="Segoe UI Emoji" w:cs="Segoe UI Emoji"/>
          <w:sz w:val="24"/>
          <w:szCs w:val="24"/>
          <w:lang w:eastAsia="en-IN"/>
        </w:rPr>
        <w:t>✅</w:t>
      </w:r>
      <w:r w:rsidRPr="00AE2C2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Build RLHF/preference datasets</w:t>
      </w:r>
      <w:r w:rsidRPr="00AE2C2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AE2C22">
        <w:rPr>
          <w:rFonts w:ascii="Segoe UI Emoji" w:eastAsia="Times New Roman" w:hAnsi="Segoe UI Emoji" w:cs="Segoe UI Emoji"/>
          <w:sz w:val="24"/>
          <w:szCs w:val="24"/>
          <w:lang w:eastAsia="en-IN"/>
        </w:rPr>
        <w:t>✅</w:t>
      </w:r>
      <w:r w:rsidRPr="00AE2C2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Govern legal/privacy risks</w:t>
      </w:r>
      <w:r w:rsidRPr="00AE2C2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AE2C22">
        <w:rPr>
          <w:rFonts w:ascii="Segoe UI Emoji" w:eastAsia="Times New Roman" w:hAnsi="Segoe UI Emoji" w:cs="Segoe UI Emoji"/>
          <w:sz w:val="24"/>
          <w:szCs w:val="24"/>
          <w:lang w:eastAsia="en-IN"/>
        </w:rPr>
        <w:t>✅</w:t>
      </w:r>
      <w:r w:rsidRPr="00AE2C2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Deliver training-ready data to ML teams</w:t>
      </w:r>
      <w:r w:rsidRPr="00AE2C2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AE2C22">
        <w:rPr>
          <w:rFonts w:ascii="Segoe UI Emoji" w:eastAsia="Times New Roman" w:hAnsi="Segoe UI Emoji" w:cs="Segoe UI Emoji"/>
          <w:sz w:val="24"/>
          <w:szCs w:val="24"/>
          <w:lang w:eastAsia="en-IN"/>
        </w:rPr>
        <w:t>✅</w:t>
      </w:r>
      <w:r w:rsidRPr="00AE2C2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Lead a 50–</w:t>
      </w:r>
      <w:proofErr w:type="gramStart"/>
      <w:r w:rsidRPr="00AE2C22">
        <w:rPr>
          <w:rFonts w:ascii="Times New Roman" w:eastAsia="Times New Roman" w:hAnsi="Times New Roman" w:cs="Times New Roman"/>
          <w:sz w:val="24"/>
          <w:szCs w:val="24"/>
          <w:lang w:eastAsia="en-IN"/>
        </w:rPr>
        <w:t>500 person</w:t>
      </w:r>
      <w:proofErr w:type="gramEnd"/>
      <w:r w:rsidRPr="00AE2C2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data organization</w:t>
      </w:r>
    </w:p>
    <w:p w:rsidR="00AE2C22" w:rsidRPr="00AE2C22" w:rsidRDefault="00AE2C22" w:rsidP="00AE2C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2C22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>
          <v:rect id="_x0000_i1027" style="width:0;height:1.5pt" o:hralign="center" o:hrstd="t" o:hr="t" fillcolor="#a0a0a0" stroked="f"/>
        </w:pict>
      </w:r>
    </w:p>
    <w:p w:rsidR="00AE2C22" w:rsidRPr="00AE2C22" w:rsidRDefault="00AE2C22" w:rsidP="00AE2C2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E2C2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Full 12-Month Course Structure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5"/>
        <w:gridCol w:w="1241"/>
        <w:gridCol w:w="4241"/>
      </w:tblGrid>
      <w:tr w:rsidR="00AE2C22" w:rsidRPr="00AE2C22" w:rsidTr="00AE2C2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E2C22" w:rsidRPr="00AE2C22" w:rsidRDefault="00AE2C22" w:rsidP="00AE2C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AE2C2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Phase</w:t>
            </w:r>
          </w:p>
        </w:tc>
        <w:tc>
          <w:tcPr>
            <w:tcW w:w="0" w:type="auto"/>
            <w:vAlign w:val="center"/>
            <w:hideMark/>
          </w:tcPr>
          <w:p w:rsidR="00AE2C22" w:rsidRPr="00AE2C22" w:rsidRDefault="00AE2C22" w:rsidP="00AE2C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AE2C2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Duration</w:t>
            </w:r>
          </w:p>
        </w:tc>
        <w:tc>
          <w:tcPr>
            <w:tcW w:w="0" w:type="auto"/>
            <w:vAlign w:val="center"/>
            <w:hideMark/>
          </w:tcPr>
          <w:p w:rsidR="00AE2C22" w:rsidRPr="00AE2C22" w:rsidRDefault="00AE2C22" w:rsidP="00AE2C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AE2C2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Focus</w:t>
            </w:r>
          </w:p>
        </w:tc>
      </w:tr>
      <w:tr w:rsidR="00AE2C22" w:rsidRPr="00AE2C22" w:rsidTr="00AE2C22">
        <w:trPr>
          <w:tblCellSpacing w:w="15" w:type="dxa"/>
        </w:trPr>
        <w:tc>
          <w:tcPr>
            <w:tcW w:w="0" w:type="auto"/>
            <w:vAlign w:val="center"/>
            <w:hideMark/>
          </w:tcPr>
          <w:p w:rsidR="00AE2C22" w:rsidRPr="00AE2C22" w:rsidRDefault="00AE2C22" w:rsidP="00AE2C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E2C2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Phase 1</w:t>
            </w:r>
          </w:p>
        </w:tc>
        <w:tc>
          <w:tcPr>
            <w:tcW w:w="0" w:type="auto"/>
            <w:vAlign w:val="center"/>
            <w:hideMark/>
          </w:tcPr>
          <w:p w:rsidR="00AE2C22" w:rsidRPr="00AE2C22" w:rsidRDefault="00AE2C22" w:rsidP="00AE2C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E2C2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Month 1–2</w:t>
            </w:r>
          </w:p>
        </w:tc>
        <w:tc>
          <w:tcPr>
            <w:tcW w:w="0" w:type="auto"/>
            <w:vAlign w:val="center"/>
            <w:hideMark/>
          </w:tcPr>
          <w:p w:rsidR="00AE2C22" w:rsidRPr="00AE2C22" w:rsidRDefault="00AE2C22" w:rsidP="00AE2C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E2C2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Foundations of LLM datasets</w:t>
            </w:r>
          </w:p>
        </w:tc>
      </w:tr>
      <w:tr w:rsidR="00AE2C22" w:rsidRPr="00AE2C22" w:rsidTr="00AE2C22">
        <w:trPr>
          <w:tblCellSpacing w:w="15" w:type="dxa"/>
        </w:trPr>
        <w:tc>
          <w:tcPr>
            <w:tcW w:w="0" w:type="auto"/>
            <w:vAlign w:val="center"/>
            <w:hideMark/>
          </w:tcPr>
          <w:p w:rsidR="00AE2C22" w:rsidRPr="00AE2C22" w:rsidRDefault="00AE2C22" w:rsidP="00AE2C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E2C2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Phase 2</w:t>
            </w:r>
          </w:p>
        </w:tc>
        <w:tc>
          <w:tcPr>
            <w:tcW w:w="0" w:type="auto"/>
            <w:vAlign w:val="center"/>
            <w:hideMark/>
          </w:tcPr>
          <w:p w:rsidR="00AE2C22" w:rsidRPr="00AE2C22" w:rsidRDefault="00AE2C22" w:rsidP="00AE2C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E2C2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Month 3–4</w:t>
            </w:r>
          </w:p>
        </w:tc>
        <w:tc>
          <w:tcPr>
            <w:tcW w:w="0" w:type="auto"/>
            <w:vAlign w:val="center"/>
            <w:hideMark/>
          </w:tcPr>
          <w:p w:rsidR="00AE2C22" w:rsidRPr="00AE2C22" w:rsidRDefault="00AE2C22" w:rsidP="00AE2C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E2C2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Linguistics mastery for AI</w:t>
            </w:r>
          </w:p>
        </w:tc>
      </w:tr>
      <w:tr w:rsidR="00AE2C22" w:rsidRPr="00AE2C22" w:rsidTr="00AE2C22">
        <w:trPr>
          <w:tblCellSpacing w:w="15" w:type="dxa"/>
        </w:trPr>
        <w:tc>
          <w:tcPr>
            <w:tcW w:w="0" w:type="auto"/>
            <w:vAlign w:val="center"/>
            <w:hideMark/>
          </w:tcPr>
          <w:p w:rsidR="00AE2C22" w:rsidRPr="00AE2C22" w:rsidRDefault="00AE2C22" w:rsidP="00AE2C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E2C2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Phase 3</w:t>
            </w:r>
          </w:p>
        </w:tc>
        <w:tc>
          <w:tcPr>
            <w:tcW w:w="0" w:type="auto"/>
            <w:vAlign w:val="center"/>
            <w:hideMark/>
          </w:tcPr>
          <w:p w:rsidR="00AE2C22" w:rsidRPr="00AE2C22" w:rsidRDefault="00AE2C22" w:rsidP="00AE2C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E2C2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Month 5–6</w:t>
            </w:r>
          </w:p>
        </w:tc>
        <w:tc>
          <w:tcPr>
            <w:tcW w:w="0" w:type="auto"/>
            <w:vAlign w:val="center"/>
            <w:hideMark/>
          </w:tcPr>
          <w:p w:rsidR="00AE2C22" w:rsidRPr="00AE2C22" w:rsidRDefault="00AE2C22" w:rsidP="00AE2C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E2C2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Corpus + multilingual strategy</w:t>
            </w:r>
          </w:p>
        </w:tc>
      </w:tr>
      <w:tr w:rsidR="00AE2C22" w:rsidRPr="00AE2C22" w:rsidTr="00AE2C22">
        <w:trPr>
          <w:tblCellSpacing w:w="15" w:type="dxa"/>
        </w:trPr>
        <w:tc>
          <w:tcPr>
            <w:tcW w:w="0" w:type="auto"/>
            <w:vAlign w:val="center"/>
            <w:hideMark/>
          </w:tcPr>
          <w:p w:rsidR="00AE2C22" w:rsidRPr="00AE2C22" w:rsidRDefault="00AE2C22" w:rsidP="00AE2C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E2C2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Phase 4</w:t>
            </w:r>
          </w:p>
        </w:tc>
        <w:tc>
          <w:tcPr>
            <w:tcW w:w="0" w:type="auto"/>
            <w:vAlign w:val="center"/>
            <w:hideMark/>
          </w:tcPr>
          <w:p w:rsidR="00AE2C22" w:rsidRPr="00AE2C22" w:rsidRDefault="00AE2C22" w:rsidP="00AE2C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E2C2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Month 7–8</w:t>
            </w:r>
          </w:p>
        </w:tc>
        <w:tc>
          <w:tcPr>
            <w:tcW w:w="0" w:type="auto"/>
            <w:vAlign w:val="center"/>
            <w:hideMark/>
          </w:tcPr>
          <w:p w:rsidR="00AE2C22" w:rsidRPr="00AE2C22" w:rsidRDefault="00AE2C22" w:rsidP="00AE2C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E2C2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Language Resource Management</w:t>
            </w:r>
          </w:p>
        </w:tc>
      </w:tr>
      <w:tr w:rsidR="00AE2C22" w:rsidRPr="00AE2C22" w:rsidTr="00AE2C22">
        <w:trPr>
          <w:tblCellSpacing w:w="15" w:type="dxa"/>
        </w:trPr>
        <w:tc>
          <w:tcPr>
            <w:tcW w:w="0" w:type="auto"/>
            <w:vAlign w:val="center"/>
            <w:hideMark/>
          </w:tcPr>
          <w:p w:rsidR="00AE2C22" w:rsidRPr="00AE2C22" w:rsidRDefault="00AE2C22" w:rsidP="00AE2C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E2C2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Phase 5</w:t>
            </w:r>
          </w:p>
        </w:tc>
        <w:tc>
          <w:tcPr>
            <w:tcW w:w="0" w:type="auto"/>
            <w:vAlign w:val="center"/>
            <w:hideMark/>
          </w:tcPr>
          <w:p w:rsidR="00AE2C22" w:rsidRPr="00AE2C22" w:rsidRDefault="00AE2C22" w:rsidP="00AE2C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E2C2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Month 9–10</w:t>
            </w:r>
          </w:p>
        </w:tc>
        <w:tc>
          <w:tcPr>
            <w:tcW w:w="0" w:type="auto"/>
            <w:vAlign w:val="center"/>
            <w:hideMark/>
          </w:tcPr>
          <w:p w:rsidR="00AE2C22" w:rsidRPr="00AE2C22" w:rsidRDefault="00AE2C22" w:rsidP="00AE2C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E2C2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Technical training-readiness</w:t>
            </w:r>
          </w:p>
        </w:tc>
      </w:tr>
      <w:tr w:rsidR="00AE2C22" w:rsidRPr="00AE2C22" w:rsidTr="00AE2C22">
        <w:trPr>
          <w:tblCellSpacing w:w="15" w:type="dxa"/>
        </w:trPr>
        <w:tc>
          <w:tcPr>
            <w:tcW w:w="0" w:type="auto"/>
            <w:vAlign w:val="center"/>
            <w:hideMark/>
          </w:tcPr>
          <w:p w:rsidR="00AE2C22" w:rsidRPr="00AE2C22" w:rsidRDefault="00AE2C22" w:rsidP="00AE2C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E2C2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Phase 6</w:t>
            </w:r>
          </w:p>
        </w:tc>
        <w:tc>
          <w:tcPr>
            <w:tcW w:w="0" w:type="auto"/>
            <w:vAlign w:val="center"/>
            <w:hideMark/>
          </w:tcPr>
          <w:p w:rsidR="00AE2C22" w:rsidRPr="00AE2C22" w:rsidRDefault="00AE2C22" w:rsidP="00AE2C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E2C2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Month 11</w:t>
            </w:r>
          </w:p>
        </w:tc>
        <w:tc>
          <w:tcPr>
            <w:tcW w:w="0" w:type="auto"/>
            <w:vAlign w:val="center"/>
            <w:hideMark/>
          </w:tcPr>
          <w:p w:rsidR="00AE2C22" w:rsidRPr="00AE2C22" w:rsidRDefault="00AE2C22" w:rsidP="00AE2C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E2C2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Governance + enterprise scale</w:t>
            </w:r>
          </w:p>
        </w:tc>
      </w:tr>
      <w:tr w:rsidR="00AE2C22" w:rsidRPr="00AE2C22" w:rsidTr="00AE2C22">
        <w:trPr>
          <w:tblCellSpacing w:w="15" w:type="dxa"/>
        </w:trPr>
        <w:tc>
          <w:tcPr>
            <w:tcW w:w="0" w:type="auto"/>
            <w:vAlign w:val="center"/>
            <w:hideMark/>
          </w:tcPr>
          <w:p w:rsidR="00AE2C22" w:rsidRPr="00AE2C22" w:rsidRDefault="00AE2C22" w:rsidP="00AE2C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E2C2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Phase 7</w:t>
            </w:r>
          </w:p>
        </w:tc>
        <w:tc>
          <w:tcPr>
            <w:tcW w:w="0" w:type="auto"/>
            <w:vAlign w:val="center"/>
            <w:hideMark/>
          </w:tcPr>
          <w:p w:rsidR="00AE2C22" w:rsidRPr="00AE2C22" w:rsidRDefault="00AE2C22" w:rsidP="00AE2C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E2C2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Month 12</w:t>
            </w:r>
          </w:p>
        </w:tc>
        <w:tc>
          <w:tcPr>
            <w:tcW w:w="0" w:type="auto"/>
            <w:vAlign w:val="center"/>
            <w:hideMark/>
          </w:tcPr>
          <w:p w:rsidR="00AE2C22" w:rsidRPr="00AE2C22" w:rsidRDefault="00AE2C22" w:rsidP="00AE2C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E2C2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Capstone: Build complete LLM dataset org</w:t>
            </w:r>
          </w:p>
        </w:tc>
      </w:tr>
    </w:tbl>
    <w:p w:rsidR="00AE2C22" w:rsidRPr="00AE2C22" w:rsidRDefault="00AE2C22" w:rsidP="00AE2C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2C2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AE2C22" w:rsidRPr="00AE2C22" w:rsidRDefault="00AE2C22" w:rsidP="00AE2C2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E2C2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PHASE 1 – LLM Dataset Foundations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09"/>
        <w:gridCol w:w="3581"/>
      </w:tblGrid>
      <w:tr w:rsidR="00AE2C22" w:rsidRPr="00AE2C22" w:rsidTr="00AE2C2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E2C22" w:rsidRPr="00AE2C22" w:rsidRDefault="00AE2C22" w:rsidP="00AE2C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AE2C2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Subject</w:t>
            </w:r>
          </w:p>
        </w:tc>
        <w:tc>
          <w:tcPr>
            <w:tcW w:w="0" w:type="auto"/>
            <w:vAlign w:val="center"/>
            <w:hideMark/>
          </w:tcPr>
          <w:p w:rsidR="00AE2C22" w:rsidRPr="00AE2C22" w:rsidRDefault="00AE2C22" w:rsidP="00AE2C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AE2C2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Learn</w:t>
            </w:r>
          </w:p>
        </w:tc>
      </w:tr>
      <w:tr w:rsidR="00AE2C22" w:rsidRPr="00AE2C22" w:rsidTr="00AE2C22">
        <w:trPr>
          <w:tblCellSpacing w:w="15" w:type="dxa"/>
        </w:trPr>
        <w:tc>
          <w:tcPr>
            <w:tcW w:w="0" w:type="auto"/>
            <w:vAlign w:val="center"/>
            <w:hideMark/>
          </w:tcPr>
          <w:p w:rsidR="00AE2C22" w:rsidRPr="00AE2C22" w:rsidRDefault="00AE2C22" w:rsidP="00AE2C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E2C2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How GPT training works</w:t>
            </w:r>
          </w:p>
        </w:tc>
        <w:tc>
          <w:tcPr>
            <w:tcW w:w="0" w:type="auto"/>
            <w:vAlign w:val="center"/>
            <w:hideMark/>
          </w:tcPr>
          <w:p w:rsidR="00AE2C22" w:rsidRPr="00AE2C22" w:rsidRDefault="00AE2C22" w:rsidP="00AE2C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E2C2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Pretraining, SFT, RLHF</w:t>
            </w:r>
          </w:p>
        </w:tc>
      </w:tr>
      <w:tr w:rsidR="00AE2C22" w:rsidRPr="00AE2C22" w:rsidTr="00AE2C22">
        <w:trPr>
          <w:tblCellSpacing w:w="15" w:type="dxa"/>
        </w:trPr>
        <w:tc>
          <w:tcPr>
            <w:tcW w:w="0" w:type="auto"/>
            <w:vAlign w:val="center"/>
            <w:hideMark/>
          </w:tcPr>
          <w:p w:rsidR="00AE2C22" w:rsidRPr="00AE2C22" w:rsidRDefault="00AE2C22" w:rsidP="00AE2C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E2C2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Dataset lifecycle</w:t>
            </w:r>
          </w:p>
        </w:tc>
        <w:tc>
          <w:tcPr>
            <w:tcW w:w="0" w:type="auto"/>
            <w:vAlign w:val="center"/>
            <w:hideMark/>
          </w:tcPr>
          <w:p w:rsidR="00AE2C22" w:rsidRPr="00AE2C22" w:rsidRDefault="00AE2C22" w:rsidP="00AE2C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E2C2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Source → clean → tokenize → train</w:t>
            </w:r>
          </w:p>
        </w:tc>
      </w:tr>
      <w:tr w:rsidR="00AE2C22" w:rsidRPr="00AE2C22" w:rsidTr="00AE2C22">
        <w:trPr>
          <w:tblCellSpacing w:w="15" w:type="dxa"/>
        </w:trPr>
        <w:tc>
          <w:tcPr>
            <w:tcW w:w="0" w:type="auto"/>
            <w:vAlign w:val="center"/>
            <w:hideMark/>
          </w:tcPr>
          <w:p w:rsidR="00AE2C22" w:rsidRPr="00AE2C22" w:rsidRDefault="00AE2C22" w:rsidP="00AE2C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E2C2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Types of data</w:t>
            </w:r>
          </w:p>
        </w:tc>
        <w:tc>
          <w:tcPr>
            <w:tcW w:w="0" w:type="auto"/>
            <w:vAlign w:val="center"/>
            <w:hideMark/>
          </w:tcPr>
          <w:p w:rsidR="00AE2C22" w:rsidRPr="00AE2C22" w:rsidRDefault="00AE2C22" w:rsidP="00AE2C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E2C2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Web, books, code, docs, chat</w:t>
            </w:r>
          </w:p>
        </w:tc>
      </w:tr>
      <w:tr w:rsidR="00AE2C22" w:rsidRPr="00AE2C22" w:rsidTr="00AE2C22">
        <w:trPr>
          <w:tblCellSpacing w:w="15" w:type="dxa"/>
        </w:trPr>
        <w:tc>
          <w:tcPr>
            <w:tcW w:w="0" w:type="auto"/>
            <w:vAlign w:val="center"/>
            <w:hideMark/>
          </w:tcPr>
          <w:p w:rsidR="00AE2C22" w:rsidRPr="00AE2C22" w:rsidRDefault="00AE2C22" w:rsidP="00AE2C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E2C2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Enterprise needs</w:t>
            </w:r>
          </w:p>
        </w:tc>
        <w:tc>
          <w:tcPr>
            <w:tcW w:w="0" w:type="auto"/>
            <w:vAlign w:val="center"/>
            <w:hideMark/>
          </w:tcPr>
          <w:p w:rsidR="00AE2C22" w:rsidRPr="00AE2C22" w:rsidRDefault="00AE2C22" w:rsidP="00AE2C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E2C2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Privacy, traceability, governance</w:t>
            </w:r>
          </w:p>
        </w:tc>
      </w:tr>
    </w:tbl>
    <w:p w:rsidR="00AE2C22" w:rsidRPr="00AE2C22" w:rsidRDefault="00AE2C22" w:rsidP="00AE2C2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E2C2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Output:</w:t>
      </w:r>
    </w:p>
    <w:p w:rsidR="00AE2C22" w:rsidRPr="00AE2C22" w:rsidRDefault="00AE2C22" w:rsidP="00AE2C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2C22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end-to-end LLM dataset blueprint.</w:t>
      </w:r>
    </w:p>
    <w:p w:rsidR="00AE2C22" w:rsidRPr="00AE2C22" w:rsidRDefault="00AE2C22" w:rsidP="00AE2C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2C2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AE2C22" w:rsidRPr="00AE2C22" w:rsidRDefault="00AE2C22" w:rsidP="00AE2C2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E2C2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PHASE 2 – Linguistics for AI (Your 5 PhD Fields)</w:t>
      </w:r>
    </w:p>
    <w:p w:rsidR="00AE2C22" w:rsidRPr="00AE2C22" w:rsidRDefault="00AE2C22" w:rsidP="00AE2C2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E2C2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Module A – Linguistics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30"/>
      </w:tblGrid>
      <w:tr w:rsidR="00AE2C22" w:rsidRPr="00AE2C22" w:rsidTr="00AE2C2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E2C22" w:rsidRPr="00AE2C22" w:rsidRDefault="00AE2C22" w:rsidP="00AE2C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AE2C2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Learn</w:t>
            </w:r>
          </w:p>
        </w:tc>
      </w:tr>
      <w:tr w:rsidR="00AE2C22" w:rsidRPr="00AE2C22" w:rsidTr="00AE2C22">
        <w:trPr>
          <w:tblCellSpacing w:w="15" w:type="dxa"/>
        </w:trPr>
        <w:tc>
          <w:tcPr>
            <w:tcW w:w="0" w:type="auto"/>
            <w:vAlign w:val="center"/>
            <w:hideMark/>
          </w:tcPr>
          <w:p w:rsidR="00AE2C22" w:rsidRPr="00AE2C22" w:rsidRDefault="00AE2C22" w:rsidP="00AE2C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E2C2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Syntax</w:t>
            </w:r>
          </w:p>
        </w:tc>
      </w:tr>
      <w:tr w:rsidR="00AE2C22" w:rsidRPr="00AE2C22" w:rsidTr="00AE2C22">
        <w:trPr>
          <w:tblCellSpacing w:w="15" w:type="dxa"/>
        </w:trPr>
        <w:tc>
          <w:tcPr>
            <w:tcW w:w="0" w:type="auto"/>
            <w:vAlign w:val="center"/>
            <w:hideMark/>
          </w:tcPr>
          <w:p w:rsidR="00AE2C22" w:rsidRPr="00AE2C22" w:rsidRDefault="00AE2C22" w:rsidP="00AE2C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E2C2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Semantics</w:t>
            </w:r>
          </w:p>
        </w:tc>
      </w:tr>
      <w:tr w:rsidR="00AE2C22" w:rsidRPr="00AE2C22" w:rsidTr="00AE2C22">
        <w:trPr>
          <w:tblCellSpacing w:w="15" w:type="dxa"/>
        </w:trPr>
        <w:tc>
          <w:tcPr>
            <w:tcW w:w="0" w:type="auto"/>
            <w:vAlign w:val="center"/>
            <w:hideMark/>
          </w:tcPr>
          <w:p w:rsidR="00AE2C22" w:rsidRPr="00AE2C22" w:rsidRDefault="00AE2C22" w:rsidP="00AE2C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E2C2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Pragmatics</w:t>
            </w:r>
          </w:p>
        </w:tc>
      </w:tr>
      <w:tr w:rsidR="00AE2C22" w:rsidRPr="00AE2C22" w:rsidTr="00AE2C22">
        <w:trPr>
          <w:tblCellSpacing w:w="15" w:type="dxa"/>
        </w:trPr>
        <w:tc>
          <w:tcPr>
            <w:tcW w:w="0" w:type="auto"/>
            <w:vAlign w:val="center"/>
            <w:hideMark/>
          </w:tcPr>
          <w:p w:rsidR="00AE2C22" w:rsidRPr="00AE2C22" w:rsidRDefault="00AE2C22" w:rsidP="00AE2C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E2C2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Morphology</w:t>
            </w:r>
          </w:p>
        </w:tc>
      </w:tr>
      <w:tr w:rsidR="00AE2C22" w:rsidRPr="00AE2C22" w:rsidTr="00AE2C22">
        <w:trPr>
          <w:tblCellSpacing w:w="15" w:type="dxa"/>
        </w:trPr>
        <w:tc>
          <w:tcPr>
            <w:tcW w:w="0" w:type="auto"/>
            <w:vAlign w:val="center"/>
            <w:hideMark/>
          </w:tcPr>
          <w:p w:rsidR="00AE2C22" w:rsidRPr="00AE2C22" w:rsidRDefault="00AE2C22" w:rsidP="00AE2C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E2C2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Grammar errors</w:t>
            </w:r>
          </w:p>
        </w:tc>
      </w:tr>
    </w:tbl>
    <w:p w:rsidR="00AE2C22" w:rsidRPr="00AE2C22" w:rsidRDefault="00AE2C22" w:rsidP="00AE2C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2C22">
        <w:rPr>
          <w:rFonts w:ascii="Times New Roman" w:eastAsia="Times New Roman" w:hAnsi="Times New Roman" w:cs="Times New Roman"/>
          <w:sz w:val="24"/>
          <w:szCs w:val="24"/>
          <w:lang w:eastAsia="en-IN"/>
        </w:rPr>
        <w:t>Use: output quality, annotation design</w:t>
      </w:r>
    </w:p>
    <w:p w:rsidR="00AE2C22" w:rsidRPr="00AE2C22" w:rsidRDefault="00AE2C22" w:rsidP="00AE2C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2C22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>
          <v:rect id="_x0000_i1030" style="width:0;height:1.5pt" o:hralign="center" o:hrstd="t" o:hr="t" fillcolor="#a0a0a0" stroked="f"/>
        </w:pict>
      </w:r>
    </w:p>
    <w:p w:rsidR="00AE2C22" w:rsidRPr="00AE2C22" w:rsidRDefault="00AE2C22" w:rsidP="00AE2C2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E2C2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Module B – Corpus Linguistics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10"/>
      </w:tblGrid>
      <w:tr w:rsidR="00AE2C22" w:rsidRPr="00AE2C22" w:rsidTr="00AE2C2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E2C22" w:rsidRPr="00AE2C22" w:rsidRDefault="00AE2C22" w:rsidP="00AE2C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AE2C2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Learn</w:t>
            </w:r>
          </w:p>
        </w:tc>
      </w:tr>
      <w:tr w:rsidR="00AE2C22" w:rsidRPr="00AE2C22" w:rsidTr="00AE2C22">
        <w:trPr>
          <w:tblCellSpacing w:w="15" w:type="dxa"/>
        </w:trPr>
        <w:tc>
          <w:tcPr>
            <w:tcW w:w="0" w:type="auto"/>
            <w:vAlign w:val="center"/>
            <w:hideMark/>
          </w:tcPr>
          <w:p w:rsidR="00AE2C22" w:rsidRPr="00AE2C22" w:rsidRDefault="00AE2C22" w:rsidP="00AE2C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E2C2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Corpus construction</w:t>
            </w:r>
          </w:p>
        </w:tc>
      </w:tr>
      <w:tr w:rsidR="00AE2C22" w:rsidRPr="00AE2C22" w:rsidTr="00AE2C22">
        <w:trPr>
          <w:tblCellSpacing w:w="15" w:type="dxa"/>
        </w:trPr>
        <w:tc>
          <w:tcPr>
            <w:tcW w:w="0" w:type="auto"/>
            <w:vAlign w:val="center"/>
            <w:hideMark/>
          </w:tcPr>
          <w:p w:rsidR="00AE2C22" w:rsidRPr="00AE2C22" w:rsidRDefault="00AE2C22" w:rsidP="00AE2C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E2C2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Balanced sampling</w:t>
            </w:r>
          </w:p>
        </w:tc>
      </w:tr>
      <w:tr w:rsidR="00AE2C22" w:rsidRPr="00AE2C22" w:rsidTr="00AE2C22">
        <w:trPr>
          <w:tblCellSpacing w:w="15" w:type="dxa"/>
        </w:trPr>
        <w:tc>
          <w:tcPr>
            <w:tcW w:w="0" w:type="auto"/>
            <w:vAlign w:val="center"/>
            <w:hideMark/>
          </w:tcPr>
          <w:p w:rsidR="00AE2C22" w:rsidRPr="00AE2C22" w:rsidRDefault="00AE2C22" w:rsidP="00AE2C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E2C2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Register/domain mix</w:t>
            </w:r>
          </w:p>
        </w:tc>
      </w:tr>
      <w:tr w:rsidR="00AE2C22" w:rsidRPr="00AE2C22" w:rsidTr="00AE2C22">
        <w:trPr>
          <w:tblCellSpacing w:w="15" w:type="dxa"/>
        </w:trPr>
        <w:tc>
          <w:tcPr>
            <w:tcW w:w="0" w:type="auto"/>
            <w:vAlign w:val="center"/>
            <w:hideMark/>
          </w:tcPr>
          <w:p w:rsidR="00AE2C22" w:rsidRPr="00AE2C22" w:rsidRDefault="00AE2C22" w:rsidP="00AE2C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E2C2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Metadata design</w:t>
            </w:r>
          </w:p>
        </w:tc>
      </w:tr>
      <w:tr w:rsidR="00AE2C22" w:rsidRPr="00AE2C22" w:rsidTr="00AE2C22">
        <w:trPr>
          <w:tblCellSpacing w:w="15" w:type="dxa"/>
        </w:trPr>
        <w:tc>
          <w:tcPr>
            <w:tcW w:w="0" w:type="auto"/>
            <w:vAlign w:val="center"/>
            <w:hideMark/>
          </w:tcPr>
          <w:p w:rsidR="00AE2C22" w:rsidRPr="00AE2C22" w:rsidRDefault="00AE2C22" w:rsidP="00AE2C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E2C2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Corpus analytics</w:t>
            </w:r>
          </w:p>
        </w:tc>
      </w:tr>
    </w:tbl>
    <w:p w:rsidR="00AE2C22" w:rsidRPr="00AE2C22" w:rsidRDefault="00AE2C22" w:rsidP="00AE2C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2C22">
        <w:rPr>
          <w:rFonts w:ascii="Times New Roman" w:eastAsia="Times New Roman" w:hAnsi="Times New Roman" w:cs="Times New Roman"/>
          <w:sz w:val="24"/>
          <w:szCs w:val="24"/>
          <w:lang w:eastAsia="en-IN"/>
        </w:rPr>
        <w:t>Use: pretraining corpora</w:t>
      </w:r>
    </w:p>
    <w:p w:rsidR="00AE2C22" w:rsidRPr="00AE2C22" w:rsidRDefault="00AE2C22" w:rsidP="00AE2C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2C2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</w:p>
    <w:p w:rsidR="00AE2C22" w:rsidRPr="00AE2C22" w:rsidRDefault="00AE2C22" w:rsidP="00AE2C2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E2C2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Module C – Sociolinguistics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90"/>
      </w:tblGrid>
      <w:tr w:rsidR="00AE2C22" w:rsidRPr="00AE2C22" w:rsidTr="00AE2C2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E2C22" w:rsidRPr="00AE2C22" w:rsidRDefault="00AE2C22" w:rsidP="00AE2C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AE2C2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Learn</w:t>
            </w:r>
          </w:p>
        </w:tc>
      </w:tr>
      <w:tr w:rsidR="00AE2C22" w:rsidRPr="00AE2C22" w:rsidTr="00AE2C22">
        <w:trPr>
          <w:tblCellSpacing w:w="15" w:type="dxa"/>
        </w:trPr>
        <w:tc>
          <w:tcPr>
            <w:tcW w:w="0" w:type="auto"/>
            <w:vAlign w:val="center"/>
            <w:hideMark/>
          </w:tcPr>
          <w:p w:rsidR="00AE2C22" w:rsidRPr="00AE2C22" w:rsidRDefault="00AE2C22" w:rsidP="00AE2C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E2C2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Dialects</w:t>
            </w:r>
          </w:p>
        </w:tc>
      </w:tr>
      <w:tr w:rsidR="00AE2C22" w:rsidRPr="00AE2C22" w:rsidTr="00AE2C22">
        <w:trPr>
          <w:tblCellSpacing w:w="15" w:type="dxa"/>
        </w:trPr>
        <w:tc>
          <w:tcPr>
            <w:tcW w:w="0" w:type="auto"/>
            <w:vAlign w:val="center"/>
            <w:hideMark/>
          </w:tcPr>
          <w:p w:rsidR="00AE2C22" w:rsidRPr="00AE2C22" w:rsidRDefault="00AE2C22" w:rsidP="00AE2C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E2C2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Code-switching</w:t>
            </w:r>
          </w:p>
        </w:tc>
      </w:tr>
      <w:tr w:rsidR="00AE2C22" w:rsidRPr="00AE2C22" w:rsidTr="00AE2C22">
        <w:trPr>
          <w:tblCellSpacing w:w="15" w:type="dxa"/>
        </w:trPr>
        <w:tc>
          <w:tcPr>
            <w:tcW w:w="0" w:type="auto"/>
            <w:vAlign w:val="center"/>
            <w:hideMark/>
          </w:tcPr>
          <w:p w:rsidR="00AE2C22" w:rsidRPr="00AE2C22" w:rsidRDefault="00AE2C22" w:rsidP="00AE2C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E2C2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Slang</w:t>
            </w:r>
          </w:p>
        </w:tc>
      </w:tr>
      <w:tr w:rsidR="00AE2C22" w:rsidRPr="00AE2C22" w:rsidTr="00AE2C22">
        <w:trPr>
          <w:tblCellSpacing w:w="15" w:type="dxa"/>
        </w:trPr>
        <w:tc>
          <w:tcPr>
            <w:tcW w:w="0" w:type="auto"/>
            <w:vAlign w:val="center"/>
            <w:hideMark/>
          </w:tcPr>
          <w:p w:rsidR="00AE2C22" w:rsidRPr="00AE2C22" w:rsidRDefault="00AE2C22" w:rsidP="00AE2C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E2C2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Regional variation</w:t>
            </w:r>
          </w:p>
        </w:tc>
      </w:tr>
      <w:tr w:rsidR="00AE2C22" w:rsidRPr="00AE2C22" w:rsidTr="00AE2C22">
        <w:trPr>
          <w:tblCellSpacing w:w="15" w:type="dxa"/>
        </w:trPr>
        <w:tc>
          <w:tcPr>
            <w:tcW w:w="0" w:type="auto"/>
            <w:vAlign w:val="center"/>
            <w:hideMark/>
          </w:tcPr>
          <w:p w:rsidR="00AE2C22" w:rsidRPr="00AE2C22" w:rsidRDefault="00AE2C22" w:rsidP="00AE2C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E2C2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Formal/informal speech</w:t>
            </w:r>
          </w:p>
        </w:tc>
      </w:tr>
    </w:tbl>
    <w:p w:rsidR="00AE2C22" w:rsidRPr="00AE2C22" w:rsidRDefault="00AE2C22" w:rsidP="00AE2C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2C22">
        <w:rPr>
          <w:rFonts w:ascii="Times New Roman" w:eastAsia="Times New Roman" w:hAnsi="Times New Roman" w:cs="Times New Roman"/>
          <w:sz w:val="24"/>
          <w:szCs w:val="24"/>
          <w:lang w:eastAsia="en-IN"/>
        </w:rPr>
        <w:t>Use: Hinglish / India multilingual systems</w:t>
      </w:r>
    </w:p>
    <w:p w:rsidR="00AE2C22" w:rsidRPr="00AE2C22" w:rsidRDefault="00AE2C22" w:rsidP="00AE2C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2C2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2" style="width:0;height:1.5pt" o:hralign="center" o:hrstd="t" o:hr="t" fillcolor="#a0a0a0" stroked="f"/>
        </w:pict>
      </w:r>
    </w:p>
    <w:p w:rsidR="00AE2C22" w:rsidRPr="00AE2C22" w:rsidRDefault="00AE2C22" w:rsidP="00AE2C2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E2C2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Module D – Translation Studies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23"/>
      </w:tblGrid>
      <w:tr w:rsidR="00AE2C22" w:rsidRPr="00AE2C22" w:rsidTr="00AE2C2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E2C22" w:rsidRPr="00AE2C22" w:rsidRDefault="00AE2C22" w:rsidP="00AE2C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AE2C2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Learn</w:t>
            </w:r>
          </w:p>
        </w:tc>
      </w:tr>
      <w:tr w:rsidR="00AE2C22" w:rsidRPr="00AE2C22" w:rsidTr="00AE2C22">
        <w:trPr>
          <w:tblCellSpacing w:w="15" w:type="dxa"/>
        </w:trPr>
        <w:tc>
          <w:tcPr>
            <w:tcW w:w="0" w:type="auto"/>
            <w:vAlign w:val="center"/>
            <w:hideMark/>
          </w:tcPr>
          <w:p w:rsidR="00AE2C22" w:rsidRPr="00AE2C22" w:rsidRDefault="00AE2C22" w:rsidP="00AE2C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E2C2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Parallel corpora</w:t>
            </w:r>
          </w:p>
        </w:tc>
      </w:tr>
      <w:tr w:rsidR="00AE2C22" w:rsidRPr="00AE2C22" w:rsidTr="00AE2C22">
        <w:trPr>
          <w:tblCellSpacing w:w="15" w:type="dxa"/>
        </w:trPr>
        <w:tc>
          <w:tcPr>
            <w:tcW w:w="0" w:type="auto"/>
            <w:vAlign w:val="center"/>
            <w:hideMark/>
          </w:tcPr>
          <w:p w:rsidR="00AE2C22" w:rsidRPr="00AE2C22" w:rsidRDefault="00AE2C22" w:rsidP="00AE2C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E2C2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Translation QA</w:t>
            </w:r>
          </w:p>
        </w:tc>
      </w:tr>
      <w:tr w:rsidR="00AE2C22" w:rsidRPr="00AE2C22" w:rsidTr="00AE2C22">
        <w:trPr>
          <w:tblCellSpacing w:w="15" w:type="dxa"/>
        </w:trPr>
        <w:tc>
          <w:tcPr>
            <w:tcW w:w="0" w:type="auto"/>
            <w:vAlign w:val="center"/>
            <w:hideMark/>
          </w:tcPr>
          <w:p w:rsidR="00AE2C22" w:rsidRPr="00AE2C22" w:rsidRDefault="00AE2C22" w:rsidP="00AE2C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E2C2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Localization</w:t>
            </w:r>
          </w:p>
        </w:tc>
      </w:tr>
      <w:tr w:rsidR="00AE2C22" w:rsidRPr="00AE2C22" w:rsidTr="00AE2C22">
        <w:trPr>
          <w:tblCellSpacing w:w="15" w:type="dxa"/>
        </w:trPr>
        <w:tc>
          <w:tcPr>
            <w:tcW w:w="0" w:type="auto"/>
            <w:vAlign w:val="center"/>
            <w:hideMark/>
          </w:tcPr>
          <w:p w:rsidR="00AE2C22" w:rsidRPr="00AE2C22" w:rsidRDefault="00AE2C22" w:rsidP="00AE2C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E2C2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Terminology consistency</w:t>
            </w:r>
          </w:p>
        </w:tc>
      </w:tr>
    </w:tbl>
    <w:p w:rsidR="00AE2C22" w:rsidRPr="00AE2C22" w:rsidRDefault="00AE2C22" w:rsidP="00AE2C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2C22">
        <w:rPr>
          <w:rFonts w:ascii="Times New Roman" w:eastAsia="Times New Roman" w:hAnsi="Times New Roman" w:cs="Times New Roman"/>
          <w:sz w:val="24"/>
          <w:szCs w:val="24"/>
          <w:lang w:eastAsia="en-IN"/>
        </w:rPr>
        <w:t>Use: multilingual LLMs</w:t>
      </w:r>
    </w:p>
    <w:p w:rsidR="00AE2C22" w:rsidRPr="00AE2C22" w:rsidRDefault="00AE2C22" w:rsidP="00AE2C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2C2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3" style="width:0;height:1.5pt" o:hralign="center" o:hrstd="t" o:hr="t" fillcolor="#a0a0a0" stroked="f"/>
        </w:pict>
      </w:r>
    </w:p>
    <w:p w:rsidR="00AE2C22" w:rsidRPr="00AE2C22" w:rsidRDefault="00AE2C22" w:rsidP="00AE2C2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E2C2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Module E – Applied Linguistics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70"/>
      </w:tblGrid>
      <w:tr w:rsidR="00AE2C22" w:rsidRPr="00AE2C22" w:rsidTr="00AE2C2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E2C22" w:rsidRPr="00AE2C22" w:rsidRDefault="00AE2C22" w:rsidP="00AE2C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AE2C2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lastRenderedPageBreak/>
              <w:t>Learn</w:t>
            </w:r>
          </w:p>
        </w:tc>
      </w:tr>
      <w:tr w:rsidR="00AE2C22" w:rsidRPr="00AE2C22" w:rsidTr="00AE2C22">
        <w:trPr>
          <w:tblCellSpacing w:w="15" w:type="dxa"/>
        </w:trPr>
        <w:tc>
          <w:tcPr>
            <w:tcW w:w="0" w:type="auto"/>
            <w:vAlign w:val="center"/>
            <w:hideMark/>
          </w:tcPr>
          <w:p w:rsidR="00AE2C22" w:rsidRPr="00AE2C22" w:rsidRDefault="00AE2C22" w:rsidP="00AE2C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E2C2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Human rating rubrics</w:t>
            </w:r>
          </w:p>
        </w:tc>
      </w:tr>
      <w:tr w:rsidR="00AE2C22" w:rsidRPr="00AE2C22" w:rsidTr="00AE2C22">
        <w:trPr>
          <w:tblCellSpacing w:w="15" w:type="dxa"/>
        </w:trPr>
        <w:tc>
          <w:tcPr>
            <w:tcW w:w="0" w:type="auto"/>
            <w:vAlign w:val="center"/>
            <w:hideMark/>
          </w:tcPr>
          <w:p w:rsidR="00AE2C22" w:rsidRPr="00AE2C22" w:rsidRDefault="00AE2C22" w:rsidP="00AE2C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E2C2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Annotation systems</w:t>
            </w:r>
          </w:p>
        </w:tc>
      </w:tr>
      <w:tr w:rsidR="00AE2C22" w:rsidRPr="00AE2C22" w:rsidTr="00AE2C22">
        <w:trPr>
          <w:tblCellSpacing w:w="15" w:type="dxa"/>
        </w:trPr>
        <w:tc>
          <w:tcPr>
            <w:tcW w:w="0" w:type="auto"/>
            <w:vAlign w:val="center"/>
            <w:hideMark/>
          </w:tcPr>
          <w:p w:rsidR="00AE2C22" w:rsidRPr="00AE2C22" w:rsidRDefault="00AE2C22" w:rsidP="00AE2C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E2C2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User language </w:t>
            </w:r>
            <w:proofErr w:type="spellStart"/>
            <w:r w:rsidRPr="00AE2C2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behavior</w:t>
            </w:r>
            <w:proofErr w:type="spellEnd"/>
          </w:p>
        </w:tc>
      </w:tr>
      <w:tr w:rsidR="00AE2C22" w:rsidRPr="00AE2C22" w:rsidTr="00AE2C22">
        <w:trPr>
          <w:tblCellSpacing w:w="15" w:type="dxa"/>
        </w:trPr>
        <w:tc>
          <w:tcPr>
            <w:tcW w:w="0" w:type="auto"/>
            <w:vAlign w:val="center"/>
            <w:hideMark/>
          </w:tcPr>
          <w:p w:rsidR="00AE2C22" w:rsidRPr="00AE2C22" w:rsidRDefault="00AE2C22" w:rsidP="00AE2C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E2C2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Evaluation methods</w:t>
            </w:r>
          </w:p>
        </w:tc>
      </w:tr>
    </w:tbl>
    <w:p w:rsidR="00AE2C22" w:rsidRPr="00AE2C22" w:rsidRDefault="00AE2C22" w:rsidP="00AE2C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2C22">
        <w:rPr>
          <w:rFonts w:ascii="Times New Roman" w:eastAsia="Times New Roman" w:hAnsi="Times New Roman" w:cs="Times New Roman"/>
          <w:sz w:val="24"/>
          <w:szCs w:val="24"/>
          <w:lang w:eastAsia="en-IN"/>
        </w:rPr>
        <w:t>Use: RLHF / human evals</w:t>
      </w:r>
    </w:p>
    <w:p w:rsidR="00AE2C22" w:rsidRPr="00AE2C22" w:rsidRDefault="00AE2C22" w:rsidP="00AE2C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2C2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4" style="width:0;height:1.5pt" o:hralign="center" o:hrstd="t" o:hr="t" fillcolor="#a0a0a0" stroked="f"/>
        </w:pict>
      </w:r>
    </w:p>
    <w:p w:rsidR="00AE2C22" w:rsidRPr="00AE2C22" w:rsidRDefault="00AE2C22" w:rsidP="00AE2C2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E2C2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PHASE 3 – Dataset Science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62"/>
        <w:gridCol w:w="2401"/>
      </w:tblGrid>
      <w:tr w:rsidR="00AE2C22" w:rsidRPr="00AE2C22" w:rsidTr="00AE2C2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E2C22" w:rsidRPr="00AE2C22" w:rsidRDefault="00AE2C22" w:rsidP="00AE2C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AE2C2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Subject</w:t>
            </w:r>
          </w:p>
        </w:tc>
        <w:tc>
          <w:tcPr>
            <w:tcW w:w="0" w:type="auto"/>
            <w:vAlign w:val="center"/>
            <w:hideMark/>
          </w:tcPr>
          <w:p w:rsidR="00AE2C22" w:rsidRPr="00AE2C22" w:rsidRDefault="00AE2C22" w:rsidP="00AE2C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AE2C2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Learn</w:t>
            </w:r>
          </w:p>
        </w:tc>
      </w:tr>
      <w:tr w:rsidR="00AE2C22" w:rsidRPr="00AE2C22" w:rsidTr="00AE2C22">
        <w:trPr>
          <w:tblCellSpacing w:w="15" w:type="dxa"/>
        </w:trPr>
        <w:tc>
          <w:tcPr>
            <w:tcW w:w="0" w:type="auto"/>
            <w:vAlign w:val="center"/>
            <w:hideMark/>
          </w:tcPr>
          <w:p w:rsidR="00AE2C22" w:rsidRPr="00AE2C22" w:rsidRDefault="00AE2C22" w:rsidP="00AE2C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E2C2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Data sourcing</w:t>
            </w:r>
          </w:p>
        </w:tc>
        <w:tc>
          <w:tcPr>
            <w:tcW w:w="0" w:type="auto"/>
            <w:vAlign w:val="center"/>
            <w:hideMark/>
          </w:tcPr>
          <w:p w:rsidR="00AE2C22" w:rsidRPr="00AE2C22" w:rsidRDefault="00AE2C22" w:rsidP="00AE2C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E2C2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Web, licensed, internal</w:t>
            </w:r>
          </w:p>
        </w:tc>
      </w:tr>
      <w:tr w:rsidR="00AE2C22" w:rsidRPr="00AE2C22" w:rsidTr="00AE2C22">
        <w:trPr>
          <w:tblCellSpacing w:w="15" w:type="dxa"/>
        </w:trPr>
        <w:tc>
          <w:tcPr>
            <w:tcW w:w="0" w:type="auto"/>
            <w:vAlign w:val="center"/>
            <w:hideMark/>
          </w:tcPr>
          <w:p w:rsidR="00AE2C22" w:rsidRPr="00AE2C22" w:rsidRDefault="00AE2C22" w:rsidP="00AE2C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E2C2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Deduplication</w:t>
            </w:r>
          </w:p>
        </w:tc>
        <w:tc>
          <w:tcPr>
            <w:tcW w:w="0" w:type="auto"/>
            <w:vAlign w:val="center"/>
            <w:hideMark/>
          </w:tcPr>
          <w:p w:rsidR="00AE2C22" w:rsidRPr="00AE2C22" w:rsidRDefault="00AE2C22" w:rsidP="00AE2C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E2C2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Near-dup removal</w:t>
            </w:r>
          </w:p>
        </w:tc>
      </w:tr>
      <w:tr w:rsidR="00AE2C22" w:rsidRPr="00AE2C22" w:rsidTr="00AE2C22">
        <w:trPr>
          <w:tblCellSpacing w:w="15" w:type="dxa"/>
        </w:trPr>
        <w:tc>
          <w:tcPr>
            <w:tcW w:w="0" w:type="auto"/>
            <w:vAlign w:val="center"/>
            <w:hideMark/>
          </w:tcPr>
          <w:p w:rsidR="00AE2C22" w:rsidRPr="00AE2C22" w:rsidRDefault="00AE2C22" w:rsidP="00AE2C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E2C2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Quality scoring</w:t>
            </w:r>
          </w:p>
        </w:tc>
        <w:tc>
          <w:tcPr>
            <w:tcW w:w="0" w:type="auto"/>
            <w:vAlign w:val="center"/>
            <w:hideMark/>
          </w:tcPr>
          <w:p w:rsidR="00AE2C22" w:rsidRPr="00AE2C22" w:rsidRDefault="00AE2C22" w:rsidP="00AE2C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E2C2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Spam/noise filtering</w:t>
            </w:r>
          </w:p>
        </w:tc>
      </w:tr>
      <w:tr w:rsidR="00AE2C22" w:rsidRPr="00AE2C22" w:rsidTr="00AE2C22">
        <w:trPr>
          <w:tblCellSpacing w:w="15" w:type="dxa"/>
        </w:trPr>
        <w:tc>
          <w:tcPr>
            <w:tcW w:w="0" w:type="auto"/>
            <w:vAlign w:val="center"/>
            <w:hideMark/>
          </w:tcPr>
          <w:p w:rsidR="00AE2C22" w:rsidRPr="00AE2C22" w:rsidRDefault="00AE2C22" w:rsidP="00AE2C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E2C2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Toxicity filtering</w:t>
            </w:r>
          </w:p>
        </w:tc>
        <w:tc>
          <w:tcPr>
            <w:tcW w:w="0" w:type="auto"/>
            <w:vAlign w:val="center"/>
            <w:hideMark/>
          </w:tcPr>
          <w:p w:rsidR="00AE2C22" w:rsidRPr="00AE2C22" w:rsidRDefault="00AE2C22" w:rsidP="00AE2C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E2C2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Safety datasets</w:t>
            </w:r>
          </w:p>
        </w:tc>
      </w:tr>
      <w:tr w:rsidR="00AE2C22" w:rsidRPr="00AE2C22" w:rsidTr="00AE2C22">
        <w:trPr>
          <w:tblCellSpacing w:w="15" w:type="dxa"/>
        </w:trPr>
        <w:tc>
          <w:tcPr>
            <w:tcW w:w="0" w:type="auto"/>
            <w:vAlign w:val="center"/>
            <w:hideMark/>
          </w:tcPr>
          <w:p w:rsidR="00AE2C22" w:rsidRPr="00AE2C22" w:rsidRDefault="00AE2C22" w:rsidP="00AE2C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E2C2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Corpus balancing</w:t>
            </w:r>
          </w:p>
        </w:tc>
        <w:tc>
          <w:tcPr>
            <w:tcW w:w="0" w:type="auto"/>
            <w:vAlign w:val="center"/>
            <w:hideMark/>
          </w:tcPr>
          <w:p w:rsidR="00AE2C22" w:rsidRPr="00AE2C22" w:rsidRDefault="00AE2C22" w:rsidP="00AE2C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E2C2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Language/domain ratios</w:t>
            </w:r>
          </w:p>
        </w:tc>
      </w:tr>
      <w:tr w:rsidR="00AE2C22" w:rsidRPr="00AE2C22" w:rsidTr="00AE2C22">
        <w:trPr>
          <w:tblCellSpacing w:w="15" w:type="dxa"/>
        </w:trPr>
        <w:tc>
          <w:tcPr>
            <w:tcW w:w="0" w:type="auto"/>
            <w:vAlign w:val="center"/>
            <w:hideMark/>
          </w:tcPr>
          <w:p w:rsidR="00AE2C22" w:rsidRPr="00AE2C22" w:rsidRDefault="00AE2C22" w:rsidP="00AE2C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E2C2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Gap analysis</w:t>
            </w:r>
          </w:p>
        </w:tc>
        <w:tc>
          <w:tcPr>
            <w:tcW w:w="0" w:type="auto"/>
            <w:vAlign w:val="center"/>
            <w:hideMark/>
          </w:tcPr>
          <w:p w:rsidR="00AE2C22" w:rsidRPr="00AE2C22" w:rsidRDefault="00AE2C22" w:rsidP="00AE2C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E2C2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Missing data detection</w:t>
            </w:r>
          </w:p>
        </w:tc>
      </w:tr>
    </w:tbl>
    <w:p w:rsidR="00AE2C22" w:rsidRPr="00AE2C22" w:rsidRDefault="00AE2C22" w:rsidP="00AE2C2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E2C2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Output:</w:t>
      </w:r>
    </w:p>
    <w:p w:rsidR="00AE2C22" w:rsidRPr="00AE2C22" w:rsidRDefault="00AE2C22" w:rsidP="00AE2C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2C22">
        <w:rPr>
          <w:rFonts w:ascii="Times New Roman" w:eastAsia="Times New Roman" w:hAnsi="Times New Roman" w:cs="Times New Roman"/>
          <w:sz w:val="24"/>
          <w:szCs w:val="24"/>
          <w:lang w:eastAsia="en-IN"/>
        </w:rPr>
        <w:t>Build multilingual corpus strategy for India + Global.</w:t>
      </w:r>
    </w:p>
    <w:p w:rsidR="00AE2C22" w:rsidRPr="00AE2C22" w:rsidRDefault="00AE2C22" w:rsidP="00AE2C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2C2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5" style="width:0;height:1.5pt" o:hralign="center" o:hrstd="t" o:hr="t" fillcolor="#a0a0a0" stroked="f"/>
        </w:pict>
      </w:r>
    </w:p>
    <w:p w:rsidR="00AE2C22" w:rsidRPr="00AE2C22" w:rsidRDefault="00AE2C22" w:rsidP="00AE2C2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E2C2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PHASE 4 – Language Resource Management (Critical)</w:t>
      </w:r>
    </w:p>
    <w:p w:rsidR="00AE2C22" w:rsidRPr="00AE2C22" w:rsidRDefault="00AE2C22" w:rsidP="00AE2C2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E2C2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This is your leadership differentiator.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48"/>
        <w:gridCol w:w="2184"/>
      </w:tblGrid>
      <w:tr w:rsidR="00AE2C22" w:rsidRPr="00AE2C22" w:rsidTr="00AE2C2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E2C22" w:rsidRPr="00AE2C22" w:rsidRDefault="00AE2C22" w:rsidP="00AE2C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AE2C2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Subject</w:t>
            </w:r>
          </w:p>
        </w:tc>
        <w:tc>
          <w:tcPr>
            <w:tcW w:w="0" w:type="auto"/>
            <w:vAlign w:val="center"/>
            <w:hideMark/>
          </w:tcPr>
          <w:p w:rsidR="00AE2C22" w:rsidRPr="00AE2C22" w:rsidRDefault="00AE2C22" w:rsidP="00AE2C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AE2C2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Learn</w:t>
            </w:r>
          </w:p>
        </w:tc>
      </w:tr>
      <w:tr w:rsidR="00AE2C22" w:rsidRPr="00AE2C22" w:rsidTr="00AE2C22">
        <w:trPr>
          <w:tblCellSpacing w:w="15" w:type="dxa"/>
        </w:trPr>
        <w:tc>
          <w:tcPr>
            <w:tcW w:w="0" w:type="auto"/>
            <w:vAlign w:val="center"/>
            <w:hideMark/>
          </w:tcPr>
          <w:p w:rsidR="00AE2C22" w:rsidRPr="00AE2C22" w:rsidRDefault="00AE2C22" w:rsidP="00AE2C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E2C2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Vendor management</w:t>
            </w:r>
          </w:p>
        </w:tc>
        <w:tc>
          <w:tcPr>
            <w:tcW w:w="0" w:type="auto"/>
            <w:vAlign w:val="center"/>
            <w:hideMark/>
          </w:tcPr>
          <w:p w:rsidR="00AE2C22" w:rsidRPr="00AE2C22" w:rsidRDefault="00AE2C22" w:rsidP="00AE2C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E2C2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100–1000 linguists</w:t>
            </w:r>
          </w:p>
        </w:tc>
      </w:tr>
      <w:tr w:rsidR="00AE2C22" w:rsidRPr="00AE2C22" w:rsidTr="00AE2C22">
        <w:trPr>
          <w:tblCellSpacing w:w="15" w:type="dxa"/>
        </w:trPr>
        <w:tc>
          <w:tcPr>
            <w:tcW w:w="0" w:type="auto"/>
            <w:vAlign w:val="center"/>
            <w:hideMark/>
          </w:tcPr>
          <w:p w:rsidR="00AE2C22" w:rsidRPr="00AE2C22" w:rsidRDefault="00AE2C22" w:rsidP="00AE2C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E2C2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SLAs / throughput</w:t>
            </w:r>
          </w:p>
        </w:tc>
        <w:tc>
          <w:tcPr>
            <w:tcW w:w="0" w:type="auto"/>
            <w:vAlign w:val="center"/>
            <w:hideMark/>
          </w:tcPr>
          <w:p w:rsidR="00AE2C22" w:rsidRPr="00AE2C22" w:rsidRDefault="00AE2C22" w:rsidP="00AE2C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E2C2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Daily targets</w:t>
            </w:r>
          </w:p>
        </w:tc>
      </w:tr>
      <w:tr w:rsidR="00AE2C22" w:rsidRPr="00AE2C22" w:rsidTr="00AE2C22">
        <w:trPr>
          <w:tblCellSpacing w:w="15" w:type="dxa"/>
        </w:trPr>
        <w:tc>
          <w:tcPr>
            <w:tcW w:w="0" w:type="auto"/>
            <w:vAlign w:val="center"/>
            <w:hideMark/>
          </w:tcPr>
          <w:p w:rsidR="00AE2C22" w:rsidRPr="00AE2C22" w:rsidRDefault="00AE2C22" w:rsidP="00AE2C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E2C2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Quality governance</w:t>
            </w:r>
          </w:p>
        </w:tc>
        <w:tc>
          <w:tcPr>
            <w:tcW w:w="0" w:type="auto"/>
            <w:vAlign w:val="center"/>
            <w:hideMark/>
          </w:tcPr>
          <w:p w:rsidR="00AE2C22" w:rsidRPr="00AE2C22" w:rsidRDefault="00AE2C22" w:rsidP="00AE2C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E2C2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Pass/fail metrics</w:t>
            </w:r>
          </w:p>
        </w:tc>
      </w:tr>
      <w:tr w:rsidR="00AE2C22" w:rsidRPr="00AE2C22" w:rsidTr="00AE2C22">
        <w:trPr>
          <w:tblCellSpacing w:w="15" w:type="dxa"/>
        </w:trPr>
        <w:tc>
          <w:tcPr>
            <w:tcW w:w="0" w:type="auto"/>
            <w:vAlign w:val="center"/>
            <w:hideMark/>
          </w:tcPr>
          <w:p w:rsidR="00AE2C22" w:rsidRPr="00AE2C22" w:rsidRDefault="00AE2C22" w:rsidP="00AE2C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E2C2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Escalation management</w:t>
            </w:r>
          </w:p>
        </w:tc>
        <w:tc>
          <w:tcPr>
            <w:tcW w:w="0" w:type="auto"/>
            <w:vAlign w:val="center"/>
            <w:hideMark/>
          </w:tcPr>
          <w:p w:rsidR="00AE2C22" w:rsidRPr="00AE2C22" w:rsidRDefault="00AE2C22" w:rsidP="00AE2C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E2C2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Repeated issues</w:t>
            </w:r>
          </w:p>
        </w:tc>
      </w:tr>
      <w:tr w:rsidR="00AE2C22" w:rsidRPr="00AE2C22" w:rsidTr="00AE2C22">
        <w:trPr>
          <w:tblCellSpacing w:w="15" w:type="dxa"/>
        </w:trPr>
        <w:tc>
          <w:tcPr>
            <w:tcW w:w="0" w:type="auto"/>
            <w:vAlign w:val="center"/>
            <w:hideMark/>
          </w:tcPr>
          <w:p w:rsidR="00AE2C22" w:rsidRPr="00AE2C22" w:rsidRDefault="00AE2C22" w:rsidP="00AE2C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E2C2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Language coverage planning</w:t>
            </w:r>
          </w:p>
        </w:tc>
        <w:tc>
          <w:tcPr>
            <w:tcW w:w="0" w:type="auto"/>
            <w:vAlign w:val="center"/>
            <w:hideMark/>
          </w:tcPr>
          <w:p w:rsidR="00AE2C22" w:rsidRPr="00AE2C22" w:rsidRDefault="00AE2C22" w:rsidP="00AE2C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E2C2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Scripts, dialects</w:t>
            </w:r>
          </w:p>
        </w:tc>
      </w:tr>
      <w:tr w:rsidR="00AE2C22" w:rsidRPr="00AE2C22" w:rsidTr="00AE2C22">
        <w:trPr>
          <w:tblCellSpacing w:w="15" w:type="dxa"/>
        </w:trPr>
        <w:tc>
          <w:tcPr>
            <w:tcW w:w="0" w:type="auto"/>
            <w:vAlign w:val="center"/>
            <w:hideMark/>
          </w:tcPr>
          <w:p w:rsidR="00AE2C22" w:rsidRPr="00AE2C22" w:rsidRDefault="00AE2C22" w:rsidP="00AE2C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E2C2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Cost management</w:t>
            </w:r>
          </w:p>
        </w:tc>
        <w:tc>
          <w:tcPr>
            <w:tcW w:w="0" w:type="auto"/>
            <w:vAlign w:val="center"/>
            <w:hideMark/>
          </w:tcPr>
          <w:p w:rsidR="00AE2C22" w:rsidRPr="00AE2C22" w:rsidRDefault="00AE2C22" w:rsidP="00AE2C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E2C2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Per-word / per-label</w:t>
            </w:r>
          </w:p>
        </w:tc>
      </w:tr>
      <w:tr w:rsidR="00AE2C22" w:rsidRPr="00AE2C22" w:rsidTr="00AE2C22">
        <w:trPr>
          <w:tblCellSpacing w:w="15" w:type="dxa"/>
        </w:trPr>
        <w:tc>
          <w:tcPr>
            <w:tcW w:w="0" w:type="auto"/>
            <w:vAlign w:val="center"/>
            <w:hideMark/>
          </w:tcPr>
          <w:p w:rsidR="00AE2C22" w:rsidRPr="00AE2C22" w:rsidRDefault="00AE2C22" w:rsidP="00AE2C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E2C2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Dashboards</w:t>
            </w:r>
          </w:p>
        </w:tc>
        <w:tc>
          <w:tcPr>
            <w:tcW w:w="0" w:type="auto"/>
            <w:vAlign w:val="center"/>
            <w:hideMark/>
          </w:tcPr>
          <w:p w:rsidR="00AE2C22" w:rsidRPr="00AE2C22" w:rsidRDefault="00AE2C22" w:rsidP="00AE2C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E2C2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Productivity + quality</w:t>
            </w:r>
          </w:p>
        </w:tc>
      </w:tr>
      <w:tr w:rsidR="00AE2C22" w:rsidRPr="00AE2C22" w:rsidTr="00AE2C22">
        <w:trPr>
          <w:tblCellSpacing w:w="15" w:type="dxa"/>
        </w:trPr>
        <w:tc>
          <w:tcPr>
            <w:tcW w:w="0" w:type="auto"/>
            <w:vAlign w:val="center"/>
            <w:hideMark/>
          </w:tcPr>
          <w:p w:rsidR="00AE2C22" w:rsidRPr="00AE2C22" w:rsidRDefault="00AE2C22" w:rsidP="00AE2C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E2C2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Resource pool readiness</w:t>
            </w:r>
          </w:p>
        </w:tc>
        <w:tc>
          <w:tcPr>
            <w:tcW w:w="0" w:type="auto"/>
            <w:vAlign w:val="center"/>
            <w:hideMark/>
          </w:tcPr>
          <w:p w:rsidR="00AE2C22" w:rsidRPr="00AE2C22" w:rsidRDefault="00AE2C22" w:rsidP="00AE2C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E2C2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Freelancer networks</w:t>
            </w:r>
          </w:p>
        </w:tc>
      </w:tr>
    </w:tbl>
    <w:p w:rsidR="00AE2C22" w:rsidRPr="00AE2C22" w:rsidRDefault="00AE2C22" w:rsidP="00AE2C2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E2C2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Deliverables You Mentioned: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03"/>
      </w:tblGrid>
      <w:tr w:rsidR="00AE2C22" w:rsidRPr="00AE2C22" w:rsidTr="00AE2C2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E2C22" w:rsidRPr="00AE2C22" w:rsidRDefault="00AE2C22" w:rsidP="00AE2C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AE2C2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Deliverable</w:t>
            </w:r>
          </w:p>
        </w:tc>
      </w:tr>
      <w:tr w:rsidR="00AE2C22" w:rsidRPr="00AE2C22" w:rsidTr="00AE2C22">
        <w:trPr>
          <w:tblCellSpacing w:w="15" w:type="dxa"/>
        </w:trPr>
        <w:tc>
          <w:tcPr>
            <w:tcW w:w="0" w:type="auto"/>
            <w:vAlign w:val="center"/>
            <w:hideMark/>
          </w:tcPr>
          <w:p w:rsidR="00AE2C22" w:rsidRPr="00AE2C22" w:rsidRDefault="00AE2C22" w:rsidP="00AE2C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E2C2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Annotation guidelines</w:t>
            </w:r>
          </w:p>
        </w:tc>
      </w:tr>
      <w:tr w:rsidR="00AE2C22" w:rsidRPr="00AE2C22" w:rsidTr="00AE2C22">
        <w:trPr>
          <w:tblCellSpacing w:w="15" w:type="dxa"/>
        </w:trPr>
        <w:tc>
          <w:tcPr>
            <w:tcW w:w="0" w:type="auto"/>
            <w:vAlign w:val="center"/>
            <w:hideMark/>
          </w:tcPr>
          <w:p w:rsidR="00AE2C22" w:rsidRPr="00AE2C22" w:rsidRDefault="00AE2C22" w:rsidP="00AE2C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E2C2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Quality standards by language</w:t>
            </w:r>
          </w:p>
        </w:tc>
      </w:tr>
      <w:tr w:rsidR="00AE2C22" w:rsidRPr="00AE2C22" w:rsidTr="00AE2C22">
        <w:trPr>
          <w:tblCellSpacing w:w="15" w:type="dxa"/>
        </w:trPr>
        <w:tc>
          <w:tcPr>
            <w:tcW w:w="0" w:type="auto"/>
            <w:vAlign w:val="center"/>
            <w:hideMark/>
          </w:tcPr>
          <w:p w:rsidR="00AE2C22" w:rsidRPr="00AE2C22" w:rsidRDefault="00AE2C22" w:rsidP="00AE2C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E2C2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Reviewed multilingual datasets</w:t>
            </w:r>
          </w:p>
        </w:tc>
      </w:tr>
      <w:tr w:rsidR="00AE2C22" w:rsidRPr="00AE2C22" w:rsidTr="00AE2C22">
        <w:trPr>
          <w:tblCellSpacing w:w="15" w:type="dxa"/>
        </w:trPr>
        <w:tc>
          <w:tcPr>
            <w:tcW w:w="0" w:type="auto"/>
            <w:vAlign w:val="center"/>
            <w:hideMark/>
          </w:tcPr>
          <w:p w:rsidR="00AE2C22" w:rsidRPr="00AE2C22" w:rsidRDefault="00AE2C22" w:rsidP="00AE2C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E2C2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Linguist pool readiness</w:t>
            </w:r>
          </w:p>
        </w:tc>
      </w:tr>
      <w:tr w:rsidR="00AE2C22" w:rsidRPr="00AE2C22" w:rsidTr="00AE2C22">
        <w:trPr>
          <w:tblCellSpacing w:w="15" w:type="dxa"/>
        </w:trPr>
        <w:tc>
          <w:tcPr>
            <w:tcW w:w="0" w:type="auto"/>
            <w:vAlign w:val="center"/>
            <w:hideMark/>
          </w:tcPr>
          <w:p w:rsidR="00AE2C22" w:rsidRPr="00AE2C22" w:rsidRDefault="00AE2C22" w:rsidP="00AE2C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E2C2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Coverage plans</w:t>
            </w:r>
          </w:p>
        </w:tc>
      </w:tr>
      <w:tr w:rsidR="00AE2C22" w:rsidRPr="00AE2C22" w:rsidTr="00AE2C22">
        <w:trPr>
          <w:tblCellSpacing w:w="15" w:type="dxa"/>
        </w:trPr>
        <w:tc>
          <w:tcPr>
            <w:tcW w:w="0" w:type="auto"/>
            <w:vAlign w:val="center"/>
            <w:hideMark/>
          </w:tcPr>
          <w:p w:rsidR="00AE2C22" w:rsidRPr="00AE2C22" w:rsidRDefault="00AE2C22" w:rsidP="00AE2C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E2C2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Feedback reports</w:t>
            </w:r>
          </w:p>
        </w:tc>
      </w:tr>
      <w:tr w:rsidR="00AE2C22" w:rsidRPr="00AE2C22" w:rsidTr="00AE2C22">
        <w:trPr>
          <w:tblCellSpacing w:w="15" w:type="dxa"/>
        </w:trPr>
        <w:tc>
          <w:tcPr>
            <w:tcW w:w="0" w:type="auto"/>
            <w:vAlign w:val="center"/>
            <w:hideMark/>
          </w:tcPr>
          <w:p w:rsidR="00AE2C22" w:rsidRPr="00AE2C22" w:rsidRDefault="00AE2C22" w:rsidP="00AE2C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E2C2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Rubrics</w:t>
            </w:r>
          </w:p>
        </w:tc>
      </w:tr>
      <w:tr w:rsidR="00AE2C22" w:rsidRPr="00AE2C22" w:rsidTr="00AE2C22">
        <w:trPr>
          <w:tblCellSpacing w:w="15" w:type="dxa"/>
        </w:trPr>
        <w:tc>
          <w:tcPr>
            <w:tcW w:w="0" w:type="auto"/>
            <w:vAlign w:val="center"/>
            <w:hideMark/>
          </w:tcPr>
          <w:p w:rsidR="00AE2C22" w:rsidRPr="00AE2C22" w:rsidRDefault="00AE2C22" w:rsidP="00AE2C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E2C2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Escalation logs</w:t>
            </w:r>
          </w:p>
        </w:tc>
      </w:tr>
      <w:tr w:rsidR="00AE2C22" w:rsidRPr="00AE2C22" w:rsidTr="00AE2C22">
        <w:trPr>
          <w:tblCellSpacing w:w="15" w:type="dxa"/>
        </w:trPr>
        <w:tc>
          <w:tcPr>
            <w:tcW w:w="0" w:type="auto"/>
            <w:vAlign w:val="center"/>
            <w:hideMark/>
          </w:tcPr>
          <w:p w:rsidR="00AE2C22" w:rsidRPr="00AE2C22" w:rsidRDefault="00AE2C22" w:rsidP="00AE2C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E2C2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Delivery pipelines</w:t>
            </w:r>
          </w:p>
        </w:tc>
      </w:tr>
      <w:tr w:rsidR="00AE2C22" w:rsidRPr="00AE2C22" w:rsidTr="00AE2C22">
        <w:trPr>
          <w:tblCellSpacing w:w="15" w:type="dxa"/>
        </w:trPr>
        <w:tc>
          <w:tcPr>
            <w:tcW w:w="0" w:type="auto"/>
            <w:vAlign w:val="center"/>
            <w:hideMark/>
          </w:tcPr>
          <w:p w:rsidR="00AE2C22" w:rsidRPr="00AE2C22" w:rsidRDefault="00AE2C22" w:rsidP="00AE2C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E2C2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Throughput dashboards</w:t>
            </w:r>
          </w:p>
        </w:tc>
      </w:tr>
      <w:tr w:rsidR="00AE2C22" w:rsidRPr="00AE2C22" w:rsidTr="00AE2C22">
        <w:trPr>
          <w:tblCellSpacing w:w="15" w:type="dxa"/>
        </w:trPr>
        <w:tc>
          <w:tcPr>
            <w:tcW w:w="0" w:type="auto"/>
            <w:vAlign w:val="center"/>
            <w:hideMark/>
          </w:tcPr>
          <w:p w:rsidR="00AE2C22" w:rsidRPr="00AE2C22" w:rsidRDefault="00AE2C22" w:rsidP="00AE2C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E2C2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Gap analysis</w:t>
            </w:r>
          </w:p>
        </w:tc>
      </w:tr>
      <w:tr w:rsidR="00AE2C22" w:rsidRPr="00AE2C22" w:rsidTr="00AE2C22">
        <w:trPr>
          <w:tblCellSpacing w:w="15" w:type="dxa"/>
        </w:trPr>
        <w:tc>
          <w:tcPr>
            <w:tcW w:w="0" w:type="auto"/>
            <w:vAlign w:val="center"/>
            <w:hideMark/>
          </w:tcPr>
          <w:p w:rsidR="00AE2C22" w:rsidRPr="00AE2C22" w:rsidRDefault="00AE2C22" w:rsidP="00AE2C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E2C2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Recommendations</w:t>
            </w:r>
          </w:p>
        </w:tc>
      </w:tr>
    </w:tbl>
    <w:p w:rsidR="00AE2C22" w:rsidRPr="00AE2C22" w:rsidRDefault="00AE2C22" w:rsidP="00AE2C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2C22">
        <w:rPr>
          <w:rFonts w:ascii="Times New Roman" w:eastAsia="Times New Roman" w:hAnsi="Times New Roman" w:cs="Times New Roman"/>
          <w:sz w:val="24"/>
          <w:szCs w:val="24"/>
          <w:lang w:eastAsia="en-IN"/>
        </w:rPr>
        <w:t>Perfectly included here.</w:t>
      </w:r>
    </w:p>
    <w:p w:rsidR="00AE2C22" w:rsidRPr="00AE2C22" w:rsidRDefault="00AE2C22" w:rsidP="00AE2C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2C2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6" style="width:0;height:1.5pt" o:hralign="center" o:hrstd="t" o:hr="t" fillcolor="#a0a0a0" stroked="f"/>
        </w:pict>
      </w:r>
    </w:p>
    <w:p w:rsidR="00AE2C22" w:rsidRPr="00AE2C22" w:rsidRDefault="00AE2C22" w:rsidP="00AE2C2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E2C2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PHASE 5 – Technical Readiness for Training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68"/>
        <w:gridCol w:w="2088"/>
      </w:tblGrid>
      <w:tr w:rsidR="00AE2C22" w:rsidRPr="00AE2C22" w:rsidTr="00AE2C2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E2C22" w:rsidRPr="00AE2C22" w:rsidRDefault="00AE2C22" w:rsidP="00AE2C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AE2C2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Subject</w:t>
            </w:r>
          </w:p>
        </w:tc>
        <w:tc>
          <w:tcPr>
            <w:tcW w:w="0" w:type="auto"/>
            <w:vAlign w:val="center"/>
            <w:hideMark/>
          </w:tcPr>
          <w:p w:rsidR="00AE2C22" w:rsidRPr="00AE2C22" w:rsidRDefault="00AE2C22" w:rsidP="00AE2C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AE2C2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Learn</w:t>
            </w:r>
          </w:p>
        </w:tc>
      </w:tr>
      <w:tr w:rsidR="00AE2C22" w:rsidRPr="00AE2C22" w:rsidTr="00AE2C22">
        <w:trPr>
          <w:tblCellSpacing w:w="15" w:type="dxa"/>
        </w:trPr>
        <w:tc>
          <w:tcPr>
            <w:tcW w:w="0" w:type="auto"/>
            <w:vAlign w:val="center"/>
            <w:hideMark/>
          </w:tcPr>
          <w:p w:rsidR="00AE2C22" w:rsidRPr="00AE2C22" w:rsidRDefault="00AE2C22" w:rsidP="00AE2C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E2C2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Tokenization</w:t>
            </w:r>
          </w:p>
        </w:tc>
        <w:tc>
          <w:tcPr>
            <w:tcW w:w="0" w:type="auto"/>
            <w:vAlign w:val="center"/>
            <w:hideMark/>
          </w:tcPr>
          <w:p w:rsidR="00AE2C22" w:rsidRPr="00AE2C22" w:rsidRDefault="00AE2C22" w:rsidP="00AE2C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E2C2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BPE / </w:t>
            </w:r>
            <w:proofErr w:type="spellStart"/>
            <w:r w:rsidRPr="00AE2C2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SentencePiece</w:t>
            </w:r>
            <w:proofErr w:type="spellEnd"/>
          </w:p>
        </w:tc>
      </w:tr>
      <w:tr w:rsidR="00AE2C22" w:rsidRPr="00AE2C22" w:rsidTr="00AE2C22">
        <w:trPr>
          <w:tblCellSpacing w:w="15" w:type="dxa"/>
        </w:trPr>
        <w:tc>
          <w:tcPr>
            <w:tcW w:w="0" w:type="auto"/>
            <w:vAlign w:val="center"/>
            <w:hideMark/>
          </w:tcPr>
          <w:p w:rsidR="00AE2C22" w:rsidRPr="00AE2C22" w:rsidRDefault="00AE2C22" w:rsidP="00AE2C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E2C2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Vocabulary optimization</w:t>
            </w:r>
          </w:p>
        </w:tc>
        <w:tc>
          <w:tcPr>
            <w:tcW w:w="0" w:type="auto"/>
            <w:vAlign w:val="center"/>
            <w:hideMark/>
          </w:tcPr>
          <w:p w:rsidR="00AE2C22" w:rsidRPr="00AE2C22" w:rsidRDefault="00AE2C22" w:rsidP="00AE2C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E2C2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Indic languages</w:t>
            </w:r>
          </w:p>
        </w:tc>
      </w:tr>
      <w:tr w:rsidR="00AE2C22" w:rsidRPr="00AE2C22" w:rsidTr="00AE2C22">
        <w:trPr>
          <w:tblCellSpacing w:w="15" w:type="dxa"/>
        </w:trPr>
        <w:tc>
          <w:tcPr>
            <w:tcW w:w="0" w:type="auto"/>
            <w:vAlign w:val="center"/>
            <w:hideMark/>
          </w:tcPr>
          <w:p w:rsidR="00AE2C22" w:rsidRPr="00AE2C22" w:rsidRDefault="00AE2C22" w:rsidP="00AE2C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E2C2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Packing/</w:t>
            </w:r>
            <w:proofErr w:type="spellStart"/>
            <w:r w:rsidRPr="00AE2C2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sharding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E2C22" w:rsidRPr="00AE2C22" w:rsidRDefault="00AE2C22" w:rsidP="00AE2C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E2C2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GPU efficiency</w:t>
            </w:r>
          </w:p>
        </w:tc>
      </w:tr>
      <w:tr w:rsidR="00AE2C22" w:rsidRPr="00AE2C22" w:rsidTr="00AE2C22">
        <w:trPr>
          <w:tblCellSpacing w:w="15" w:type="dxa"/>
        </w:trPr>
        <w:tc>
          <w:tcPr>
            <w:tcW w:w="0" w:type="auto"/>
            <w:vAlign w:val="center"/>
            <w:hideMark/>
          </w:tcPr>
          <w:p w:rsidR="00AE2C22" w:rsidRPr="00AE2C22" w:rsidRDefault="00AE2C22" w:rsidP="00AE2C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E2C2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Sampling weights</w:t>
            </w:r>
          </w:p>
        </w:tc>
        <w:tc>
          <w:tcPr>
            <w:tcW w:w="0" w:type="auto"/>
            <w:vAlign w:val="center"/>
            <w:hideMark/>
          </w:tcPr>
          <w:p w:rsidR="00AE2C22" w:rsidRPr="00AE2C22" w:rsidRDefault="00AE2C22" w:rsidP="00AE2C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E2C2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Domain importance</w:t>
            </w:r>
          </w:p>
        </w:tc>
      </w:tr>
      <w:tr w:rsidR="00AE2C22" w:rsidRPr="00AE2C22" w:rsidTr="00AE2C22">
        <w:trPr>
          <w:tblCellSpacing w:w="15" w:type="dxa"/>
        </w:trPr>
        <w:tc>
          <w:tcPr>
            <w:tcW w:w="0" w:type="auto"/>
            <w:vAlign w:val="center"/>
            <w:hideMark/>
          </w:tcPr>
          <w:p w:rsidR="00AE2C22" w:rsidRPr="00AE2C22" w:rsidRDefault="00AE2C22" w:rsidP="00AE2C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E2C2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Versioning</w:t>
            </w:r>
          </w:p>
        </w:tc>
        <w:tc>
          <w:tcPr>
            <w:tcW w:w="0" w:type="auto"/>
            <w:vAlign w:val="center"/>
            <w:hideMark/>
          </w:tcPr>
          <w:p w:rsidR="00AE2C22" w:rsidRPr="00AE2C22" w:rsidRDefault="00AE2C22" w:rsidP="00AE2C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E2C2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Reproducibility</w:t>
            </w:r>
          </w:p>
        </w:tc>
      </w:tr>
      <w:tr w:rsidR="00AE2C22" w:rsidRPr="00AE2C22" w:rsidTr="00AE2C22">
        <w:trPr>
          <w:tblCellSpacing w:w="15" w:type="dxa"/>
        </w:trPr>
        <w:tc>
          <w:tcPr>
            <w:tcW w:w="0" w:type="auto"/>
            <w:vAlign w:val="center"/>
            <w:hideMark/>
          </w:tcPr>
          <w:p w:rsidR="00AE2C22" w:rsidRPr="00AE2C22" w:rsidRDefault="00AE2C22" w:rsidP="00AE2C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E2C2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Benchmark sets</w:t>
            </w:r>
          </w:p>
        </w:tc>
        <w:tc>
          <w:tcPr>
            <w:tcW w:w="0" w:type="auto"/>
            <w:vAlign w:val="center"/>
            <w:hideMark/>
          </w:tcPr>
          <w:p w:rsidR="00AE2C22" w:rsidRPr="00AE2C22" w:rsidRDefault="00AE2C22" w:rsidP="00AE2C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E2C2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Evaluate quality</w:t>
            </w:r>
          </w:p>
        </w:tc>
      </w:tr>
    </w:tbl>
    <w:p w:rsidR="00AE2C22" w:rsidRPr="00AE2C22" w:rsidRDefault="00AE2C22" w:rsidP="00AE2C2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E2C2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Output:</w:t>
      </w:r>
    </w:p>
    <w:p w:rsidR="00AE2C22" w:rsidRPr="00AE2C22" w:rsidRDefault="00AE2C22" w:rsidP="00AE2C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2C22">
        <w:rPr>
          <w:rFonts w:ascii="Times New Roman" w:eastAsia="Times New Roman" w:hAnsi="Times New Roman" w:cs="Times New Roman"/>
          <w:sz w:val="24"/>
          <w:szCs w:val="24"/>
          <w:lang w:eastAsia="en-IN"/>
        </w:rPr>
        <w:t>Training-ready dataset package.</w:t>
      </w:r>
    </w:p>
    <w:p w:rsidR="00AE2C22" w:rsidRPr="00AE2C22" w:rsidRDefault="00AE2C22" w:rsidP="00AE2C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2C2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7" style="width:0;height:1.5pt" o:hralign="center" o:hrstd="t" o:hr="t" fillcolor="#a0a0a0" stroked="f"/>
        </w:pict>
      </w:r>
    </w:p>
    <w:p w:rsidR="00AE2C22" w:rsidRPr="00AE2C22" w:rsidRDefault="00AE2C22" w:rsidP="00AE2C2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E2C2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PHASE 6 – Enterprise Governance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48"/>
        <w:gridCol w:w="702"/>
      </w:tblGrid>
      <w:tr w:rsidR="00AE2C22" w:rsidRPr="00AE2C22" w:rsidTr="00AE2C2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E2C22" w:rsidRPr="00AE2C22" w:rsidRDefault="00AE2C22" w:rsidP="00AE2C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AE2C2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Subject</w:t>
            </w:r>
          </w:p>
        </w:tc>
        <w:tc>
          <w:tcPr>
            <w:tcW w:w="0" w:type="auto"/>
            <w:vAlign w:val="center"/>
            <w:hideMark/>
          </w:tcPr>
          <w:p w:rsidR="00AE2C22" w:rsidRPr="00AE2C22" w:rsidRDefault="00AE2C22" w:rsidP="00AE2C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AE2C2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Learn</w:t>
            </w:r>
          </w:p>
        </w:tc>
      </w:tr>
      <w:tr w:rsidR="00AE2C22" w:rsidRPr="00AE2C22" w:rsidTr="00AE2C22">
        <w:trPr>
          <w:tblCellSpacing w:w="15" w:type="dxa"/>
        </w:trPr>
        <w:tc>
          <w:tcPr>
            <w:tcW w:w="0" w:type="auto"/>
            <w:vAlign w:val="center"/>
            <w:hideMark/>
          </w:tcPr>
          <w:p w:rsidR="00AE2C22" w:rsidRPr="00AE2C22" w:rsidRDefault="00AE2C22" w:rsidP="00AE2C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E2C2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Copyright</w:t>
            </w:r>
          </w:p>
        </w:tc>
        <w:tc>
          <w:tcPr>
            <w:tcW w:w="0" w:type="auto"/>
            <w:vAlign w:val="center"/>
            <w:hideMark/>
          </w:tcPr>
          <w:p w:rsidR="00AE2C22" w:rsidRPr="00AE2C22" w:rsidRDefault="00AE2C22" w:rsidP="00AE2C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</w:tr>
      <w:tr w:rsidR="00AE2C22" w:rsidRPr="00AE2C22" w:rsidTr="00AE2C22">
        <w:trPr>
          <w:tblCellSpacing w:w="15" w:type="dxa"/>
        </w:trPr>
        <w:tc>
          <w:tcPr>
            <w:tcW w:w="0" w:type="auto"/>
            <w:vAlign w:val="center"/>
            <w:hideMark/>
          </w:tcPr>
          <w:p w:rsidR="00AE2C22" w:rsidRPr="00AE2C22" w:rsidRDefault="00AE2C22" w:rsidP="00AE2C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E2C2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lastRenderedPageBreak/>
              <w:t>Privacy / PII</w:t>
            </w:r>
          </w:p>
        </w:tc>
        <w:tc>
          <w:tcPr>
            <w:tcW w:w="0" w:type="auto"/>
            <w:vAlign w:val="center"/>
            <w:hideMark/>
          </w:tcPr>
          <w:p w:rsidR="00AE2C22" w:rsidRPr="00AE2C22" w:rsidRDefault="00AE2C22" w:rsidP="00AE2C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</w:tr>
      <w:tr w:rsidR="00AE2C22" w:rsidRPr="00AE2C22" w:rsidTr="00AE2C22">
        <w:trPr>
          <w:tblCellSpacing w:w="15" w:type="dxa"/>
        </w:trPr>
        <w:tc>
          <w:tcPr>
            <w:tcW w:w="0" w:type="auto"/>
            <w:vAlign w:val="center"/>
            <w:hideMark/>
          </w:tcPr>
          <w:p w:rsidR="00AE2C22" w:rsidRPr="00AE2C22" w:rsidRDefault="00AE2C22" w:rsidP="00AE2C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E2C2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Audit trails</w:t>
            </w:r>
          </w:p>
        </w:tc>
        <w:tc>
          <w:tcPr>
            <w:tcW w:w="0" w:type="auto"/>
            <w:vAlign w:val="center"/>
            <w:hideMark/>
          </w:tcPr>
          <w:p w:rsidR="00AE2C22" w:rsidRPr="00AE2C22" w:rsidRDefault="00AE2C22" w:rsidP="00AE2C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</w:tr>
      <w:tr w:rsidR="00AE2C22" w:rsidRPr="00AE2C22" w:rsidTr="00AE2C22">
        <w:trPr>
          <w:tblCellSpacing w:w="15" w:type="dxa"/>
        </w:trPr>
        <w:tc>
          <w:tcPr>
            <w:tcW w:w="0" w:type="auto"/>
            <w:vAlign w:val="center"/>
            <w:hideMark/>
          </w:tcPr>
          <w:p w:rsidR="00AE2C22" w:rsidRPr="00AE2C22" w:rsidRDefault="00AE2C22" w:rsidP="00AE2C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E2C2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Dataset lineage</w:t>
            </w:r>
          </w:p>
        </w:tc>
        <w:tc>
          <w:tcPr>
            <w:tcW w:w="0" w:type="auto"/>
            <w:vAlign w:val="center"/>
            <w:hideMark/>
          </w:tcPr>
          <w:p w:rsidR="00AE2C22" w:rsidRPr="00AE2C22" w:rsidRDefault="00AE2C22" w:rsidP="00AE2C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</w:tr>
      <w:tr w:rsidR="00AE2C22" w:rsidRPr="00AE2C22" w:rsidTr="00AE2C22">
        <w:trPr>
          <w:tblCellSpacing w:w="15" w:type="dxa"/>
        </w:trPr>
        <w:tc>
          <w:tcPr>
            <w:tcW w:w="0" w:type="auto"/>
            <w:vAlign w:val="center"/>
            <w:hideMark/>
          </w:tcPr>
          <w:p w:rsidR="00AE2C22" w:rsidRPr="00AE2C22" w:rsidRDefault="00AE2C22" w:rsidP="00AE2C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E2C2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Procurement</w:t>
            </w:r>
          </w:p>
        </w:tc>
        <w:tc>
          <w:tcPr>
            <w:tcW w:w="0" w:type="auto"/>
            <w:vAlign w:val="center"/>
            <w:hideMark/>
          </w:tcPr>
          <w:p w:rsidR="00AE2C22" w:rsidRPr="00AE2C22" w:rsidRDefault="00AE2C22" w:rsidP="00AE2C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</w:tr>
      <w:tr w:rsidR="00AE2C22" w:rsidRPr="00AE2C22" w:rsidTr="00AE2C22">
        <w:trPr>
          <w:tblCellSpacing w:w="15" w:type="dxa"/>
        </w:trPr>
        <w:tc>
          <w:tcPr>
            <w:tcW w:w="0" w:type="auto"/>
            <w:vAlign w:val="center"/>
            <w:hideMark/>
          </w:tcPr>
          <w:p w:rsidR="00AE2C22" w:rsidRPr="00AE2C22" w:rsidRDefault="00AE2C22" w:rsidP="00AE2C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E2C2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AI policy</w:t>
            </w:r>
          </w:p>
        </w:tc>
        <w:tc>
          <w:tcPr>
            <w:tcW w:w="0" w:type="auto"/>
            <w:vAlign w:val="center"/>
            <w:hideMark/>
          </w:tcPr>
          <w:p w:rsidR="00AE2C22" w:rsidRPr="00AE2C22" w:rsidRDefault="00AE2C22" w:rsidP="00AE2C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</w:tr>
    </w:tbl>
    <w:p w:rsidR="00AE2C22" w:rsidRPr="00AE2C22" w:rsidRDefault="00AE2C22" w:rsidP="00AE2C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2C2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8" style="width:0;height:1.5pt" o:hralign="center" o:hrstd="t" o:hr="t" fillcolor="#a0a0a0" stroked="f"/>
        </w:pict>
      </w:r>
    </w:p>
    <w:p w:rsidR="00AE2C22" w:rsidRPr="00AE2C22" w:rsidRDefault="00AE2C22" w:rsidP="00AE2C2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E2C2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PHASE 7 – Capstone (Most Important)</w:t>
      </w:r>
    </w:p>
    <w:p w:rsidR="00AE2C22" w:rsidRPr="00AE2C22" w:rsidRDefault="00AE2C22" w:rsidP="00AE2C2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E2C2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Build an Enterprise Dataset Program for:</w:t>
      </w:r>
    </w:p>
    <w:p w:rsidR="00AE2C22" w:rsidRPr="00AE2C22" w:rsidRDefault="00AE2C22" w:rsidP="00AE2C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2C22">
        <w:rPr>
          <w:rFonts w:ascii="Times New Roman" w:eastAsia="Times New Roman" w:hAnsi="Times New Roman" w:cs="Times New Roman"/>
          <w:sz w:val="24"/>
          <w:szCs w:val="24"/>
          <w:lang w:eastAsia="en-IN"/>
        </w:rPr>
        <w:t>Choose one: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17"/>
      </w:tblGrid>
      <w:tr w:rsidR="00AE2C22" w:rsidRPr="00AE2C22" w:rsidTr="00AE2C2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E2C22" w:rsidRPr="00AE2C22" w:rsidRDefault="00AE2C22" w:rsidP="00AE2C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AE2C2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Option</w:t>
            </w:r>
          </w:p>
        </w:tc>
      </w:tr>
      <w:tr w:rsidR="00AE2C22" w:rsidRPr="00AE2C22" w:rsidTr="00AE2C22">
        <w:trPr>
          <w:tblCellSpacing w:w="15" w:type="dxa"/>
        </w:trPr>
        <w:tc>
          <w:tcPr>
            <w:tcW w:w="0" w:type="auto"/>
            <w:vAlign w:val="center"/>
            <w:hideMark/>
          </w:tcPr>
          <w:p w:rsidR="00AE2C22" w:rsidRPr="00AE2C22" w:rsidRDefault="00AE2C22" w:rsidP="00AE2C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E2C2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India GPT</w:t>
            </w:r>
          </w:p>
        </w:tc>
      </w:tr>
      <w:tr w:rsidR="00AE2C22" w:rsidRPr="00AE2C22" w:rsidTr="00AE2C22">
        <w:trPr>
          <w:tblCellSpacing w:w="15" w:type="dxa"/>
        </w:trPr>
        <w:tc>
          <w:tcPr>
            <w:tcW w:w="0" w:type="auto"/>
            <w:vAlign w:val="center"/>
            <w:hideMark/>
          </w:tcPr>
          <w:p w:rsidR="00AE2C22" w:rsidRPr="00AE2C22" w:rsidRDefault="00AE2C22" w:rsidP="00AE2C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E2C2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Banking GPT</w:t>
            </w:r>
          </w:p>
        </w:tc>
      </w:tr>
      <w:tr w:rsidR="00AE2C22" w:rsidRPr="00AE2C22" w:rsidTr="00AE2C22">
        <w:trPr>
          <w:tblCellSpacing w:w="15" w:type="dxa"/>
        </w:trPr>
        <w:tc>
          <w:tcPr>
            <w:tcW w:w="0" w:type="auto"/>
            <w:vAlign w:val="center"/>
            <w:hideMark/>
          </w:tcPr>
          <w:p w:rsidR="00AE2C22" w:rsidRPr="00AE2C22" w:rsidRDefault="00AE2C22" w:rsidP="00AE2C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E2C2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Legal GPT</w:t>
            </w:r>
          </w:p>
        </w:tc>
      </w:tr>
      <w:tr w:rsidR="00AE2C22" w:rsidRPr="00AE2C22" w:rsidTr="00AE2C22">
        <w:trPr>
          <w:tblCellSpacing w:w="15" w:type="dxa"/>
        </w:trPr>
        <w:tc>
          <w:tcPr>
            <w:tcW w:w="0" w:type="auto"/>
            <w:vAlign w:val="center"/>
            <w:hideMark/>
          </w:tcPr>
          <w:p w:rsidR="00AE2C22" w:rsidRPr="00AE2C22" w:rsidRDefault="00AE2C22" w:rsidP="00AE2C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E2C2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Healthcare GPT</w:t>
            </w:r>
          </w:p>
        </w:tc>
      </w:tr>
      <w:tr w:rsidR="00AE2C22" w:rsidRPr="00AE2C22" w:rsidTr="00AE2C22">
        <w:trPr>
          <w:tblCellSpacing w:w="15" w:type="dxa"/>
        </w:trPr>
        <w:tc>
          <w:tcPr>
            <w:tcW w:w="0" w:type="auto"/>
            <w:vAlign w:val="center"/>
            <w:hideMark/>
          </w:tcPr>
          <w:p w:rsidR="00AE2C22" w:rsidRPr="00AE2C22" w:rsidRDefault="00AE2C22" w:rsidP="00AE2C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E2C2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Multilingual Global GPT</w:t>
            </w:r>
          </w:p>
        </w:tc>
      </w:tr>
    </w:tbl>
    <w:p w:rsidR="00AE2C22" w:rsidRPr="00AE2C22" w:rsidRDefault="00AE2C22" w:rsidP="00AE2C2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E2C2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You must produce: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77"/>
      </w:tblGrid>
      <w:tr w:rsidR="00AE2C22" w:rsidRPr="00AE2C22" w:rsidTr="00AE2C2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E2C22" w:rsidRPr="00AE2C22" w:rsidRDefault="00AE2C22" w:rsidP="00AE2C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AE2C2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Deliverable</w:t>
            </w:r>
          </w:p>
        </w:tc>
      </w:tr>
      <w:tr w:rsidR="00AE2C22" w:rsidRPr="00AE2C22" w:rsidTr="00AE2C22">
        <w:trPr>
          <w:tblCellSpacing w:w="15" w:type="dxa"/>
        </w:trPr>
        <w:tc>
          <w:tcPr>
            <w:tcW w:w="0" w:type="auto"/>
            <w:vAlign w:val="center"/>
            <w:hideMark/>
          </w:tcPr>
          <w:p w:rsidR="00AE2C22" w:rsidRPr="00AE2C22" w:rsidRDefault="00AE2C22" w:rsidP="00AE2C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E2C2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Dataset strategy</w:t>
            </w:r>
          </w:p>
        </w:tc>
      </w:tr>
      <w:tr w:rsidR="00AE2C22" w:rsidRPr="00AE2C22" w:rsidTr="00AE2C22">
        <w:trPr>
          <w:tblCellSpacing w:w="15" w:type="dxa"/>
        </w:trPr>
        <w:tc>
          <w:tcPr>
            <w:tcW w:w="0" w:type="auto"/>
            <w:vAlign w:val="center"/>
            <w:hideMark/>
          </w:tcPr>
          <w:p w:rsidR="00AE2C22" w:rsidRPr="00AE2C22" w:rsidRDefault="00AE2C22" w:rsidP="00AE2C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E2C2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Org chart</w:t>
            </w:r>
          </w:p>
        </w:tc>
      </w:tr>
      <w:tr w:rsidR="00AE2C22" w:rsidRPr="00AE2C22" w:rsidTr="00AE2C22">
        <w:trPr>
          <w:tblCellSpacing w:w="15" w:type="dxa"/>
        </w:trPr>
        <w:tc>
          <w:tcPr>
            <w:tcW w:w="0" w:type="auto"/>
            <w:vAlign w:val="center"/>
            <w:hideMark/>
          </w:tcPr>
          <w:p w:rsidR="00AE2C22" w:rsidRPr="00AE2C22" w:rsidRDefault="00AE2C22" w:rsidP="00AE2C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E2C2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Language plan</w:t>
            </w:r>
          </w:p>
        </w:tc>
      </w:tr>
      <w:tr w:rsidR="00AE2C22" w:rsidRPr="00AE2C22" w:rsidTr="00AE2C22">
        <w:trPr>
          <w:tblCellSpacing w:w="15" w:type="dxa"/>
        </w:trPr>
        <w:tc>
          <w:tcPr>
            <w:tcW w:w="0" w:type="auto"/>
            <w:vAlign w:val="center"/>
            <w:hideMark/>
          </w:tcPr>
          <w:p w:rsidR="00AE2C22" w:rsidRPr="00AE2C22" w:rsidRDefault="00AE2C22" w:rsidP="00AE2C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E2C2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Annotation handbook</w:t>
            </w:r>
          </w:p>
        </w:tc>
      </w:tr>
      <w:tr w:rsidR="00AE2C22" w:rsidRPr="00AE2C22" w:rsidTr="00AE2C22">
        <w:trPr>
          <w:tblCellSpacing w:w="15" w:type="dxa"/>
        </w:trPr>
        <w:tc>
          <w:tcPr>
            <w:tcW w:w="0" w:type="auto"/>
            <w:vAlign w:val="center"/>
            <w:hideMark/>
          </w:tcPr>
          <w:p w:rsidR="00AE2C22" w:rsidRPr="00AE2C22" w:rsidRDefault="00AE2C22" w:rsidP="00AE2C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E2C2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Vendor model</w:t>
            </w:r>
          </w:p>
        </w:tc>
      </w:tr>
      <w:tr w:rsidR="00AE2C22" w:rsidRPr="00AE2C22" w:rsidTr="00AE2C22">
        <w:trPr>
          <w:tblCellSpacing w:w="15" w:type="dxa"/>
        </w:trPr>
        <w:tc>
          <w:tcPr>
            <w:tcW w:w="0" w:type="auto"/>
            <w:vAlign w:val="center"/>
            <w:hideMark/>
          </w:tcPr>
          <w:p w:rsidR="00AE2C22" w:rsidRPr="00AE2C22" w:rsidRDefault="00AE2C22" w:rsidP="00AE2C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E2C2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Tokenizer plan</w:t>
            </w:r>
          </w:p>
        </w:tc>
      </w:tr>
      <w:tr w:rsidR="00AE2C22" w:rsidRPr="00AE2C22" w:rsidTr="00AE2C22">
        <w:trPr>
          <w:tblCellSpacing w:w="15" w:type="dxa"/>
        </w:trPr>
        <w:tc>
          <w:tcPr>
            <w:tcW w:w="0" w:type="auto"/>
            <w:vAlign w:val="center"/>
            <w:hideMark/>
          </w:tcPr>
          <w:p w:rsidR="00AE2C22" w:rsidRPr="00AE2C22" w:rsidRDefault="00AE2C22" w:rsidP="00AE2C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E2C2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Quality dashboard</w:t>
            </w:r>
          </w:p>
        </w:tc>
      </w:tr>
      <w:tr w:rsidR="00AE2C22" w:rsidRPr="00AE2C22" w:rsidTr="00AE2C22">
        <w:trPr>
          <w:tblCellSpacing w:w="15" w:type="dxa"/>
        </w:trPr>
        <w:tc>
          <w:tcPr>
            <w:tcW w:w="0" w:type="auto"/>
            <w:vAlign w:val="center"/>
            <w:hideMark/>
          </w:tcPr>
          <w:p w:rsidR="00AE2C22" w:rsidRPr="00AE2C22" w:rsidRDefault="00AE2C22" w:rsidP="00AE2C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E2C2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Governance model</w:t>
            </w:r>
          </w:p>
        </w:tc>
      </w:tr>
      <w:tr w:rsidR="00AE2C22" w:rsidRPr="00AE2C22" w:rsidTr="00AE2C22">
        <w:trPr>
          <w:tblCellSpacing w:w="15" w:type="dxa"/>
        </w:trPr>
        <w:tc>
          <w:tcPr>
            <w:tcW w:w="0" w:type="auto"/>
            <w:vAlign w:val="center"/>
            <w:hideMark/>
          </w:tcPr>
          <w:p w:rsidR="00AE2C22" w:rsidRPr="00AE2C22" w:rsidRDefault="00AE2C22" w:rsidP="00AE2C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E2C2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Budget</w:t>
            </w:r>
          </w:p>
        </w:tc>
      </w:tr>
      <w:tr w:rsidR="00AE2C22" w:rsidRPr="00AE2C22" w:rsidTr="00AE2C22">
        <w:trPr>
          <w:tblCellSpacing w:w="15" w:type="dxa"/>
        </w:trPr>
        <w:tc>
          <w:tcPr>
            <w:tcW w:w="0" w:type="auto"/>
            <w:vAlign w:val="center"/>
            <w:hideMark/>
          </w:tcPr>
          <w:p w:rsidR="00AE2C22" w:rsidRPr="00AE2C22" w:rsidRDefault="00AE2C22" w:rsidP="00AE2C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E2C2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12-month roadmap</w:t>
            </w:r>
          </w:p>
        </w:tc>
      </w:tr>
    </w:tbl>
    <w:p w:rsidR="00AE2C22" w:rsidRPr="00AE2C22" w:rsidRDefault="00AE2C22" w:rsidP="00AE2C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2C2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9" style="width:0;height:1.5pt" o:hralign="center" o:hrstd="t" o:hr="t" fillcolor="#a0a0a0" stroked="f"/>
        </w:pict>
      </w:r>
    </w:p>
    <w:p w:rsidR="00AE2C22" w:rsidRPr="00AE2C22" w:rsidRDefault="00AE2C22" w:rsidP="00AE2C2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E2C2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Real Skill Mapping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61"/>
        <w:gridCol w:w="3287"/>
      </w:tblGrid>
      <w:tr w:rsidR="00AE2C22" w:rsidRPr="00AE2C22" w:rsidTr="00AE2C2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E2C22" w:rsidRPr="00AE2C22" w:rsidRDefault="00AE2C22" w:rsidP="00AE2C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AE2C2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Domain</w:t>
            </w:r>
          </w:p>
        </w:tc>
        <w:tc>
          <w:tcPr>
            <w:tcW w:w="0" w:type="auto"/>
            <w:vAlign w:val="center"/>
            <w:hideMark/>
          </w:tcPr>
          <w:p w:rsidR="00AE2C22" w:rsidRPr="00AE2C22" w:rsidRDefault="00AE2C22" w:rsidP="00AE2C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AE2C2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Main Expert Lens</w:t>
            </w:r>
          </w:p>
        </w:tc>
      </w:tr>
      <w:tr w:rsidR="00AE2C22" w:rsidRPr="00AE2C22" w:rsidTr="00AE2C22">
        <w:trPr>
          <w:tblCellSpacing w:w="15" w:type="dxa"/>
        </w:trPr>
        <w:tc>
          <w:tcPr>
            <w:tcW w:w="0" w:type="auto"/>
            <w:vAlign w:val="center"/>
            <w:hideMark/>
          </w:tcPr>
          <w:p w:rsidR="00AE2C22" w:rsidRPr="00AE2C22" w:rsidRDefault="00AE2C22" w:rsidP="00AE2C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E2C2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Language correctness</w:t>
            </w:r>
          </w:p>
        </w:tc>
        <w:tc>
          <w:tcPr>
            <w:tcW w:w="0" w:type="auto"/>
            <w:vAlign w:val="center"/>
            <w:hideMark/>
          </w:tcPr>
          <w:p w:rsidR="00AE2C22" w:rsidRPr="00AE2C22" w:rsidRDefault="00AE2C22" w:rsidP="00AE2C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E2C2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Linguistics</w:t>
            </w:r>
          </w:p>
        </w:tc>
      </w:tr>
      <w:tr w:rsidR="00AE2C22" w:rsidRPr="00AE2C22" w:rsidTr="00AE2C22">
        <w:trPr>
          <w:tblCellSpacing w:w="15" w:type="dxa"/>
        </w:trPr>
        <w:tc>
          <w:tcPr>
            <w:tcW w:w="0" w:type="auto"/>
            <w:vAlign w:val="center"/>
            <w:hideMark/>
          </w:tcPr>
          <w:p w:rsidR="00AE2C22" w:rsidRPr="00AE2C22" w:rsidRDefault="00AE2C22" w:rsidP="00AE2C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E2C2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Corpus scale</w:t>
            </w:r>
          </w:p>
        </w:tc>
        <w:tc>
          <w:tcPr>
            <w:tcW w:w="0" w:type="auto"/>
            <w:vAlign w:val="center"/>
            <w:hideMark/>
          </w:tcPr>
          <w:p w:rsidR="00AE2C22" w:rsidRPr="00AE2C22" w:rsidRDefault="00AE2C22" w:rsidP="00AE2C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E2C2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Corpus Linguistics</w:t>
            </w:r>
          </w:p>
        </w:tc>
      </w:tr>
      <w:tr w:rsidR="00AE2C22" w:rsidRPr="00AE2C22" w:rsidTr="00AE2C22">
        <w:trPr>
          <w:tblCellSpacing w:w="15" w:type="dxa"/>
        </w:trPr>
        <w:tc>
          <w:tcPr>
            <w:tcW w:w="0" w:type="auto"/>
            <w:vAlign w:val="center"/>
            <w:hideMark/>
          </w:tcPr>
          <w:p w:rsidR="00AE2C22" w:rsidRPr="00AE2C22" w:rsidRDefault="00AE2C22" w:rsidP="00AE2C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E2C2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lastRenderedPageBreak/>
              <w:t>Real-world speech</w:t>
            </w:r>
          </w:p>
        </w:tc>
        <w:tc>
          <w:tcPr>
            <w:tcW w:w="0" w:type="auto"/>
            <w:vAlign w:val="center"/>
            <w:hideMark/>
          </w:tcPr>
          <w:p w:rsidR="00AE2C22" w:rsidRPr="00AE2C22" w:rsidRDefault="00AE2C22" w:rsidP="00AE2C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E2C2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Sociolinguistics</w:t>
            </w:r>
          </w:p>
        </w:tc>
      </w:tr>
      <w:tr w:rsidR="00AE2C22" w:rsidRPr="00AE2C22" w:rsidTr="00AE2C22">
        <w:trPr>
          <w:tblCellSpacing w:w="15" w:type="dxa"/>
        </w:trPr>
        <w:tc>
          <w:tcPr>
            <w:tcW w:w="0" w:type="auto"/>
            <w:vAlign w:val="center"/>
            <w:hideMark/>
          </w:tcPr>
          <w:p w:rsidR="00AE2C22" w:rsidRPr="00AE2C22" w:rsidRDefault="00AE2C22" w:rsidP="00AE2C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E2C2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Multilingual</w:t>
            </w:r>
          </w:p>
        </w:tc>
        <w:tc>
          <w:tcPr>
            <w:tcW w:w="0" w:type="auto"/>
            <w:vAlign w:val="center"/>
            <w:hideMark/>
          </w:tcPr>
          <w:p w:rsidR="00AE2C22" w:rsidRPr="00AE2C22" w:rsidRDefault="00AE2C22" w:rsidP="00AE2C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E2C2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Translation Studies</w:t>
            </w:r>
          </w:p>
        </w:tc>
      </w:tr>
      <w:tr w:rsidR="00AE2C22" w:rsidRPr="00AE2C22" w:rsidTr="00AE2C22">
        <w:trPr>
          <w:tblCellSpacing w:w="15" w:type="dxa"/>
        </w:trPr>
        <w:tc>
          <w:tcPr>
            <w:tcW w:w="0" w:type="auto"/>
            <w:vAlign w:val="center"/>
            <w:hideMark/>
          </w:tcPr>
          <w:p w:rsidR="00AE2C22" w:rsidRPr="00AE2C22" w:rsidRDefault="00AE2C22" w:rsidP="00AE2C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E2C2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Human eval</w:t>
            </w:r>
          </w:p>
        </w:tc>
        <w:tc>
          <w:tcPr>
            <w:tcW w:w="0" w:type="auto"/>
            <w:vAlign w:val="center"/>
            <w:hideMark/>
          </w:tcPr>
          <w:p w:rsidR="00AE2C22" w:rsidRPr="00AE2C22" w:rsidRDefault="00AE2C22" w:rsidP="00AE2C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E2C2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Applied Linguistics</w:t>
            </w:r>
          </w:p>
        </w:tc>
      </w:tr>
      <w:tr w:rsidR="00AE2C22" w:rsidRPr="00AE2C22" w:rsidTr="00AE2C22">
        <w:trPr>
          <w:tblCellSpacing w:w="15" w:type="dxa"/>
        </w:trPr>
        <w:tc>
          <w:tcPr>
            <w:tcW w:w="0" w:type="auto"/>
            <w:vAlign w:val="center"/>
            <w:hideMark/>
          </w:tcPr>
          <w:p w:rsidR="00AE2C22" w:rsidRPr="00AE2C22" w:rsidRDefault="00AE2C22" w:rsidP="00AE2C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E2C2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Operational scale</w:t>
            </w:r>
          </w:p>
        </w:tc>
        <w:tc>
          <w:tcPr>
            <w:tcW w:w="0" w:type="auto"/>
            <w:vAlign w:val="center"/>
            <w:hideMark/>
          </w:tcPr>
          <w:p w:rsidR="00AE2C22" w:rsidRPr="00AE2C22" w:rsidRDefault="00AE2C22" w:rsidP="00AE2C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E2C2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Language Resource Management</w:t>
            </w:r>
          </w:p>
        </w:tc>
      </w:tr>
      <w:tr w:rsidR="00AE2C22" w:rsidRPr="00AE2C22" w:rsidTr="00AE2C22">
        <w:trPr>
          <w:tblCellSpacing w:w="15" w:type="dxa"/>
        </w:trPr>
        <w:tc>
          <w:tcPr>
            <w:tcW w:w="0" w:type="auto"/>
            <w:vAlign w:val="center"/>
            <w:hideMark/>
          </w:tcPr>
          <w:p w:rsidR="00AE2C22" w:rsidRPr="00AE2C22" w:rsidRDefault="00AE2C22" w:rsidP="00AE2C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E2C2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Training handoff</w:t>
            </w:r>
          </w:p>
        </w:tc>
        <w:tc>
          <w:tcPr>
            <w:tcW w:w="0" w:type="auto"/>
            <w:vAlign w:val="center"/>
            <w:hideMark/>
          </w:tcPr>
          <w:p w:rsidR="00AE2C22" w:rsidRPr="00AE2C22" w:rsidRDefault="00AE2C22" w:rsidP="00AE2C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E2C2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NLP / Data Engineering</w:t>
            </w:r>
          </w:p>
        </w:tc>
      </w:tr>
    </w:tbl>
    <w:p w:rsidR="00AE2C22" w:rsidRPr="00AE2C22" w:rsidRDefault="00AE2C22" w:rsidP="00AE2C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2C2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0" style="width:0;height:1.5pt" o:hralign="center" o:hrstd="t" o:hr="t" fillcolor="#a0a0a0" stroked="f"/>
        </w:pict>
      </w:r>
    </w:p>
    <w:p w:rsidR="00AE2C22" w:rsidRPr="00AE2C22" w:rsidRDefault="00AE2C22" w:rsidP="00AE2C2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E2C2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Recommended MOOCs / Resources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61"/>
        <w:gridCol w:w="3815"/>
      </w:tblGrid>
      <w:tr w:rsidR="00AE2C22" w:rsidRPr="00AE2C22" w:rsidTr="00AE2C2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E2C22" w:rsidRPr="00AE2C22" w:rsidRDefault="00AE2C22" w:rsidP="00AE2C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AE2C2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Topic</w:t>
            </w:r>
          </w:p>
        </w:tc>
        <w:tc>
          <w:tcPr>
            <w:tcW w:w="0" w:type="auto"/>
            <w:vAlign w:val="center"/>
            <w:hideMark/>
          </w:tcPr>
          <w:p w:rsidR="00AE2C22" w:rsidRPr="00AE2C22" w:rsidRDefault="00AE2C22" w:rsidP="00AE2C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AE2C2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Source</w:t>
            </w:r>
          </w:p>
        </w:tc>
      </w:tr>
      <w:tr w:rsidR="00AE2C22" w:rsidRPr="00AE2C22" w:rsidTr="00AE2C22">
        <w:trPr>
          <w:tblCellSpacing w:w="15" w:type="dxa"/>
        </w:trPr>
        <w:tc>
          <w:tcPr>
            <w:tcW w:w="0" w:type="auto"/>
            <w:vAlign w:val="center"/>
            <w:hideMark/>
          </w:tcPr>
          <w:p w:rsidR="00AE2C22" w:rsidRPr="00AE2C22" w:rsidRDefault="00AE2C22" w:rsidP="00AE2C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AE2C2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GenAI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AE2C22" w:rsidRPr="00AE2C22" w:rsidRDefault="00AE2C22" w:rsidP="00AE2C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E2C2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DeepLearning.AI</w:t>
            </w:r>
          </w:p>
        </w:tc>
      </w:tr>
      <w:tr w:rsidR="00AE2C22" w:rsidRPr="00AE2C22" w:rsidTr="00AE2C22">
        <w:trPr>
          <w:tblCellSpacing w:w="15" w:type="dxa"/>
        </w:trPr>
        <w:tc>
          <w:tcPr>
            <w:tcW w:w="0" w:type="auto"/>
            <w:vAlign w:val="center"/>
            <w:hideMark/>
          </w:tcPr>
          <w:p w:rsidR="00AE2C22" w:rsidRPr="00AE2C22" w:rsidRDefault="00AE2C22" w:rsidP="00AE2C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E2C2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NLP</w:t>
            </w:r>
          </w:p>
        </w:tc>
        <w:tc>
          <w:tcPr>
            <w:tcW w:w="0" w:type="auto"/>
            <w:vAlign w:val="center"/>
            <w:hideMark/>
          </w:tcPr>
          <w:p w:rsidR="00AE2C22" w:rsidRPr="00AE2C22" w:rsidRDefault="00AE2C22" w:rsidP="00AE2C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E2C2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Stanford University CS224N</w:t>
            </w:r>
          </w:p>
        </w:tc>
      </w:tr>
      <w:tr w:rsidR="00AE2C22" w:rsidRPr="00AE2C22" w:rsidTr="00AE2C22">
        <w:trPr>
          <w:tblCellSpacing w:w="15" w:type="dxa"/>
        </w:trPr>
        <w:tc>
          <w:tcPr>
            <w:tcW w:w="0" w:type="auto"/>
            <w:vAlign w:val="center"/>
            <w:hideMark/>
          </w:tcPr>
          <w:p w:rsidR="00AE2C22" w:rsidRPr="00AE2C22" w:rsidRDefault="00AE2C22" w:rsidP="00AE2C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E2C2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Linguistics</w:t>
            </w:r>
          </w:p>
        </w:tc>
        <w:tc>
          <w:tcPr>
            <w:tcW w:w="0" w:type="auto"/>
            <w:vAlign w:val="center"/>
            <w:hideMark/>
          </w:tcPr>
          <w:p w:rsidR="00AE2C22" w:rsidRPr="00AE2C22" w:rsidRDefault="00AE2C22" w:rsidP="00AE2C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E2C2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MIT OCW</w:t>
            </w:r>
          </w:p>
        </w:tc>
      </w:tr>
      <w:tr w:rsidR="00AE2C22" w:rsidRPr="00AE2C22" w:rsidTr="00AE2C22">
        <w:trPr>
          <w:tblCellSpacing w:w="15" w:type="dxa"/>
        </w:trPr>
        <w:tc>
          <w:tcPr>
            <w:tcW w:w="0" w:type="auto"/>
            <w:vAlign w:val="center"/>
            <w:hideMark/>
          </w:tcPr>
          <w:p w:rsidR="00AE2C22" w:rsidRPr="00AE2C22" w:rsidRDefault="00AE2C22" w:rsidP="00AE2C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E2C2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Data Engineering</w:t>
            </w:r>
          </w:p>
        </w:tc>
        <w:tc>
          <w:tcPr>
            <w:tcW w:w="0" w:type="auto"/>
            <w:vAlign w:val="center"/>
            <w:hideMark/>
          </w:tcPr>
          <w:p w:rsidR="00AE2C22" w:rsidRPr="00AE2C22" w:rsidRDefault="00AE2C22" w:rsidP="00AE2C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E2C2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Google Cloud / Amazon Web Services</w:t>
            </w:r>
          </w:p>
        </w:tc>
      </w:tr>
      <w:tr w:rsidR="00AE2C22" w:rsidRPr="00AE2C22" w:rsidTr="00AE2C22">
        <w:trPr>
          <w:tblCellSpacing w:w="15" w:type="dxa"/>
        </w:trPr>
        <w:tc>
          <w:tcPr>
            <w:tcW w:w="0" w:type="auto"/>
            <w:vAlign w:val="center"/>
            <w:hideMark/>
          </w:tcPr>
          <w:p w:rsidR="00AE2C22" w:rsidRPr="00AE2C22" w:rsidRDefault="00AE2C22" w:rsidP="00AE2C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E2C2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PM</w:t>
            </w:r>
          </w:p>
        </w:tc>
        <w:tc>
          <w:tcPr>
            <w:tcW w:w="0" w:type="auto"/>
            <w:vAlign w:val="center"/>
            <w:hideMark/>
          </w:tcPr>
          <w:p w:rsidR="00AE2C22" w:rsidRPr="00AE2C22" w:rsidRDefault="00AE2C22" w:rsidP="00AE2C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E2C2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PMI / Agile</w:t>
            </w:r>
          </w:p>
        </w:tc>
      </w:tr>
    </w:tbl>
    <w:p w:rsidR="00AE2C22" w:rsidRPr="00AE2C22" w:rsidRDefault="00AE2C22" w:rsidP="00AE2C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2C2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1" style="width:0;height:1.5pt" o:hralign="center" o:hrstd="t" o:hr="t" fillcolor="#a0a0a0" stroked="f"/>
        </w:pict>
      </w:r>
    </w:p>
    <w:p w:rsidR="00AE2C22" w:rsidRPr="00AE2C22" w:rsidRDefault="00AE2C22" w:rsidP="00AE2C2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E2C2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If You Finish This Course, You Can Target Roles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68"/>
        <w:gridCol w:w="2908"/>
      </w:tblGrid>
      <w:tr w:rsidR="00AE2C22" w:rsidRPr="00AE2C22" w:rsidTr="00AE2C2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E2C22" w:rsidRPr="00AE2C22" w:rsidRDefault="00AE2C22" w:rsidP="00AE2C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AE2C2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India</w:t>
            </w:r>
          </w:p>
        </w:tc>
        <w:tc>
          <w:tcPr>
            <w:tcW w:w="0" w:type="auto"/>
            <w:vAlign w:val="center"/>
            <w:hideMark/>
          </w:tcPr>
          <w:p w:rsidR="00AE2C22" w:rsidRPr="00AE2C22" w:rsidRDefault="00AE2C22" w:rsidP="00AE2C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AE2C2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Global</w:t>
            </w:r>
          </w:p>
        </w:tc>
      </w:tr>
      <w:tr w:rsidR="00AE2C22" w:rsidRPr="00AE2C22" w:rsidTr="00AE2C22">
        <w:trPr>
          <w:tblCellSpacing w:w="15" w:type="dxa"/>
        </w:trPr>
        <w:tc>
          <w:tcPr>
            <w:tcW w:w="0" w:type="auto"/>
            <w:vAlign w:val="center"/>
            <w:hideMark/>
          </w:tcPr>
          <w:p w:rsidR="00AE2C22" w:rsidRPr="00AE2C22" w:rsidRDefault="00AE2C22" w:rsidP="00AE2C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E2C2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Head of LLM Data Ops</w:t>
            </w:r>
          </w:p>
        </w:tc>
        <w:tc>
          <w:tcPr>
            <w:tcW w:w="0" w:type="auto"/>
            <w:vAlign w:val="center"/>
            <w:hideMark/>
          </w:tcPr>
          <w:p w:rsidR="00AE2C22" w:rsidRPr="00AE2C22" w:rsidRDefault="00AE2C22" w:rsidP="00AE2C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E2C2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Director AI Data Programs</w:t>
            </w:r>
          </w:p>
        </w:tc>
      </w:tr>
      <w:tr w:rsidR="00AE2C22" w:rsidRPr="00AE2C22" w:rsidTr="00AE2C22">
        <w:trPr>
          <w:tblCellSpacing w:w="15" w:type="dxa"/>
        </w:trPr>
        <w:tc>
          <w:tcPr>
            <w:tcW w:w="0" w:type="auto"/>
            <w:vAlign w:val="center"/>
            <w:hideMark/>
          </w:tcPr>
          <w:p w:rsidR="00AE2C22" w:rsidRPr="00AE2C22" w:rsidRDefault="00AE2C22" w:rsidP="00AE2C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E2C2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Multilingual AI Lead</w:t>
            </w:r>
          </w:p>
        </w:tc>
        <w:tc>
          <w:tcPr>
            <w:tcW w:w="0" w:type="auto"/>
            <w:vAlign w:val="center"/>
            <w:hideMark/>
          </w:tcPr>
          <w:p w:rsidR="00AE2C22" w:rsidRPr="00AE2C22" w:rsidRDefault="00AE2C22" w:rsidP="00AE2C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E2C2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Global Dataset Strategy Lead</w:t>
            </w:r>
          </w:p>
        </w:tc>
      </w:tr>
      <w:tr w:rsidR="00AE2C22" w:rsidRPr="00AE2C22" w:rsidTr="00AE2C22">
        <w:trPr>
          <w:tblCellSpacing w:w="15" w:type="dxa"/>
        </w:trPr>
        <w:tc>
          <w:tcPr>
            <w:tcW w:w="0" w:type="auto"/>
            <w:vAlign w:val="center"/>
            <w:hideMark/>
          </w:tcPr>
          <w:p w:rsidR="00AE2C22" w:rsidRPr="00AE2C22" w:rsidRDefault="00AE2C22" w:rsidP="00AE2C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AE2C2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GenAI</w:t>
            </w:r>
            <w:proofErr w:type="spellEnd"/>
            <w:r w:rsidRPr="00AE2C2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Delivery Head</w:t>
            </w:r>
          </w:p>
        </w:tc>
        <w:tc>
          <w:tcPr>
            <w:tcW w:w="0" w:type="auto"/>
            <w:vAlign w:val="center"/>
            <w:hideMark/>
          </w:tcPr>
          <w:p w:rsidR="00AE2C22" w:rsidRPr="00AE2C22" w:rsidRDefault="00AE2C22" w:rsidP="00AE2C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E2C2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VP AI Data Operations</w:t>
            </w:r>
          </w:p>
        </w:tc>
      </w:tr>
      <w:tr w:rsidR="00AE2C22" w:rsidRPr="00AE2C22" w:rsidTr="00AE2C22">
        <w:trPr>
          <w:tblCellSpacing w:w="15" w:type="dxa"/>
        </w:trPr>
        <w:tc>
          <w:tcPr>
            <w:tcW w:w="0" w:type="auto"/>
            <w:vAlign w:val="center"/>
            <w:hideMark/>
          </w:tcPr>
          <w:p w:rsidR="00AE2C22" w:rsidRPr="00AE2C22" w:rsidRDefault="00AE2C22" w:rsidP="00AE2C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E2C2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AI Governance Leader</w:t>
            </w:r>
          </w:p>
        </w:tc>
        <w:tc>
          <w:tcPr>
            <w:tcW w:w="0" w:type="auto"/>
            <w:vAlign w:val="center"/>
            <w:hideMark/>
          </w:tcPr>
          <w:p w:rsidR="00AE2C22" w:rsidRPr="00AE2C22" w:rsidRDefault="00AE2C22" w:rsidP="00AE2C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E2C2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Chief AI Enablement Officer</w:t>
            </w:r>
          </w:p>
        </w:tc>
      </w:tr>
    </w:tbl>
    <w:p w:rsidR="00AE2C22" w:rsidRPr="00AE2C22" w:rsidRDefault="00AE2C22" w:rsidP="00AE2C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2C2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2" style="width:0;height:1.5pt" o:hralign="center" o:hrstd="t" o:hr="t" fillcolor="#a0a0a0" stroked="f"/>
        </w:pict>
      </w:r>
    </w:p>
    <w:p w:rsidR="00AE2C22" w:rsidRPr="00AE2C22" w:rsidRDefault="00AE2C22" w:rsidP="00AE2C2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E2C2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Honest Truth</w:t>
      </w:r>
    </w:p>
    <w:p w:rsidR="00AE2C22" w:rsidRPr="00AE2C22" w:rsidRDefault="00AE2C22" w:rsidP="00AE2C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2C2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Most people know </w:t>
      </w:r>
      <w:r w:rsidRPr="00AE2C2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models</w:t>
      </w:r>
      <w:r w:rsidRPr="00AE2C22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  <w:r w:rsidRPr="00AE2C2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Few know </w:t>
      </w:r>
      <w:r w:rsidRPr="00AE2C2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how to create enterprise-grade data at scale</w:t>
      </w:r>
      <w:r w:rsidRPr="00AE2C22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AE2C22" w:rsidRPr="00AE2C22" w:rsidRDefault="00AE2C22" w:rsidP="00AE2C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2C22">
        <w:rPr>
          <w:rFonts w:ascii="Times New Roman" w:eastAsia="Times New Roman" w:hAnsi="Times New Roman" w:cs="Times New Roman"/>
          <w:sz w:val="24"/>
          <w:szCs w:val="24"/>
          <w:lang w:eastAsia="en-IN"/>
        </w:rPr>
        <w:t>That gap is where executive value lives.</w:t>
      </w:r>
    </w:p>
    <w:p w:rsidR="00AE2C22" w:rsidRPr="00AE2C22" w:rsidRDefault="00AE2C22" w:rsidP="00AE2C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2C2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3" style="width:0;height:1.5pt" o:hralign="center" o:hrstd="t" o:hr="t" fillcolor="#a0a0a0" stroked="f"/>
        </w:pict>
      </w:r>
    </w:p>
    <w:p w:rsidR="00AE2C22" w:rsidRPr="00AE2C22" w:rsidRDefault="00AE2C22" w:rsidP="00AE2C2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E2C2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My Advice for You</w:t>
      </w:r>
    </w:p>
    <w:p w:rsidR="00AE2C22" w:rsidRPr="00AE2C22" w:rsidRDefault="00AE2C22" w:rsidP="00AE2C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2C22">
        <w:rPr>
          <w:rFonts w:ascii="Times New Roman" w:eastAsia="Times New Roman" w:hAnsi="Times New Roman" w:cs="Times New Roman"/>
          <w:sz w:val="24"/>
          <w:szCs w:val="24"/>
          <w:lang w:eastAsia="en-IN"/>
        </w:rPr>
        <w:t>Because of your background, study this as:</w:t>
      </w:r>
    </w:p>
    <w:p w:rsidR="00AE2C22" w:rsidRPr="00AE2C22" w:rsidRDefault="00AE2C22" w:rsidP="00AE2C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2C2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Director / Builder level</w:t>
      </w:r>
      <w:r w:rsidRPr="00AE2C22">
        <w:rPr>
          <w:rFonts w:ascii="Times New Roman" w:eastAsia="Times New Roman" w:hAnsi="Times New Roman" w:cs="Times New Roman"/>
          <w:sz w:val="24"/>
          <w:szCs w:val="24"/>
          <w:lang w:eastAsia="en-IN"/>
        </w:rPr>
        <w:t>, not researcher level.</w:t>
      </w:r>
    </w:p>
    <w:p w:rsidR="00AE2C22" w:rsidRPr="00AE2C22" w:rsidRDefault="00AE2C22" w:rsidP="00AE2C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2C22">
        <w:rPr>
          <w:rFonts w:ascii="Times New Roman" w:eastAsia="Times New Roman" w:hAnsi="Times New Roman" w:cs="Times New Roman"/>
          <w:sz w:val="24"/>
          <w:szCs w:val="24"/>
          <w:lang w:eastAsia="en-IN"/>
        </w:rPr>
        <w:t>You need to know how to run the machine.</w:t>
      </w:r>
    </w:p>
    <w:p w:rsidR="00AE2C22" w:rsidRPr="00AE2C22" w:rsidRDefault="00AE2C22" w:rsidP="00AE2C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E2C2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4" style="width:0;height:1.5pt" o:hralign="center" o:hrstd="t" o:hr="t" fillcolor="#a0a0a0" stroked="f"/>
        </w:pict>
      </w:r>
    </w:p>
    <w:p w:rsidR="002A4E30" w:rsidRDefault="002A4E30">
      <w:bookmarkStart w:id="0" w:name="_GoBack"/>
      <w:bookmarkEnd w:id="0"/>
    </w:p>
    <w:sectPr w:rsidR="002A4E3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E8B43A9"/>
    <w:multiLevelType w:val="multilevel"/>
    <w:tmpl w:val="DD663B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2C22"/>
    <w:rsid w:val="002A4E30"/>
    <w:rsid w:val="00AE2C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F37A9BB-044A-4D05-8563-B553A2B030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AE2C2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AE2C2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AE2C2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2C22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AE2C22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AE2C22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AE2C2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AE2C2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60760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615274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8</Pages>
  <Words>807</Words>
  <Characters>4606</Characters>
  <Application>Microsoft Office Word</Application>
  <DocSecurity>0</DocSecurity>
  <Lines>38</Lines>
  <Paragraphs>10</Paragraphs>
  <ScaleCrop>false</ScaleCrop>
  <Company/>
  <LinksUpToDate>false</LinksUpToDate>
  <CharactersWithSpaces>5403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Priya</dc:creator>
  <cp:keywords/>
  <dc:description/>
  <cp:lastModifiedBy>Priya</cp:lastModifiedBy>
  <cp:revision>1</cp:revision>
  <dcterms:created xsi:type="dcterms:W3CDTF">2026-04-26T05:28:00Z</dcterms:created>
  <dcterms:modified xsi:type="dcterms:W3CDTF">2026-04-26T05:33:00Z</dcterms:modified>
</cp:coreProperties>
</file>