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A71A" w14:textId="77777777" w:rsidR="008C381A" w:rsidRPr="007A651B" w:rsidRDefault="009D3877">
      <w:pPr>
        <w:spacing w:after="80"/>
        <w:rPr>
          <w:lang w:val="fr-FR"/>
        </w:rPr>
      </w:pPr>
      <w:r w:rsidRPr="007A651B">
        <w:rPr>
          <w:b/>
          <w:color w:val="1F4E78"/>
          <w:sz w:val="48"/>
          <w:lang w:val="fr-FR"/>
        </w:rPr>
        <w:t>Dossier des Décisions d'Architecture (ADR)</w:t>
      </w:r>
    </w:p>
    <w:p w14:paraId="4E9F54CD" w14:textId="546F0370" w:rsidR="008C381A" w:rsidRPr="007A651B" w:rsidRDefault="009D3877">
      <w:pPr>
        <w:spacing w:after="360"/>
        <w:rPr>
          <w:lang w:val="fr-FR"/>
        </w:rPr>
      </w:pPr>
      <w:r w:rsidRPr="007A651B">
        <w:rPr>
          <w:i/>
          <w:color w:val="595959"/>
          <w:sz w:val="26"/>
          <w:lang w:val="fr-FR"/>
        </w:rPr>
        <w:t>DPD Operations Management Platform | Version 1.0 — Juillet 2026</w:t>
      </w:r>
    </w:p>
    <w:p w14:paraId="7AE39F27" w14:textId="77777777" w:rsidR="008C381A" w:rsidRDefault="009D3877">
      <w:pPr>
        <w:pStyle w:val="Titre1"/>
        <w:spacing w:before="360" w:after="120"/>
      </w:pPr>
      <w:r>
        <w:t>ADR-001 : Choix du Monolithe Modulaire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:rsidRPr="007A651B" w14:paraId="63F3CB7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9036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109A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ADR-001 : Choix du Monolithe Modulaire</w:t>
            </w:r>
          </w:p>
        </w:tc>
      </w:tr>
      <w:tr w:rsidR="008C381A" w14:paraId="6A6D4DA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A207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A6AF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3A163D3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1351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A17F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Nécessité de livrer un PoC gratuit en moins d'un mois sur un poste local hors domaine, tout en ciblant une infrastructure d'entreprise Microsoft sous Windows Server et IIS en production.</w:t>
            </w:r>
          </w:p>
        </w:tc>
      </w:tr>
      <w:tr w:rsidR="008C381A" w14:paraId="199FD30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742B2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73E7" w14:textId="5C78D1DD" w:rsidR="006E4D15" w:rsidRPr="006E4D15" w:rsidRDefault="009D3877" w:rsidP="006E4D15">
            <w:p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 xml:space="preserve">Adoption d'une architecture Monolithe Modulaire basée sur Clean Architecture en .NET 8 (C#). </w:t>
            </w:r>
            <w:r w:rsidR="006E4D15">
              <w:rPr>
                <w:sz w:val="20"/>
                <w:lang w:val="fr-FR"/>
              </w:rPr>
              <w:t xml:space="preserve"> </w:t>
            </w:r>
            <w:r w:rsidR="006E4D15" w:rsidRPr="006E4D15">
              <w:rPr>
                <w:sz w:val="20"/>
                <w:lang w:val="fr-FR"/>
              </w:rPr>
              <w:t>Découpage logique strict des domaines :</w:t>
            </w:r>
          </w:p>
          <w:p w14:paraId="68456651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>Resources,</w:t>
            </w:r>
          </w:p>
          <w:p w14:paraId="497325F0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>Projects,</w:t>
            </w:r>
          </w:p>
          <w:p w14:paraId="61835355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>Studies,</w:t>
            </w:r>
          </w:p>
          <w:p w14:paraId="0620DA58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>Portfolio,</w:t>
            </w:r>
          </w:p>
          <w:p w14:paraId="35651C1D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  <w:lang w:val="fr-FR"/>
              </w:rPr>
            </w:pPr>
            <w:r w:rsidRPr="006E4D15">
              <w:rPr>
                <w:sz w:val="20"/>
                <w:lang w:val="fr-FR"/>
              </w:rPr>
              <w:t>TimeTracking,</w:t>
            </w:r>
          </w:p>
          <w:p w14:paraId="02F45C94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</w:rPr>
            </w:pPr>
            <w:r w:rsidRPr="006E4D15">
              <w:rPr>
                <w:sz w:val="20"/>
              </w:rPr>
              <w:t>CapacityPlanning,</w:t>
            </w:r>
          </w:p>
          <w:p w14:paraId="73905DA6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</w:rPr>
            </w:pPr>
            <w:r w:rsidRPr="006E4D15">
              <w:rPr>
                <w:sz w:val="20"/>
              </w:rPr>
              <w:t>Equipment,</w:t>
            </w:r>
          </w:p>
          <w:p w14:paraId="046598E1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</w:rPr>
            </w:pPr>
            <w:r w:rsidRPr="006E4D15">
              <w:rPr>
                <w:sz w:val="20"/>
              </w:rPr>
              <w:t>AssetLifecycle,</w:t>
            </w:r>
          </w:p>
          <w:p w14:paraId="48A6A59D" w14:textId="77777777" w:rsidR="006E4D15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</w:rPr>
            </w:pPr>
            <w:r w:rsidRPr="006E4D15">
              <w:rPr>
                <w:sz w:val="20"/>
              </w:rPr>
              <w:t>Maintenance,</w:t>
            </w:r>
          </w:p>
          <w:p w14:paraId="1D0666BB" w14:textId="1547EBDB" w:rsidR="008C381A" w:rsidRPr="006E4D15" w:rsidRDefault="006E4D15" w:rsidP="006E4D15">
            <w:pPr>
              <w:pStyle w:val="Paragraphedeliste"/>
              <w:numPr>
                <w:ilvl w:val="0"/>
                <w:numId w:val="10"/>
              </w:numPr>
              <w:spacing w:before="40" w:after="40"/>
              <w:rPr>
                <w:sz w:val="20"/>
              </w:rPr>
            </w:pPr>
            <w:r w:rsidRPr="006E4D15">
              <w:rPr>
                <w:sz w:val="20"/>
              </w:rPr>
              <w:t>Reporting.</w:t>
            </w:r>
          </w:p>
        </w:tc>
      </w:tr>
      <w:tr w:rsidR="008C381A" w:rsidRPr="007A651B" w14:paraId="4687EED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7BC7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C38A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Microservices : Rejetés en raison d'une sur-complexité opérationnelle, d'un overhead réseau important et du besoin d'orchestrateurs (Kubernetes/Docker) incompatibles avec la contrainte IIS à 1 seul pool applicatif.</w:t>
            </w:r>
          </w:p>
          <w:p w14:paraId="2F46B48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Monolithe traditionnel Spaghetti : Rejeté pour risque de fort couplage empêchant l'évolutivité future.</w:t>
            </w:r>
          </w:p>
        </w:tc>
      </w:tr>
      <w:tr w:rsidR="008C381A" w:rsidRPr="007A651B" w14:paraId="3B79D9C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75FD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65B8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Développement très rapide (&lt; 1 mois) pour le PoC.</w:t>
            </w:r>
          </w:p>
          <w:p w14:paraId="5475128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Déploiement fortement simplifié via un unique pool applicatif IIS.</w:t>
            </w:r>
          </w:p>
          <w:p w14:paraId="2A54478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Séparation claire des responsabilités métier au sein des projets .NET.</w:t>
            </w:r>
          </w:p>
          <w:p w14:paraId="7E486C90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Évolutivité préservée pour une extraction future en services indépendants si nécessaire.</w:t>
            </w:r>
          </w:p>
        </w:tc>
      </w:tr>
      <w:tr w:rsidR="008C381A" w:rsidRPr="007A651B" w14:paraId="1D61486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599AA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E2D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Risque de couplage accidentel entre modules.</w:t>
            </w:r>
          </w:p>
          <w:p w14:paraId="3E7EB136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Revues de code strictes, séparation en projets/assemblies distincts (Clean Architecture) et validation continue via SonarQube.</w:t>
            </w:r>
          </w:p>
        </w:tc>
      </w:tr>
    </w:tbl>
    <w:p w14:paraId="38242EFA" w14:textId="77777777" w:rsidR="008C381A" w:rsidRPr="007A651B" w:rsidRDefault="008C381A">
      <w:pPr>
        <w:spacing w:after="240"/>
        <w:rPr>
          <w:lang w:val="fr-FR"/>
        </w:rPr>
      </w:pPr>
    </w:p>
    <w:p w14:paraId="5F2AFB32" w14:textId="77777777" w:rsidR="008C381A" w:rsidRDefault="009D3877">
      <w:pPr>
        <w:pStyle w:val="Titre1"/>
        <w:spacing w:before="360" w:after="120"/>
      </w:pPr>
      <w:r>
        <w:lastRenderedPageBreak/>
        <w:t>ADR-002 : Framework Front-End Blazor Web App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14:paraId="3FE775E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86DB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434C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ADR-002 : Framework Front-End Blazor Web App</w:t>
            </w:r>
          </w:p>
        </w:tc>
      </w:tr>
      <w:tr w:rsidR="008C381A" w14:paraId="7ED6271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0637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53EC7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2CBD986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870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435B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L'équipe possède une forte expertise .NET/C# et doit développer une interface riche de type Single Page Application (SPA) pour gérer les plannings et KPI complexes.</w:t>
            </w:r>
          </w:p>
        </w:tc>
      </w:tr>
      <w:tr w:rsidR="008C381A" w:rsidRPr="007A651B" w14:paraId="18265E7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C88FB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A55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Utilisation du framework Blazor (Blazor Server pour le PoC, puis Blazor Web App interactif en .NET 8 pour la production).</w:t>
            </w:r>
          </w:p>
        </w:tc>
      </w:tr>
      <w:tr w:rsidR="008C381A" w:rsidRPr="007A651B" w14:paraId="6B9580A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1A247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46BC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Angular / React : Rejetés pour éviter l'apprentissage d'une double stack technique (TypeScript/JavaScript + C#) et le surcoût de maintenance d'une couche API REST dédiée au front-end.</w:t>
            </w:r>
          </w:p>
        </w:tc>
      </w:tr>
      <w:tr w:rsidR="008C381A" w:rsidRPr="007A651B" w14:paraId="6D055FE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AEC3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4BFA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Gain massif de productivité grâce à la maîtrise existante de C#.</w:t>
            </w:r>
          </w:p>
          <w:p w14:paraId="2F3E8732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Partage direct des modèles de données et DTOs entre client et serveur.</w:t>
            </w:r>
          </w:p>
          <w:p w14:paraId="0CD546AF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Unification de la pile technologique globale du projet.</w:t>
            </w:r>
          </w:p>
        </w:tc>
      </w:tr>
      <w:tr w:rsidR="008C381A" w:rsidRPr="007A651B" w14:paraId="06930F3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DAAFE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5860D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Gestion de l'état et latence potentielle sous Blazor Server si le réseau est instable.</w:t>
            </w:r>
          </w:p>
          <w:p w14:paraId="248467E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Transition vers le mode Blazor Web App (.NET 8) combinant rendu serveur et WebAssembly/Auto selon les besoins de réactivité.</w:t>
            </w:r>
          </w:p>
        </w:tc>
      </w:tr>
    </w:tbl>
    <w:p w14:paraId="52BA9175" w14:textId="77777777" w:rsidR="008C381A" w:rsidRDefault="008C381A">
      <w:pPr>
        <w:spacing w:after="240"/>
        <w:rPr>
          <w:lang w:val="fr-FR"/>
        </w:rPr>
      </w:pPr>
    </w:p>
    <w:p w14:paraId="2C4494AC" w14:textId="77777777" w:rsidR="00C87C6E" w:rsidRDefault="00C87C6E">
      <w:pPr>
        <w:spacing w:after="240"/>
        <w:rPr>
          <w:lang w:val="fr-FR"/>
        </w:rPr>
      </w:pPr>
    </w:p>
    <w:p w14:paraId="02B5B910" w14:textId="77777777" w:rsidR="00C87C6E" w:rsidRDefault="00C87C6E">
      <w:pPr>
        <w:spacing w:after="240"/>
        <w:rPr>
          <w:lang w:val="fr-FR"/>
        </w:rPr>
      </w:pPr>
    </w:p>
    <w:p w14:paraId="7CAD3427" w14:textId="77777777" w:rsidR="00C87C6E" w:rsidRDefault="00C87C6E">
      <w:pPr>
        <w:spacing w:after="240"/>
        <w:rPr>
          <w:lang w:val="fr-FR"/>
        </w:rPr>
      </w:pPr>
    </w:p>
    <w:p w14:paraId="49ADB98E" w14:textId="77777777" w:rsidR="00C87C6E" w:rsidRDefault="00C87C6E">
      <w:pPr>
        <w:spacing w:after="240"/>
        <w:rPr>
          <w:lang w:val="fr-FR"/>
        </w:rPr>
      </w:pPr>
    </w:p>
    <w:p w14:paraId="2A58BA47" w14:textId="77777777" w:rsidR="00C87C6E" w:rsidRDefault="00C87C6E">
      <w:pPr>
        <w:spacing w:after="240"/>
        <w:rPr>
          <w:lang w:val="fr-FR"/>
        </w:rPr>
      </w:pPr>
    </w:p>
    <w:p w14:paraId="7565B4F6" w14:textId="77777777" w:rsidR="00C87C6E" w:rsidRDefault="00C87C6E">
      <w:pPr>
        <w:spacing w:after="240"/>
        <w:rPr>
          <w:lang w:val="fr-FR"/>
        </w:rPr>
      </w:pPr>
    </w:p>
    <w:p w14:paraId="3373F83E" w14:textId="77777777" w:rsidR="00C87C6E" w:rsidRDefault="00C87C6E">
      <w:pPr>
        <w:spacing w:after="240"/>
        <w:rPr>
          <w:lang w:val="fr-FR"/>
        </w:rPr>
      </w:pPr>
    </w:p>
    <w:p w14:paraId="2AA0E931" w14:textId="77777777" w:rsidR="00C87C6E" w:rsidRPr="007A651B" w:rsidRDefault="00C87C6E">
      <w:pPr>
        <w:spacing w:after="240"/>
        <w:rPr>
          <w:lang w:val="fr-FR"/>
        </w:rPr>
      </w:pPr>
    </w:p>
    <w:p w14:paraId="5A6B1A5B" w14:textId="77777777" w:rsidR="008C381A" w:rsidRDefault="009D3877">
      <w:pPr>
        <w:pStyle w:val="Titre1"/>
        <w:spacing w:before="360" w:after="120"/>
      </w:pPr>
      <w:r>
        <w:lastRenderedPageBreak/>
        <w:t>ADR-003 : Entity Framework Core, Intercepteurs d'Audit &amp; Soft Delete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14:paraId="689B562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F01A1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E5EE5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ADR-003 : Entity Framework Core, Intercepteurs d'Audit &amp; Soft Delete</w:t>
            </w:r>
          </w:p>
        </w:tc>
      </w:tr>
      <w:tr w:rsidR="008C381A" w14:paraId="42615E8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3E8C9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34B9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3F7F7C8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E353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19F0D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Les exigences réglementaires GxP, ISO 9001 et RGPD imposent une traçabilité intégrale et interdisent strictement toute suppression physique de données métier.</w:t>
            </w:r>
          </w:p>
        </w:tc>
      </w:tr>
      <w:tr w:rsidR="008C381A" w:rsidRPr="007A651B" w14:paraId="09CBF5E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39D6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C84B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Choix d'Entity Framework Core (EF Core) enrichi par des intercepteurs SaveChanges (Audit Trail automatique) et des Global Query Filters (Soft Delete via la propriété IsDeleted).</w:t>
            </w:r>
          </w:p>
        </w:tc>
      </w:tr>
      <w:tr w:rsidR="008C381A" w:rsidRPr="007A651B" w14:paraId="4B26D1C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5C38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B3B1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Triggers SQL : Rejetés car trop dépendants du moteur de base de données, compliquant la migration entre SQLite (PoC) et SQL Server (Production).</w:t>
            </w:r>
          </w:p>
          <w:p w14:paraId="3B26661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Dapper : Rejeté car la gestion de l'audit et du filtrage des données supprimées aurait dû être codée manuellement dans chaque requête SQL.</w:t>
            </w:r>
          </w:p>
        </w:tc>
      </w:tr>
      <w:tr w:rsidR="008C381A" w:rsidRPr="007A651B" w14:paraId="579940A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98D57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0D3C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Automation complète du Soft Delete et de la traçabilité au niveau de l'ORM.</w:t>
            </w:r>
          </w:p>
          <w:p w14:paraId="45C88D5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Code métier allégé et garanti conforme sans effort répété.</w:t>
            </w:r>
          </w:p>
          <w:p w14:paraId="39E3149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Portabilité parfaite de la base de données de SQLite à SQL Server.</w:t>
            </w:r>
          </w:p>
        </w:tc>
      </w:tr>
      <w:tr w:rsidR="008C381A" w:rsidRPr="007A651B" w14:paraId="530B915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9DDD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F48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Croissance rapide de la taille de la base de données en raison de l'accumulation des données logiquement supprimées et des logs d'audit.</w:t>
            </w:r>
          </w:p>
          <w:p w14:paraId="0278100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Planification d'un système d'archivage à froid et indexation systématique sur la colonne IsDeleted.</w:t>
            </w:r>
          </w:p>
        </w:tc>
      </w:tr>
    </w:tbl>
    <w:p w14:paraId="7DD49F29" w14:textId="77777777" w:rsidR="008C381A" w:rsidRDefault="008C381A">
      <w:pPr>
        <w:spacing w:after="240"/>
        <w:rPr>
          <w:lang w:val="fr-FR"/>
        </w:rPr>
      </w:pPr>
    </w:p>
    <w:p w14:paraId="072C5C28" w14:textId="77777777" w:rsidR="00C87C6E" w:rsidRDefault="00C87C6E">
      <w:pPr>
        <w:spacing w:after="240"/>
        <w:rPr>
          <w:lang w:val="fr-FR"/>
        </w:rPr>
      </w:pPr>
    </w:p>
    <w:p w14:paraId="3E7F7354" w14:textId="77777777" w:rsidR="00C87C6E" w:rsidRDefault="00C87C6E">
      <w:pPr>
        <w:spacing w:after="240"/>
        <w:rPr>
          <w:lang w:val="fr-FR"/>
        </w:rPr>
      </w:pPr>
    </w:p>
    <w:p w14:paraId="2FD6BC68" w14:textId="77777777" w:rsidR="00C87C6E" w:rsidRDefault="00C87C6E">
      <w:pPr>
        <w:spacing w:after="240"/>
        <w:rPr>
          <w:lang w:val="fr-FR"/>
        </w:rPr>
      </w:pPr>
    </w:p>
    <w:p w14:paraId="068FB483" w14:textId="77777777" w:rsidR="00C87C6E" w:rsidRDefault="00C87C6E">
      <w:pPr>
        <w:spacing w:after="240"/>
        <w:rPr>
          <w:lang w:val="fr-FR"/>
        </w:rPr>
      </w:pPr>
    </w:p>
    <w:p w14:paraId="4B026B6B" w14:textId="77777777" w:rsidR="00C87C6E" w:rsidRDefault="00C87C6E">
      <w:pPr>
        <w:spacing w:after="240"/>
        <w:rPr>
          <w:lang w:val="fr-FR"/>
        </w:rPr>
      </w:pPr>
    </w:p>
    <w:p w14:paraId="0DF5436A" w14:textId="77777777" w:rsidR="00C87C6E" w:rsidRDefault="00C87C6E">
      <w:pPr>
        <w:spacing w:after="240"/>
        <w:rPr>
          <w:lang w:val="fr-FR"/>
        </w:rPr>
      </w:pPr>
    </w:p>
    <w:p w14:paraId="4232C161" w14:textId="77777777" w:rsidR="00C87C6E" w:rsidRPr="007A651B" w:rsidRDefault="00C87C6E">
      <w:pPr>
        <w:spacing w:after="240"/>
        <w:rPr>
          <w:lang w:val="fr-FR"/>
        </w:rPr>
      </w:pPr>
    </w:p>
    <w:p w14:paraId="60EADAD5" w14:textId="77777777" w:rsidR="008C381A" w:rsidRPr="007A651B" w:rsidRDefault="009D3877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ADR-004 : Authentification Centralisée Microsoft Entra ID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:rsidRPr="007A651B" w14:paraId="4D7BABF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A0FC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CC69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ADR-004 : Authentification Centralisée Microsoft Entra ID</w:t>
            </w:r>
          </w:p>
        </w:tc>
      </w:tr>
      <w:tr w:rsidR="008C381A" w14:paraId="77C8AD2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19234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9C73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7D37CC3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7DF60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14BD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Sécurisation de la plateforme de production au sein de l'écosystème d'entreprise Microsoft tout en permettant une phase de PoC autonome sur poste local hors domaine.</w:t>
            </w:r>
          </w:p>
        </w:tc>
      </w:tr>
      <w:tr w:rsidR="008C381A" w:rsidRPr="007A651B" w14:paraId="40571DC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1B0D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A331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Adoption de Microsoft Entra ID (anciennement Azure AD) via les protocoles OpenID Connect / OAuth2 pour la production, avec abstraction d'interface (IUserService) pour le PoC.</w:t>
            </w:r>
          </w:p>
        </w:tc>
      </w:tr>
      <w:tr w:rsidR="008C381A" w:rsidRPr="007A651B" w14:paraId="28B0255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162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DA58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Gestion d'identités personnalisée (ASP.NET Core Identity / BDD dédiée) : Rejetée pour éviter la maintenance de mots de passe, les risques de sécurité et le manque de SSO d'entreprise.</w:t>
            </w:r>
          </w:p>
        </w:tc>
      </w:tr>
      <w:tr w:rsidR="008C381A" w:rsidRPr="007A651B" w14:paraId="524AEFC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4ECA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3E3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Single Sign-On (SSO) natif pour les utilisateurs de l'entreprise.</w:t>
            </w:r>
          </w:p>
          <w:p w14:paraId="728721CF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Délégation de la sécurité des identifiants et de l'authentification multi-facteurs (MFA) à l'infrastructure d'entreprise.</w:t>
            </w:r>
          </w:p>
          <w:p w14:paraId="452908FF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Conformité renforcée aux normes de sécurité informatique.</w:t>
            </w:r>
          </w:p>
        </w:tc>
      </w:tr>
      <w:tr w:rsidR="008C381A" w:rsidRPr="007A651B" w14:paraId="34E0A97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DC0FF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1BB5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Différentiel technique entre la phase PoC hors domaine (Mock Auth) et la production.</w:t>
            </w:r>
          </w:p>
          <w:p w14:paraId="09BD0E7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Abstraction complète du service utilisateur via l'interface IUserService injectée différemment selon l'environnement.</w:t>
            </w:r>
          </w:p>
        </w:tc>
      </w:tr>
    </w:tbl>
    <w:p w14:paraId="29D344CE" w14:textId="77777777" w:rsidR="008C381A" w:rsidRDefault="008C381A">
      <w:pPr>
        <w:spacing w:after="240"/>
        <w:rPr>
          <w:lang w:val="fr-FR"/>
        </w:rPr>
      </w:pPr>
    </w:p>
    <w:p w14:paraId="74E05E62" w14:textId="77777777" w:rsidR="00C87C6E" w:rsidRDefault="00C87C6E">
      <w:pPr>
        <w:spacing w:after="240"/>
        <w:rPr>
          <w:lang w:val="fr-FR"/>
        </w:rPr>
      </w:pPr>
    </w:p>
    <w:p w14:paraId="1CAFC6FB" w14:textId="77777777" w:rsidR="00C87C6E" w:rsidRDefault="00C87C6E">
      <w:pPr>
        <w:spacing w:after="240"/>
        <w:rPr>
          <w:lang w:val="fr-FR"/>
        </w:rPr>
      </w:pPr>
    </w:p>
    <w:p w14:paraId="7B917323" w14:textId="77777777" w:rsidR="00C87C6E" w:rsidRDefault="00C87C6E">
      <w:pPr>
        <w:spacing w:after="240"/>
        <w:rPr>
          <w:lang w:val="fr-FR"/>
        </w:rPr>
      </w:pPr>
    </w:p>
    <w:p w14:paraId="5AC87290" w14:textId="77777777" w:rsidR="00C87C6E" w:rsidRDefault="00C87C6E">
      <w:pPr>
        <w:spacing w:after="240"/>
        <w:rPr>
          <w:lang w:val="fr-FR"/>
        </w:rPr>
      </w:pPr>
    </w:p>
    <w:p w14:paraId="648840EF" w14:textId="77777777" w:rsidR="00C87C6E" w:rsidRDefault="00C87C6E">
      <w:pPr>
        <w:spacing w:after="240"/>
        <w:rPr>
          <w:lang w:val="fr-FR"/>
        </w:rPr>
      </w:pPr>
    </w:p>
    <w:p w14:paraId="7CA61DC7" w14:textId="77777777" w:rsidR="00C87C6E" w:rsidRDefault="00C87C6E">
      <w:pPr>
        <w:spacing w:after="240"/>
        <w:rPr>
          <w:lang w:val="fr-FR"/>
        </w:rPr>
      </w:pPr>
    </w:p>
    <w:p w14:paraId="4A7B7FFF" w14:textId="77777777" w:rsidR="00C87C6E" w:rsidRPr="007A651B" w:rsidRDefault="00C87C6E">
      <w:pPr>
        <w:spacing w:after="240"/>
        <w:rPr>
          <w:lang w:val="fr-FR"/>
        </w:rPr>
      </w:pPr>
    </w:p>
    <w:p w14:paraId="29035A3F" w14:textId="77777777" w:rsidR="008C381A" w:rsidRPr="007A651B" w:rsidRDefault="009D3877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ADR-005 : RBAC &amp; Autorisations par Politiques (Authorization Policies)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:rsidRPr="007A651B" w14:paraId="5367711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DA56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D89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ADR-005 : RBAC &amp; Autorisations par Politiques (Authorization Policies)</w:t>
            </w:r>
          </w:p>
        </w:tc>
      </w:tr>
      <w:tr w:rsidR="008C381A" w14:paraId="209F7D4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AB9AA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18E5F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66EB2A0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69B96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B8E3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Nécessité de gérer des autorisations fines selon 8 rôles distincts (Administrateur, Manager, Responsable Équipement, Responsable Département, SD, PI, Utilisateur Standard, Lecture seule).</w:t>
            </w:r>
          </w:p>
        </w:tc>
      </w:tr>
      <w:tr w:rsidR="008C381A" w:rsidRPr="007A651B" w14:paraId="6B4E9C0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7E671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7B1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Implémentation d'un contrôle d'accès basé sur les rôles (RBAC) couplé aux Authorization Policies d'ASP.NET Core appliquées au niveau de la couche Présentation (Blazor) et Application (CQRS).</w:t>
            </w:r>
          </w:p>
        </w:tc>
      </w:tr>
      <w:tr w:rsidR="008C381A" w:rsidRPr="007A651B" w14:paraId="503411E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4E314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5FFD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Contrôle d'accès basique uniquement basé sur les claims bruts : Rejeté car difficile à maintenir et source d'erreurs de configuration.</w:t>
            </w:r>
          </w:p>
          <w:p w14:paraId="28975211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Vérifications conditionnelles codées en dur (IF/ELSE) dans l'UI : Rejetées car peu sécurisées et dispersées.</w:t>
            </w:r>
          </w:p>
        </w:tc>
      </w:tr>
      <w:tr w:rsidR="008C381A" w:rsidRPr="007A651B" w14:paraId="5558B23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4F1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EBF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Gestion centralisée et déclarative des permissions.</w:t>
            </w:r>
          </w:p>
          <w:p w14:paraId="422B5A3E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Sécurité en profondeur : validation des droits à la fois sur l'IHM et lors de l'exécution des commandes CQRS.</w:t>
            </w:r>
          </w:p>
          <w:p w14:paraId="1431CB80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Audits de sécurité simplifiés grâce à une cartographie claire des politiques.</w:t>
            </w:r>
          </w:p>
        </w:tc>
      </w:tr>
      <w:tr w:rsidR="008C381A" w:rsidRPr="007A651B" w14:paraId="7735CFA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98ABF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CA604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Complexité de gestion si le nombre de combinaisons de rôles augmente.</w:t>
            </w:r>
          </w:p>
          <w:p w14:paraId="1B49BF1F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Structuration claire des politiques d'autorisation et attribution stricte des rôles selon le référentiel métier.</w:t>
            </w:r>
          </w:p>
        </w:tc>
      </w:tr>
    </w:tbl>
    <w:p w14:paraId="666CB0EE" w14:textId="77777777" w:rsidR="008C381A" w:rsidRDefault="008C381A">
      <w:pPr>
        <w:spacing w:after="240"/>
        <w:rPr>
          <w:lang w:val="fr-FR"/>
        </w:rPr>
      </w:pPr>
    </w:p>
    <w:p w14:paraId="0FF88E34" w14:textId="77777777" w:rsidR="00C87C6E" w:rsidRDefault="00C87C6E">
      <w:pPr>
        <w:spacing w:after="240"/>
        <w:rPr>
          <w:lang w:val="fr-FR"/>
        </w:rPr>
      </w:pPr>
    </w:p>
    <w:p w14:paraId="7B8B714E" w14:textId="77777777" w:rsidR="00C87C6E" w:rsidRDefault="00C87C6E">
      <w:pPr>
        <w:spacing w:after="240"/>
        <w:rPr>
          <w:lang w:val="fr-FR"/>
        </w:rPr>
      </w:pPr>
    </w:p>
    <w:p w14:paraId="5EF14B27" w14:textId="77777777" w:rsidR="00C87C6E" w:rsidRDefault="00C87C6E">
      <w:pPr>
        <w:spacing w:after="240"/>
        <w:rPr>
          <w:lang w:val="fr-FR"/>
        </w:rPr>
      </w:pPr>
    </w:p>
    <w:p w14:paraId="5D1C3FA1" w14:textId="77777777" w:rsidR="00C87C6E" w:rsidRDefault="00C87C6E">
      <w:pPr>
        <w:spacing w:after="240"/>
        <w:rPr>
          <w:lang w:val="fr-FR"/>
        </w:rPr>
      </w:pPr>
    </w:p>
    <w:p w14:paraId="6C8E0317" w14:textId="77777777" w:rsidR="00C87C6E" w:rsidRDefault="00C87C6E">
      <w:pPr>
        <w:spacing w:after="240"/>
        <w:rPr>
          <w:lang w:val="fr-FR"/>
        </w:rPr>
      </w:pPr>
    </w:p>
    <w:p w14:paraId="2D9A547E" w14:textId="77777777" w:rsidR="00C87C6E" w:rsidRDefault="00C87C6E">
      <w:pPr>
        <w:spacing w:after="240"/>
        <w:rPr>
          <w:lang w:val="fr-FR"/>
        </w:rPr>
      </w:pPr>
    </w:p>
    <w:p w14:paraId="158EDC5B" w14:textId="77777777" w:rsidR="00C87C6E" w:rsidRPr="007A651B" w:rsidRDefault="00C87C6E">
      <w:pPr>
        <w:spacing w:after="240"/>
        <w:rPr>
          <w:lang w:val="fr-FR"/>
        </w:rPr>
      </w:pPr>
    </w:p>
    <w:p w14:paraId="72CC842F" w14:textId="77777777" w:rsidR="008C381A" w:rsidRDefault="009D3877">
      <w:pPr>
        <w:pStyle w:val="Titre1"/>
        <w:spacing w:before="360" w:after="120"/>
      </w:pPr>
      <w:r>
        <w:lastRenderedPageBreak/>
        <w:t>ADR-006 : Stratégie d'Audit Trail Automatisé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:rsidRPr="007A651B" w14:paraId="01B6D3D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E43B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B674E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ADR-006 : Stratégie d'Audit Trail Automatisé</w:t>
            </w:r>
          </w:p>
        </w:tc>
      </w:tr>
      <w:tr w:rsidR="008C381A" w14:paraId="462D0D8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96A92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4BDC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510E6EB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4013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E3AD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Respect strict des contraintes GxP et ISO 9001 nécessitant la traçabilité de chaque création, modification et suppression logique (Ancienne/Nouvelle valeur, Utilisateur, Horodatage).</w:t>
            </w:r>
          </w:p>
        </w:tc>
      </w:tr>
      <w:tr w:rsidR="008C381A" w:rsidRPr="007A651B" w14:paraId="7EF13E8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9461B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3506D" w14:textId="499A0A48" w:rsidR="008C381A" w:rsidRPr="006563F2" w:rsidRDefault="009D3877">
            <w:pPr>
              <w:spacing w:before="40" w:after="40"/>
            </w:pPr>
            <w:r w:rsidRPr="007A651B">
              <w:rPr>
                <w:sz w:val="20"/>
                <w:lang w:val="fr-FR"/>
              </w:rPr>
              <w:t>Capturation automatique des modifications via un Intercepteur EF Core personnalisé se déclenchant à chaque appel de SaveChangesAsync et écrivant dans une table dédiée AuditLogs.</w:t>
            </w:r>
            <w:r w:rsidR="006563F2">
              <w:rPr>
                <w:sz w:val="20"/>
                <w:lang w:val="fr-FR"/>
              </w:rPr>
              <w:br/>
            </w:r>
            <w:r w:rsidR="006563F2" w:rsidRPr="006E4D15">
              <w:rPr>
                <w:sz w:val="20"/>
                <w:szCs w:val="20"/>
                <w:lang w:val="fr-FR"/>
              </w:rPr>
              <w:t xml:space="preserve">Les enregistrements de la table AuditLogs sont immuables. Aucune modification ni suppression n'est autorisée, y compris pour les administrateurs applicatifs. </w:t>
            </w:r>
            <w:r w:rsidR="006563F2" w:rsidRPr="006563F2">
              <w:rPr>
                <w:sz w:val="20"/>
                <w:szCs w:val="20"/>
              </w:rPr>
              <w:t>Toute consultation est effectuée en lecture seule.</w:t>
            </w:r>
          </w:p>
        </w:tc>
      </w:tr>
      <w:tr w:rsidR="008C381A" w:rsidRPr="007A651B" w14:paraId="06D1E4A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FEEA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154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Triggers en base de données SQL : Rejetés car non portables sur SQLite (PoC) et compliqués à corréler avec l'utilisateur applicatif connecté.</w:t>
            </w:r>
          </w:p>
          <w:p w14:paraId="2C34F61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Journalisation manuelle dans les services applicatifs : Rejetée car sujette aux oublis des développeurs.</w:t>
            </w:r>
          </w:p>
        </w:tc>
      </w:tr>
      <w:tr w:rsidR="008C381A" w:rsidRPr="007A651B" w14:paraId="1E03186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D2CF6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2BAD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Couverture d'audit à 100% sur toutes les entités sans oubli possible.</w:t>
            </w:r>
          </w:p>
          <w:p w14:paraId="70F6FCB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Conservation de l'historique complet pour la conformité réglementaire.</w:t>
            </w:r>
          </w:p>
          <w:p w14:paraId="4E4A9356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Transparence totale pour les développeurs métier.</w:t>
            </w:r>
          </w:p>
        </w:tc>
      </w:tr>
      <w:tr w:rsidR="008C381A" w:rsidRPr="007A651B" w14:paraId="5F88D92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9F79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1DB6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Surcharge de performances lors des écritures massives.</w:t>
            </w:r>
          </w:p>
          <w:p w14:paraId="173B787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Écriture de l'Audit Log dans la même transaction optimisée et séparation de la lecture des logs pour la couche Reporting.</w:t>
            </w:r>
          </w:p>
        </w:tc>
      </w:tr>
    </w:tbl>
    <w:p w14:paraId="1FFF6CEF" w14:textId="77777777" w:rsidR="008C381A" w:rsidRDefault="008C381A">
      <w:pPr>
        <w:spacing w:after="240"/>
        <w:rPr>
          <w:lang w:val="fr-FR"/>
        </w:rPr>
      </w:pPr>
    </w:p>
    <w:p w14:paraId="691290A7" w14:textId="77777777" w:rsidR="00C87C6E" w:rsidRDefault="00C87C6E">
      <w:pPr>
        <w:spacing w:after="240"/>
        <w:rPr>
          <w:lang w:val="fr-FR"/>
        </w:rPr>
      </w:pPr>
    </w:p>
    <w:p w14:paraId="3B8CD6D2" w14:textId="77777777" w:rsidR="00C87C6E" w:rsidRDefault="00C87C6E">
      <w:pPr>
        <w:spacing w:after="240"/>
        <w:rPr>
          <w:lang w:val="fr-FR"/>
        </w:rPr>
      </w:pPr>
    </w:p>
    <w:p w14:paraId="739077AB" w14:textId="77777777" w:rsidR="00C87C6E" w:rsidRDefault="00C87C6E">
      <w:pPr>
        <w:spacing w:after="240"/>
        <w:rPr>
          <w:lang w:val="fr-FR"/>
        </w:rPr>
      </w:pPr>
    </w:p>
    <w:p w14:paraId="5D3E9E1B" w14:textId="77777777" w:rsidR="00C87C6E" w:rsidRDefault="00C87C6E">
      <w:pPr>
        <w:spacing w:after="240"/>
        <w:rPr>
          <w:lang w:val="fr-FR"/>
        </w:rPr>
      </w:pPr>
    </w:p>
    <w:p w14:paraId="49EDD93D" w14:textId="77777777" w:rsidR="00C87C6E" w:rsidRDefault="00C87C6E">
      <w:pPr>
        <w:spacing w:after="240"/>
        <w:rPr>
          <w:lang w:val="fr-FR"/>
        </w:rPr>
      </w:pPr>
    </w:p>
    <w:p w14:paraId="3FE96D3C" w14:textId="77777777" w:rsidR="00C87C6E" w:rsidRDefault="00C87C6E">
      <w:pPr>
        <w:spacing w:after="240"/>
        <w:rPr>
          <w:lang w:val="fr-FR"/>
        </w:rPr>
      </w:pPr>
    </w:p>
    <w:p w14:paraId="5F5D65E9" w14:textId="77777777" w:rsidR="00C87C6E" w:rsidRDefault="00C87C6E">
      <w:pPr>
        <w:spacing w:after="240"/>
        <w:rPr>
          <w:lang w:val="fr-FR"/>
        </w:rPr>
      </w:pPr>
    </w:p>
    <w:p w14:paraId="2184164C" w14:textId="77777777" w:rsidR="00C87C6E" w:rsidRPr="007A651B" w:rsidRDefault="00C87C6E">
      <w:pPr>
        <w:spacing w:after="240"/>
        <w:rPr>
          <w:lang w:val="fr-FR"/>
        </w:rPr>
      </w:pPr>
    </w:p>
    <w:p w14:paraId="2502D668" w14:textId="77777777" w:rsidR="008C381A" w:rsidRDefault="009D3877">
      <w:pPr>
        <w:pStyle w:val="Titre1"/>
        <w:spacing w:before="360" w:after="120"/>
      </w:pPr>
      <w:r>
        <w:lastRenderedPageBreak/>
        <w:t>ADR-007 : Traitement d'Arrière-plan &amp; Notifications (Background Worker)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14:paraId="1DDE90E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8157D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6813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ADR-007 : Traitement d'Arrière-plan &amp; Notifications (Background Worker)</w:t>
            </w:r>
          </w:p>
        </w:tc>
      </w:tr>
      <w:tr w:rsidR="008C381A" w14:paraId="0C87376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A767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0818F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25FA75D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40AF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6265D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Besoin de générer des alertes automatisées (Surcharge de capacité, fin de maintenance à J-30/J-60) et d'exécuter des calculs lourds de projections de capacité sans bloquer l'IHM.</w:t>
            </w:r>
          </w:p>
        </w:tc>
      </w:tr>
      <w:tr w:rsidR="008C381A" w:rsidRPr="007A651B" w14:paraId="03F5E64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74120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A2CD0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Utilisation d'IHostedService / BackgroundWorker dans ASP.NET Core pour la phase MVP, prévoyant une évolution vers Azure Service Bus et un Background Worker dédié lors du Scale-out.</w:t>
            </w:r>
          </w:p>
        </w:tc>
      </w:tr>
      <w:tr w:rsidR="008C381A" w:rsidRPr="007A651B" w14:paraId="7FAB593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00CE9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BF553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Exécution synchrone pendant les requêtes HTTP/Blazor : Rejetée car elle provoque des ralentissements et freeze de l'interface utilisateur.</w:t>
            </w:r>
          </w:p>
          <w:p w14:paraId="6D0F5135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Tâches planifiées Cron / Windows Task Scheduler externes : Rejetées pour manque d'intégration avec le contexte et les services .NET de l'application.</w:t>
            </w:r>
          </w:p>
        </w:tc>
      </w:tr>
      <w:tr w:rsidR="008C381A" w:rsidRPr="007A651B" w14:paraId="7D23995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494D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B0356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Interface utilisateur réactive et fluide.</w:t>
            </w:r>
          </w:p>
          <w:p w14:paraId="142BD788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Garantie de l'envoi ponctuel des alertes et des notifications d'échéance.</w:t>
            </w:r>
          </w:p>
          <w:p w14:paraId="70F8355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Architecture préparée pour la montée en charge future (Scale-out).</w:t>
            </w:r>
          </w:p>
        </w:tc>
      </w:tr>
      <w:tr w:rsidR="008C381A" w:rsidRPr="007A651B" w14:paraId="3AA20FA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3169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79C2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Ressources partagées entre l'application Blazor et les traitements de fond en MVP.</w:t>
            </w:r>
          </w:p>
          <w:p w14:paraId="259E07E8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Programmation des calculs lourds durant les heures creuses et séparation future sur une instance worker dédiée.</w:t>
            </w:r>
          </w:p>
        </w:tc>
      </w:tr>
    </w:tbl>
    <w:p w14:paraId="763F07E7" w14:textId="77777777" w:rsidR="008C381A" w:rsidRDefault="008C381A">
      <w:pPr>
        <w:spacing w:after="240"/>
        <w:rPr>
          <w:lang w:val="fr-FR"/>
        </w:rPr>
      </w:pPr>
    </w:p>
    <w:p w14:paraId="45617C56" w14:textId="77777777" w:rsidR="00C87C6E" w:rsidRDefault="00C87C6E">
      <w:pPr>
        <w:spacing w:after="240"/>
        <w:rPr>
          <w:lang w:val="fr-FR"/>
        </w:rPr>
      </w:pPr>
    </w:p>
    <w:p w14:paraId="3BDE78AE" w14:textId="77777777" w:rsidR="00C87C6E" w:rsidRDefault="00C87C6E">
      <w:pPr>
        <w:spacing w:after="240"/>
        <w:rPr>
          <w:lang w:val="fr-FR"/>
        </w:rPr>
      </w:pPr>
    </w:p>
    <w:p w14:paraId="078856B1" w14:textId="77777777" w:rsidR="00C87C6E" w:rsidRDefault="00C87C6E">
      <w:pPr>
        <w:spacing w:after="240"/>
        <w:rPr>
          <w:lang w:val="fr-FR"/>
        </w:rPr>
      </w:pPr>
    </w:p>
    <w:p w14:paraId="06C5DAD5" w14:textId="77777777" w:rsidR="00C87C6E" w:rsidRDefault="00C87C6E">
      <w:pPr>
        <w:spacing w:after="240"/>
        <w:rPr>
          <w:lang w:val="fr-FR"/>
        </w:rPr>
      </w:pPr>
    </w:p>
    <w:p w14:paraId="208C10FA" w14:textId="77777777" w:rsidR="00C87C6E" w:rsidRDefault="00C87C6E">
      <w:pPr>
        <w:spacing w:after="240"/>
        <w:rPr>
          <w:lang w:val="fr-FR"/>
        </w:rPr>
      </w:pPr>
    </w:p>
    <w:p w14:paraId="5855593D" w14:textId="77777777" w:rsidR="00C87C6E" w:rsidRDefault="00C87C6E">
      <w:pPr>
        <w:spacing w:after="240"/>
        <w:rPr>
          <w:lang w:val="fr-FR"/>
        </w:rPr>
      </w:pPr>
    </w:p>
    <w:p w14:paraId="66678821" w14:textId="77777777" w:rsidR="00C87C6E" w:rsidRPr="007A651B" w:rsidRDefault="00C87C6E">
      <w:pPr>
        <w:spacing w:after="240"/>
        <w:rPr>
          <w:lang w:val="fr-FR"/>
        </w:rPr>
      </w:pPr>
    </w:p>
    <w:p w14:paraId="6B1F1663" w14:textId="77777777" w:rsidR="008C381A" w:rsidRPr="007A651B" w:rsidRDefault="009D3877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ADR-008 : Stratégie de Migration des Données (Excel vers SQL)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C381A" w:rsidRPr="007A651B" w14:paraId="5439384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ABC5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8307F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ADR-008 : Stratégie de Migration des Données (Excel vers SQL)</w:t>
            </w:r>
          </w:p>
        </w:tc>
      </w:tr>
      <w:tr w:rsidR="008C381A" w14:paraId="2125AFF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C1DA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99BAB" w14:textId="77777777" w:rsidR="008C381A" w:rsidRDefault="009D3877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8C381A" w:rsidRPr="007A651B" w14:paraId="5E1BB4A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423C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CC8B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Remplacement de l'ensemble des fichiers Excel historiques silotés par la nouvelle plateforme centralisée, nécessitant un transfert fiable des données de ressources, projets et plannings.</w:t>
            </w:r>
          </w:p>
        </w:tc>
      </w:tr>
      <w:tr w:rsidR="008C381A" w:rsidRPr="007A651B" w14:paraId="7686D4A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5C49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5DFE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Développement d'un pipeline ETL dédié en C# utilisant FluentValidation pour contrôler, assainir et importer les données Excel historiques dans la BDD SQL Server avec génération d'Audit Trail.</w:t>
            </w:r>
          </w:p>
        </w:tc>
      </w:tr>
      <w:tr w:rsidR="008C381A" w:rsidRPr="007A651B" w14:paraId="3682ED7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9F745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FE6D0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Import direct par requêtes SQL Bulk Insert sans validation : Rejeté pour risque d'introduction de données corrompues et non conformes aux contraintes d'intégrité.</w:t>
            </w:r>
          </w:p>
          <w:p w14:paraId="25367DC0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Saisie manuelle des données historiques : Rejetée car chronophage, coûteuse et sujette aux erreurs humaines.</w:t>
            </w:r>
          </w:p>
        </w:tc>
      </w:tr>
      <w:tr w:rsidR="008C381A" w:rsidRPr="007A651B" w14:paraId="5C0130A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CC958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50A03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Nettoyage et validation rigoureuse des données avant injection.</w:t>
            </w:r>
          </w:p>
          <w:p w14:paraId="43FDF526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Garantie de l'intégrité référentielle dans la base SQL Server.</w:t>
            </w:r>
          </w:p>
          <w:p w14:paraId="00B28767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Historisation traçable dès l'importation initiale.</w:t>
            </w:r>
          </w:p>
        </w:tc>
      </w:tr>
      <w:tr w:rsidR="008C381A" w:rsidRPr="007A651B" w14:paraId="3B36539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D715" w14:textId="77777777" w:rsidR="008C381A" w:rsidRDefault="009D3877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C0019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Incohérences ou formats hétérogènes dans les fichiers Excel sources.</w:t>
            </w:r>
          </w:p>
          <w:p w14:paraId="198C6CCA" w14:textId="77777777" w:rsidR="008C381A" w:rsidRPr="007A651B" w:rsidRDefault="009D3877">
            <w:pPr>
              <w:spacing w:before="40" w:after="40"/>
              <w:rPr>
                <w:lang w:val="fr-FR"/>
              </w:rPr>
            </w:pPr>
            <w:r w:rsidRPr="007A651B">
              <w:rPr>
                <w:sz w:val="20"/>
                <w:lang w:val="fr-FR"/>
              </w:rPr>
              <w:t>•  Mitigation : Ateliers préalable de cartographie des données avec les Key Users, génération d'un rapport d'erreurs d'import avant validation définitive.</w:t>
            </w:r>
          </w:p>
        </w:tc>
      </w:tr>
    </w:tbl>
    <w:p w14:paraId="20557E7D" w14:textId="77777777" w:rsidR="008C381A" w:rsidRDefault="008C381A">
      <w:pPr>
        <w:spacing w:after="240"/>
        <w:rPr>
          <w:lang w:val="fr-FR"/>
        </w:rPr>
      </w:pPr>
    </w:p>
    <w:p w14:paraId="65E9DC66" w14:textId="77777777" w:rsidR="00C87C6E" w:rsidRDefault="00C87C6E">
      <w:pPr>
        <w:spacing w:after="240"/>
        <w:rPr>
          <w:lang w:val="fr-FR"/>
        </w:rPr>
      </w:pPr>
    </w:p>
    <w:p w14:paraId="7437B96F" w14:textId="77777777" w:rsidR="00C87C6E" w:rsidRDefault="00C87C6E">
      <w:pPr>
        <w:spacing w:after="240"/>
        <w:rPr>
          <w:lang w:val="fr-FR"/>
        </w:rPr>
      </w:pPr>
    </w:p>
    <w:p w14:paraId="449C8F58" w14:textId="77777777" w:rsidR="00C87C6E" w:rsidRDefault="00C87C6E">
      <w:pPr>
        <w:spacing w:after="240"/>
        <w:rPr>
          <w:lang w:val="fr-FR"/>
        </w:rPr>
      </w:pPr>
    </w:p>
    <w:p w14:paraId="78566D45" w14:textId="77777777" w:rsidR="00C87C6E" w:rsidRDefault="00C87C6E">
      <w:pPr>
        <w:spacing w:after="240"/>
        <w:rPr>
          <w:lang w:val="fr-FR"/>
        </w:rPr>
      </w:pPr>
    </w:p>
    <w:p w14:paraId="07183582" w14:textId="77777777" w:rsidR="00C87C6E" w:rsidRDefault="00C87C6E">
      <w:pPr>
        <w:spacing w:after="240"/>
        <w:rPr>
          <w:lang w:val="fr-FR"/>
        </w:rPr>
      </w:pPr>
    </w:p>
    <w:p w14:paraId="3A8CAA05" w14:textId="77777777" w:rsidR="00C87C6E" w:rsidRDefault="00C87C6E">
      <w:pPr>
        <w:spacing w:after="240"/>
        <w:rPr>
          <w:lang w:val="fr-FR"/>
        </w:rPr>
      </w:pPr>
    </w:p>
    <w:p w14:paraId="4A231125" w14:textId="77777777" w:rsidR="00C87C6E" w:rsidRDefault="00C87C6E">
      <w:pPr>
        <w:spacing w:after="240"/>
        <w:rPr>
          <w:lang w:val="fr-FR"/>
        </w:rPr>
      </w:pPr>
    </w:p>
    <w:p w14:paraId="12125A3D" w14:textId="109F40FD" w:rsidR="007A651B" w:rsidRPr="00282112" w:rsidRDefault="007A651B" w:rsidP="007A651B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ADR-00</w:t>
      </w:r>
      <w:r>
        <w:rPr>
          <w:lang w:val="fr-FR"/>
        </w:rPr>
        <w:t>9</w:t>
      </w:r>
      <w:r w:rsidRPr="007A651B">
        <w:rPr>
          <w:lang w:val="fr-FR"/>
        </w:rPr>
        <w:t xml:space="preserve"> : </w:t>
      </w:r>
      <w:r w:rsidR="00282112" w:rsidRPr="00282112">
        <w:rPr>
          <w:lang w:val="fr-FR"/>
        </w:rPr>
        <w:t>Document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7A651B" w:rsidRPr="007A651B" w14:paraId="63CED6A1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C8031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D42F" w14:textId="53CA8EC4" w:rsidR="007A651B" w:rsidRPr="009A4BF1" w:rsidRDefault="009A4BF1" w:rsidP="00806EBF">
            <w:pPr>
              <w:spacing w:before="40" w:after="40"/>
              <w:rPr>
                <w:sz w:val="20"/>
              </w:rPr>
            </w:pPr>
            <w:r w:rsidRPr="009A4BF1">
              <w:rPr>
                <w:sz w:val="20"/>
              </w:rPr>
              <w:t>ADR-009 : Gestion Documentaire Centralisée</w:t>
            </w:r>
          </w:p>
        </w:tc>
      </w:tr>
      <w:tr w:rsidR="007A651B" w14:paraId="3B5026B2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CCA3D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4148" w14:textId="77777777" w:rsidR="007A651B" w:rsidRDefault="007A651B" w:rsidP="00806EBF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7A651B" w:rsidRPr="007A651B" w14:paraId="3210C169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55B5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9A877" w14:textId="604E35F8" w:rsidR="007A651B" w:rsidRPr="00635027" w:rsidRDefault="00635027" w:rsidP="00806EBF">
            <w:pPr>
              <w:spacing w:before="40" w:after="40"/>
              <w:rPr>
                <w:sz w:val="20"/>
                <w:lang w:val="fr-FR"/>
              </w:rPr>
            </w:pPr>
            <w:r w:rsidRPr="00635027">
              <w:rPr>
                <w:sz w:val="20"/>
                <w:lang w:val="fr-FR"/>
              </w:rPr>
              <w:t>Le PRD prévoit la gestion de contrats de maintenance, devis, rapports d'intervention, certificats de calibration et documents projets. Ces documents doivent être historisés et accessibles depuis les entités métie</w:t>
            </w:r>
            <w:r>
              <w:rPr>
                <w:sz w:val="20"/>
                <w:lang w:val="fr-FR"/>
              </w:rPr>
              <w:t>r</w:t>
            </w:r>
          </w:p>
        </w:tc>
      </w:tr>
      <w:tr w:rsidR="007A651B" w:rsidRPr="007A651B" w14:paraId="50C684D3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AD70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88CA" w14:textId="6E0837FA" w:rsidR="007A651B" w:rsidRPr="00635027" w:rsidRDefault="00635027" w:rsidP="00806EBF">
            <w:pPr>
              <w:spacing w:before="40" w:after="40"/>
              <w:rPr>
                <w:sz w:val="20"/>
                <w:lang w:val="fr-FR"/>
              </w:rPr>
            </w:pPr>
            <w:r w:rsidRPr="00635027">
              <w:rPr>
                <w:sz w:val="20"/>
                <w:lang w:val="fr-FR"/>
              </w:rPr>
              <w:t>Implémentation d'un référentiel documentaire unique avec stockage physique des fichiers et métadonnées conservées en base SQL Server via l'entité Document.</w:t>
            </w:r>
          </w:p>
        </w:tc>
      </w:tr>
      <w:tr w:rsidR="007A651B" w:rsidRPr="007A651B" w14:paraId="7A58974B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26B84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FFBE" w14:textId="77777777" w:rsidR="00C87C6E" w:rsidRDefault="00635027" w:rsidP="00806EBF">
            <w:pPr>
              <w:spacing w:before="40" w:after="40"/>
              <w:rPr>
                <w:sz w:val="20"/>
                <w:lang w:val="fr-FR"/>
              </w:rPr>
            </w:pPr>
            <w:r w:rsidRPr="00635027">
              <w:rPr>
                <w:sz w:val="20"/>
                <w:lang w:val="fr-FR"/>
              </w:rPr>
              <w:t xml:space="preserve">• Stockage BLOB directement en base : rejeté pour limiter la croissance de la base SQL. </w:t>
            </w:r>
          </w:p>
          <w:p w14:paraId="3A23614D" w14:textId="5E1C8659" w:rsidR="007A651B" w:rsidRPr="00C87C6E" w:rsidRDefault="00635027" w:rsidP="00806EBF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>• Partages réseau sans indexation métier : rejetés pour manque de traçabilité</w:t>
            </w:r>
          </w:p>
        </w:tc>
      </w:tr>
      <w:tr w:rsidR="007A651B" w:rsidRPr="007A651B" w14:paraId="6D72B4A6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10DA9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042B" w14:textId="77777777" w:rsidR="00C87C6E" w:rsidRDefault="00C87C6E" w:rsidP="00C87C6E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 xml:space="preserve">• Référencement unique des documents. </w:t>
            </w:r>
          </w:p>
          <w:p w14:paraId="7F5A0D08" w14:textId="77777777" w:rsidR="00C87C6E" w:rsidRDefault="00C87C6E" w:rsidP="00C87C6E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 xml:space="preserve">• Versionning simplifié. </w:t>
            </w:r>
          </w:p>
          <w:p w14:paraId="38CDAC43" w14:textId="77777777" w:rsidR="00C87C6E" w:rsidRDefault="00C87C6E" w:rsidP="00C87C6E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 xml:space="preserve">• Traçabilité complète. </w:t>
            </w:r>
          </w:p>
          <w:p w14:paraId="5BA20079" w14:textId="3CB2F780" w:rsidR="00C87C6E" w:rsidRPr="00C87C6E" w:rsidRDefault="00C87C6E" w:rsidP="00C87C6E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>• Alignement avec les exigences qualité</w:t>
            </w:r>
          </w:p>
          <w:p w14:paraId="51DEDA8A" w14:textId="153CE175" w:rsidR="007A651B" w:rsidRPr="007A651B" w:rsidRDefault="007A651B" w:rsidP="00806EBF">
            <w:pPr>
              <w:spacing w:before="40" w:after="40"/>
              <w:rPr>
                <w:lang w:val="fr-FR"/>
              </w:rPr>
            </w:pPr>
          </w:p>
        </w:tc>
      </w:tr>
      <w:tr w:rsidR="007A651B" w:rsidRPr="007A651B" w14:paraId="4F1C00AD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404F" w14:textId="77777777" w:rsidR="007A651B" w:rsidRDefault="007A651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99576" w14:textId="77777777" w:rsidR="00C87C6E" w:rsidRDefault="00C87C6E" w:rsidP="00806EBF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 xml:space="preserve">• Risque d'augmentation du volume documentaire. </w:t>
            </w:r>
          </w:p>
          <w:p w14:paraId="24C906F1" w14:textId="15150B92" w:rsidR="007A651B" w:rsidRPr="00C87C6E" w:rsidRDefault="00C87C6E" w:rsidP="00806EBF">
            <w:pPr>
              <w:spacing w:before="40" w:after="40"/>
              <w:rPr>
                <w:sz w:val="20"/>
                <w:lang w:val="fr-FR"/>
              </w:rPr>
            </w:pPr>
            <w:r w:rsidRPr="00C87C6E">
              <w:rPr>
                <w:sz w:val="20"/>
                <w:lang w:val="fr-FR"/>
              </w:rPr>
              <w:t>• Mitigation : archivage périodique et limitation des formats autorisés.</w:t>
            </w:r>
          </w:p>
        </w:tc>
      </w:tr>
    </w:tbl>
    <w:p w14:paraId="6A1711CA" w14:textId="77777777" w:rsidR="007A651B" w:rsidRDefault="007A651B">
      <w:pPr>
        <w:spacing w:after="240"/>
        <w:rPr>
          <w:lang w:val="fr-FR"/>
        </w:rPr>
      </w:pPr>
    </w:p>
    <w:p w14:paraId="369D8D68" w14:textId="77777777" w:rsidR="00C87C6E" w:rsidRDefault="00C87C6E">
      <w:pPr>
        <w:spacing w:after="240"/>
        <w:rPr>
          <w:lang w:val="fr-FR"/>
        </w:rPr>
      </w:pPr>
    </w:p>
    <w:p w14:paraId="10C2E454" w14:textId="77777777" w:rsidR="00C87C6E" w:rsidRDefault="00C87C6E">
      <w:pPr>
        <w:spacing w:after="240"/>
        <w:rPr>
          <w:lang w:val="fr-FR"/>
        </w:rPr>
      </w:pPr>
    </w:p>
    <w:p w14:paraId="5B944AD1" w14:textId="77777777" w:rsidR="00C87C6E" w:rsidRDefault="00C87C6E">
      <w:pPr>
        <w:spacing w:after="240"/>
        <w:rPr>
          <w:lang w:val="fr-FR"/>
        </w:rPr>
      </w:pPr>
    </w:p>
    <w:p w14:paraId="1FF891C4" w14:textId="77777777" w:rsidR="00C87C6E" w:rsidRDefault="00C87C6E">
      <w:pPr>
        <w:spacing w:after="240"/>
        <w:rPr>
          <w:lang w:val="fr-FR"/>
        </w:rPr>
      </w:pPr>
    </w:p>
    <w:p w14:paraId="076E8410" w14:textId="77777777" w:rsidR="00C87C6E" w:rsidRDefault="00C87C6E">
      <w:pPr>
        <w:spacing w:after="240"/>
        <w:rPr>
          <w:lang w:val="fr-FR"/>
        </w:rPr>
      </w:pPr>
    </w:p>
    <w:p w14:paraId="17D9B22B" w14:textId="77777777" w:rsidR="00C87C6E" w:rsidRDefault="00C87C6E">
      <w:pPr>
        <w:spacing w:after="240"/>
        <w:rPr>
          <w:lang w:val="fr-FR"/>
        </w:rPr>
      </w:pPr>
    </w:p>
    <w:p w14:paraId="0A07962E" w14:textId="77777777" w:rsidR="00C87C6E" w:rsidRDefault="00C87C6E">
      <w:pPr>
        <w:spacing w:after="240"/>
        <w:rPr>
          <w:lang w:val="fr-FR"/>
        </w:rPr>
      </w:pPr>
    </w:p>
    <w:p w14:paraId="3BC8B461" w14:textId="77777777" w:rsidR="00C87C6E" w:rsidRDefault="00C87C6E">
      <w:pPr>
        <w:spacing w:after="240"/>
        <w:rPr>
          <w:lang w:val="fr-FR"/>
        </w:rPr>
      </w:pPr>
    </w:p>
    <w:p w14:paraId="6E257C53" w14:textId="77777777" w:rsidR="00C87C6E" w:rsidRDefault="00C87C6E">
      <w:pPr>
        <w:spacing w:after="240"/>
        <w:rPr>
          <w:lang w:val="fr-FR"/>
        </w:rPr>
      </w:pPr>
    </w:p>
    <w:p w14:paraId="455E6D5C" w14:textId="0EF5903E" w:rsidR="00C87C6E" w:rsidRPr="00E1714B" w:rsidRDefault="00C87C6E" w:rsidP="00C87C6E">
      <w:pPr>
        <w:pStyle w:val="Titre1"/>
        <w:spacing w:before="360" w:after="120"/>
      </w:pPr>
      <w:r w:rsidRPr="007A651B">
        <w:rPr>
          <w:lang w:val="fr-FR"/>
        </w:rPr>
        <w:lastRenderedPageBreak/>
        <w:t>ADR-0</w:t>
      </w:r>
      <w:r>
        <w:rPr>
          <w:lang w:val="fr-FR"/>
        </w:rPr>
        <w:t>10</w:t>
      </w:r>
      <w:r w:rsidRPr="007A651B">
        <w:rPr>
          <w:lang w:val="fr-FR"/>
        </w:rPr>
        <w:t xml:space="preserve"> : </w:t>
      </w:r>
      <w:r w:rsidR="00E1714B" w:rsidRPr="00E1714B">
        <w:t>Référentiel Fournisseurs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87C6E" w:rsidRPr="007A651B" w14:paraId="2DAD213D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64973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C9140" w14:textId="3218EA9B" w:rsidR="00C87C6E" w:rsidRPr="009A4BF1" w:rsidRDefault="00E1714B" w:rsidP="00806EBF">
            <w:pPr>
              <w:spacing w:before="40" w:after="40"/>
              <w:rPr>
                <w:sz w:val="20"/>
              </w:rPr>
            </w:pPr>
            <w:r w:rsidRPr="00E1714B">
              <w:rPr>
                <w:sz w:val="20"/>
              </w:rPr>
              <w:t>ADR-010 : Référentiel Fournisseurs Unique</w:t>
            </w:r>
          </w:p>
        </w:tc>
      </w:tr>
      <w:tr w:rsidR="00C87C6E" w14:paraId="658AF290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E498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E8756" w14:textId="77777777" w:rsidR="00C87C6E" w:rsidRDefault="00C87C6E" w:rsidP="00806EBF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C87C6E" w:rsidRPr="007A651B" w14:paraId="4E1502C2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87620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6E1B" w14:textId="3C555F78" w:rsidR="00C87C6E" w:rsidRPr="00635027" w:rsidRDefault="00E1714B" w:rsidP="00806EBF">
            <w:pPr>
              <w:spacing w:before="40" w:after="40"/>
              <w:rPr>
                <w:sz w:val="20"/>
                <w:lang w:val="fr-FR"/>
              </w:rPr>
            </w:pPr>
            <w:r w:rsidRPr="00E1714B">
              <w:rPr>
                <w:sz w:val="20"/>
                <w:lang w:val="fr-FR"/>
              </w:rPr>
              <w:t>Le module Maintenance Contract Management nécessite la gestion des fournisseurs, contacts, SLA et contrats associés.</w:t>
            </w:r>
          </w:p>
        </w:tc>
      </w:tr>
      <w:tr w:rsidR="00C87C6E" w:rsidRPr="007A651B" w14:paraId="21E32994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BD8C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5B03" w14:textId="3F620108" w:rsidR="00C87C6E" w:rsidRPr="00635027" w:rsidRDefault="00E1714B" w:rsidP="00806EBF">
            <w:pPr>
              <w:spacing w:before="40" w:after="40"/>
              <w:rPr>
                <w:sz w:val="20"/>
                <w:lang w:val="fr-FR"/>
              </w:rPr>
            </w:pPr>
            <w:r w:rsidRPr="00E1714B">
              <w:rPr>
                <w:sz w:val="20"/>
                <w:lang w:val="fr-FR"/>
              </w:rPr>
              <w:t>Création d'une entité Supplier centralisée utilisée par les contrats de maintenance et les futurs modules d'achats.</w:t>
            </w:r>
          </w:p>
        </w:tc>
      </w:tr>
      <w:tr w:rsidR="00C87C6E" w:rsidRPr="007A651B" w14:paraId="2379C60A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EE20B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946D" w14:textId="77777777" w:rsidR="00961925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 xml:space="preserve">• Champ texte Vendor dans Contract : rejeté pour duplication de données. </w:t>
            </w:r>
          </w:p>
          <w:p w14:paraId="64476EFD" w14:textId="04652EFF" w:rsidR="00C87C6E" w:rsidRPr="00C87C6E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>• Référentiel externe Excel : rejeté car contraire à l'objectif de centralisation.</w:t>
            </w:r>
          </w:p>
        </w:tc>
      </w:tr>
      <w:tr w:rsidR="00C87C6E" w:rsidRPr="007A651B" w14:paraId="094971A0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3737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1CA9" w14:textId="77777777" w:rsidR="00961925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 xml:space="preserve">• Unicité des fournisseurs. </w:t>
            </w:r>
          </w:p>
          <w:p w14:paraId="2482DE01" w14:textId="77777777" w:rsidR="00961925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 xml:space="preserve">• Réduction des doublons. </w:t>
            </w:r>
          </w:p>
          <w:p w14:paraId="63AD4553" w14:textId="43335CFB" w:rsidR="00C87C6E" w:rsidRPr="00961925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>• Facilitation du reporting fournisseur.</w:t>
            </w:r>
          </w:p>
        </w:tc>
      </w:tr>
      <w:tr w:rsidR="00C87C6E" w:rsidRPr="007A651B" w14:paraId="3951DB81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8ACE3" w14:textId="77777777" w:rsidR="00C87C6E" w:rsidRDefault="00C87C6E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C55C" w14:textId="77777777" w:rsidR="00961925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 xml:space="preserve">• Multiplication des fournisseurs historiques. </w:t>
            </w:r>
          </w:p>
          <w:p w14:paraId="1F130FCD" w14:textId="3A78480C" w:rsidR="00C87C6E" w:rsidRPr="00C87C6E" w:rsidRDefault="00961925" w:rsidP="00806EBF">
            <w:pPr>
              <w:spacing w:before="40" w:after="40"/>
              <w:rPr>
                <w:sz w:val="20"/>
                <w:lang w:val="fr-FR"/>
              </w:rPr>
            </w:pPr>
            <w:r w:rsidRPr="00961925">
              <w:rPr>
                <w:sz w:val="20"/>
                <w:lang w:val="fr-FR"/>
              </w:rPr>
              <w:t>• Mitigation : nettoyage et déduplication lors de la migration.</w:t>
            </w:r>
          </w:p>
        </w:tc>
      </w:tr>
    </w:tbl>
    <w:p w14:paraId="61FBCE88" w14:textId="77777777" w:rsidR="00C87C6E" w:rsidRDefault="00C87C6E">
      <w:pPr>
        <w:spacing w:after="240"/>
        <w:rPr>
          <w:lang w:val="fr-FR"/>
        </w:rPr>
      </w:pPr>
    </w:p>
    <w:p w14:paraId="36F7ABC1" w14:textId="77777777" w:rsidR="005B2755" w:rsidRDefault="005B2755">
      <w:pPr>
        <w:spacing w:after="240"/>
        <w:rPr>
          <w:lang w:val="fr-FR"/>
        </w:rPr>
      </w:pPr>
    </w:p>
    <w:p w14:paraId="4216E469" w14:textId="77777777" w:rsidR="005B2755" w:rsidRDefault="005B2755">
      <w:pPr>
        <w:spacing w:after="240"/>
        <w:rPr>
          <w:lang w:val="fr-FR"/>
        </w:rPr>
      </w:pPr>
    </w:p>
    <w:p w14:paraId="17422E44" w14:textId="77777777" w:rsidR="005B2755" w:rsidRDefault="005B2755">
      <w:pPr>
        <w:spacing w:after="240"/>
        <w:rPr>
          <w:lang w:val="fr-FR"/>
        </w:rPr>
      </w:pPr>
    </w:p>
    <w:p w14:paraId="4CD4B519" w14:textId="77777777" w:rsidR="005B2755" w:rsidRDefault="005B2755">
      <w:pPr>
        <w:spacing w:after="240"/>
        <w:rPr>
          <w:lang w:val="fr-FR"/>
        </w:rPr>
      </w:pPr>
    </w:p>
    <w:p w14:paraId="4C429D3D" w14:textId="77777777" w:rsidR="005B2755" w:rsidRDefault="005B2755">
      <w:pPr>
        <w:spacing w:after="240"/>
        <w:rPr>
          <w:lang w:val="fr-FR"/>
        </w:rPr>
      </w:pPr>
    </w:p>
    <w:p w14:paraId="64BB3647" w14:textId="77777777" w:rsidR="005B2755" w:rsidRDefault="005B2755">
      <w:pPr>
        <w:spacing w:after="240"/>
        <w:rPr>
          <w:lang w:val="fr-FR"/>
        </w:rPr>
      </w:pPr>
    </w:p>
    <w:p w14:paraId="08925675" w14:textId="77777777" w:rsidR="005B2755" w:rsidRDefault="005B2755">
      <w:pPr>
        <w:spacing w:after="240"/>
        <w:rPr>
          <w:lang w:val="fr-FR"/>
        </w:rPr>
      </w:pPr>
    </w:p>
    <w:p w14:paraId="5F3F7045" w14:textId="77777777" w:rsidR="005B2755" w:rsidRDefault="005B2755">
      <w:pPr>
        <w:spacing w:after="240"/>
        <w:rPr>
          <w:lang w:val="fr-FR"/>
        </w:rPr>
      </w:pPr>
    </w:p>
    <w:p w14:paraId="45F15144" w14:textId="77777777" w:rsidR="005B2755" w:rsidRDefault="005B2755">
      <w:pPr>
        <w:spacing w:after="240"/>
        <w:rPr>
          <w:lang w:val="fr-FR"/>
        </w:rPr>
      </w:pPr>
    </w:p>
    <w:p w14:paraId="42B43A67" w14:textId="77777777" w:rsidR="005B2755" w:rsidRDefault="005B2755">
      <w:pPr>
        <w:spacing w:after="240"/>
        <w:rPr>
          <w:lang w:val="fr-FR"/>
        </w:rPr>
      </w:pPr>
    </w:p>
    <w:p w14:paraId="1178DBB4" w14:textId="22C851E6" w:rsidR="00961925" w:rsidRPr="00E1714B" w:rsidRDefault="00961925" w:rsidP="00961925">
      <w:pPr>
        <w:pStyle w:val="Titre1"/>
        <w:spacing w:before="360" w:after="120"/>
      </w:pPr>
      <w:r w:rsidRPr="007A651B">
        <w:rPr>
          <w:lang w:val="fr-FR"/>
        </w:rPr>
        <w:lastRenderedPageBreak/>
        <w:t>ADR-0</w:t>
      </w:r>
      <w:r>
        <w:rPr>
          <w:lang w:val="fr-FR"/>
        </w:rPr>
        <w:t>1</w:t>
      </w:r>
      <w:r>
        <w:rPr>
          <w:lang w:val="fr-FR"/>
        </w:rPr>
        <w:t>1</w:t>
      </w:r>
      <w:r w:rsidRPr="007A651B">
        <w:rPr>
          <w:lang w:val="fr-FR"/>
        </w:rPr>
        <w:t xml:space="preserve"> : </w:t>
      </w:r>
      <w:r w:rsidR="00FE7A08" w:rsidRPr="00FE7A08">
        <w:t>Allocation Prévisionnelle des Ressources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61925" w:rsidRPr="007A651B" w14:paraId="07793B24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1436F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D842" w14:textId="144FAB2F" w:rsidR="00961925" w:rsidRPr="009A4BF1" w:rsidRDefault="00FE7A08" w:rsidP="00806EBF">
            <w:pPr>
              <w:spacing w:before="40" w:after="40"/>
              <w:rPr>
                <w:sz w:val="20"/>
              </w:rPr>
            </w:pPr>
            <w:r w:rsidRPr="00FE7A08">
              <w:rPr>
                <w:sz w:val="20"/>
              </w:rPr>
              <w:t>ADR-011 : Gestion des Allocations Prévisionnelles</w:t>
            </w:r>
          </w:p>
        </w:tc>
      </w:tr>
      <w:tr w:rsidR="00961925" w14:paraId="3F03CF14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E7B6A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17936" w14:textId="77777777" w:rsidR="00961925" w:rsidRDefault="00961925" w:rsidP="00806EBF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961925" w:rsidRPr="007A651B" w14:paraId="0A2BDCEC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C1088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E8DB" w14:textId="0E50CBB6" w:rsidR="00961925" w:rsidRPr="00635027" w:rsidRDefault="00FE7A08" w:rsidP="00806EBF">
            <w:pPr>
              <w:spacing w:before="40" w:after="40"/>
              <w:rPr>
                <w:sz w:val="20"/>
                <w:lang w:val="fr-FR"/>
              </w:rPr>
            </w:pPr>
            <w:r w:rsidRPr="00FE7A08">
              <w:rPr>
                <w:sz w:val="20"/>
                <w:lang w:val="fr-FR"/>
              </w:rPr>
              <w:t>Les modules Capacity Planning et Portfolio Management nécessitent la distinction entre charge prévisionnelle et charge réellement consommée (Timesheets).</w:t>
            </w:r>
          </w:p>
        </w:tc>
      </w:tr>
      <w:tr w:rsidR="00961925" w:rsidRPr="007A651B" w14:paraId="66D4AFC3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70886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DEC3" w14:textId="0D0CA9FD" w:rsidR="00961925" w:rsidRPr="00FE7A08" w:rsidRDefault="00FE7A08" w:rsidP="00806EBF">
            <w:pPr>
              <w:spacing w:before="40" w:after="40"/>
              <w:rPr>
                <w:sz w:val="20"/>
                <w:lang w:val="fr-FR"/>
              </w:rPr>
            </w:pPr>
            <w:r w:rsidRPr="00FE7A08">
              <w:rPr>
                <w:sz w:val="20"/>
                <w:lang w:val="fr-FR"/>
              </w:rPr>
              <w:t>Introduction d'une entité ProjectAllocation distincte des TimeEntries. Les allocations représentent la capacité planifiée tandis que les TimeEntries représentent la consommation réelle.</w:t>
            </w:r>
          </w:p>
        </w:tc>
      </w:tr>
      <w:tr w:rsidR="00961925" w:rsidRPr="007A651B" w14:paraId="5248F9D7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7AC47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6F98" w14:textId="77777777" w:rsidR="005B275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 xml:space="preserve">• Utilisation exclusive des TimeEntries : rejetée car absence de visibilité prévisionnelle. </w:t>
            </w:r>
          </w:p>
          <w:p w14:paraId="5F8D7EDE" w14:textId="5A5CD118" w:rsidR="00961925" w:rsidRPr="005B275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>• Calculs Excel externes : rejetés pour incohérence avec les objectifs du projet.</w:t>
            </w:r>
          </w:p>
        </w:tc>
      </w:tr>
      <w:tr w:rsidR="00961925" w:rsidRPr="007A651B" w14:paraId="3674A4EF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9C39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62040" w14:textId="77777777" w:rsidR="005B275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 xml:space="preserve">• Capacity Planning fiable. </w:t>
            </w:r>
          </w:p>
          <w:p w14:paraId="5750E724" w14:textId="77777777" w:rsidR="005B275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 xml:space="preserve">• Simulation de recrutement. </w:t>
            </w:r>
          </w:p>
          <w:p w14:paraId="08F4E7FE" w14:textId="30200447" w:rsidR="00961925" w:rsidRPr="0096192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>• Projection des charges à 3, 6, 12 et 24 mois.</w:t>
            </w:r>
          </w:p>
        </w:tc>
      </w:tr>
      <w:tr w:rsidR="00961925" w:rsidRPr="007A651B" w14:paraId="5B98042F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83E5D" w14:textId="77777777" w:rsidR="00961925" w:rsidRDefault="00961925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0DA4D" w14:textId="77777777" w:rsidR="005B2755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 xml:space="preserve">• Risque de divergence prévisionnel/réel. </w:t>
            </w:r>
          </w:p>
          <w:p w14:paraId="672D9AC9" w14:textId="24C69723" w:rsidR="00961925" w:rsidRPr="00C87C6E" w:rsidRDefault="005B2755" w:rsidP="00806EBF">
            <w:pPr>
              <w:spacing w:before="40" w:after="40"/>
              <w:rPr>
                <w:sz w:val="20"/>
                <w:lang w:val="fr-FR"/>
              </w:rPr>
            </w:pPr>
            <w:r w:rsidRPr="005B2755">
              <w:rPr>
                <w:sz w:val="20"/>
                <w:lang w:val="fr-FR"/>
              </w:rPr>
              <w:t>• Mitigation : tableaux de bord comparatifs et KPI EAC.</w:t>
            </w:r>
          </w:p>
        </w:tc>
      </w:tr>
    </w:tbl>
    <w:p w14:paraId="61BC5795" w14:textId="77777777" w:rsidR="00961925" w:rsidRDefault="00961925">
      <w:pPr>
        <w:spacing w:after="240"/>
        <w:rPr>
          <w:lang w:val="fr-FR"/>
        </w:rPr>
      </w:pPr>
    </w:p>
    <w:p w14:paraId="7E66DC93" w14:textId="77777777" w:rsidR="00D35FEB" w:rsidRDefault="00D35FEB">
      <w:pPr>
        <w:spacing w:after="240"/>
        <w:rPr>
          <w:lang w:val="fr-FR"/>
        </w:rPr>
      </w:pPr>
    </w:p>
    <w:p w14:paraId="7D417C93" w14:textId="77777777" w:rsidR="00D35FEB" w:rsidRDefault="00D35FEB">
      <w:pPr>
        <w:spacing w:after="240"/>
        <w:rPr>
          <w:lang w:val="fr-FR"/>
        </w:rPr>
      </w:pPr>
    </w:p>
    <w:p w14:paraId="60E07BFB" w14:textId="77777777" w:rsidR="00D35FEB" w:rsidRDefault="00D35FEB">
      <w:pPr>
        <w:spacing w:after="240"/>
        <w:rPr>
          <w:lang w:val="fr-FR"/>
        </w:rPr>
      </w:pPr>
    </w:p>
    <w:p w14:paraId="0AD19DB5" w14:textId="77777777" w:rsidR="00D35FEB" w:rsidRDefault="00D35FEB">
      <w:pPr>
        <w:spacing w:after="240"/>
        <w:rPr>
          <w:lang w:val="fr-FR"/>
        </w:rPr>
      </w:pPr>
    </w:p>
    <w:p w14:paraId="45A1667E" w14:textId="77777777" w:rsidR="00D35FEB" w:rsidRDefault="00D35FEB">
      <w:pPr>
        <w:spacing w:after="240"/>
        <w:rPr>
          <w:lang w:val="fr-FR"/>
        </w:rPr>
      </w:pPr>
    </w:p>
    <w:p w14:paraId="189707AB" w14:textId="77777777" w:rsidR="00D35FEB" w:rsidRDefault="00D35FEB">
      <w:pPr>
        <w:spacing w:after="240"/>
        <w:rPr>
          <w:lang w:val="fr-FR"/>
        </w:rPr>
      </w:pPr>
    </w:p>
    <w:p w14:paraId="319FB40E" w14:textId="77777777" w:rsidR="00D35FEB" w:rsidRDefault="00D35FEB">
      <w:pPr>
        <w:spacing w:after="240"/>
        <w:rPr>
          <w:lang w:val="fr-FR"/>
        </w:rPr>
      </w:pPr>
    </w:p>
    <w:p w14:paraId="501DA76D" w14:textId="77777777" w:rsidR="00D35FEB" w:rsidRDefault="00D35FEB">
      <w:pPr>
        <w:spacing w:after="240"/>
        <w:rPr>
          <w:lang w:val="fr-FR"/>
        </w:rPr>
      </w:pPr>
    </w:p>
    <w:p w14:paraId="30167769" w14:textId="77777777" w:rsidR="00D35FEB" w:rsidRDefault="00D35FEB">
      <w:pPr>
        <w:spacing w:after="240"/>
        <w:rPr>
          <w:lang w:val="fr-FR"/>
        </w:rPr>
      </w:pPr>
    </w:p>
    <w:p w14:paraId="324E1F74" w14:textId="4DB19E9E" w:rsidR="00D35FEB" w:rsidRPr="00D35FEB" w:rsidRDefault="00D35FEB" w:rsidP="00D35FEB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</w:t>
      </w:r>
      <w:r>
        <w:rPr>
          <w:lang w:val="fr-FR"/>
        </w:rPr>
        <w:t>1</w:t>
      </w:r>
      <w:r>
        <w:rPr>
          <w:lang w:val="fr-FR"/>
        </w:rPr>
        <w:t>2</w:t>
      </w:r>
      <w:r w:rsidRPr="007A651B">
        <w:rPr>
          <w:lang w:val="fr-FR"/>
        </w:rPr>
        <w:t xml:space="preserve"> : </w:t>
      </w:r>
      <w:r w:rsidR="00AD2B51" w:rsidRPr="00AD2B51">
        <w:rPr>
          <w:lang w:val="fr-FR"/>
        </w:rPr>
        <w:t>Protection des Données Personnelles (RGPD)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35FEB" w:rsidRPr="007A651B" w14:paraId="67C4FEC9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984AC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AB07" w14:textId="08248900" w:rsidR="00D35FEB" w:rsidRPr="00AD2B51" w:rsidRDefault="00AD2B51" w:rsidP="00806EBF">
            <w:pPr>
              <w:spacing w:before="40" w:after="40"/>
              <w:rPr>
                <w:sz w:val="20"/>
              </w:rPr>
            </w:pPr>
            <w:r w:rsidRPr="00AD2B51">
              <w:rPr>
                <w:sz w:val="20"/>
              </w:rPr>
              <w:t>ADR-012 : Protection des Données Personnelles</w:t>
            </w:r>
          </w:p>
        </w:tc>
      </w:tr>
      <w:tr w:rsidR="00D35FEB" w14:paraId="2EC554AC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F5DA8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8BA71" w14:textId="77777777" w:rsidR="00D35FEB" w:rsidRDefault="00D35FEB" w:rsidP="00806EBF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D35FEB" w:rsidRPr="007A651B" w14:paraId="77382138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E193B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AE8F7" w14:textId="0A0E54FB" w:rsidR="00D35FEB" w:rsidRPr="00635027" w:rsidRDefault="00AD2B51" w:rsidP="00806EBF">
            <w:pPr>
              <w:spacing w:before="40" w:after="40"/>
              <w:rPr>
                <w:sz w:val="20"/>
                <w:lang w:val="fr-FR"/>
              </w:rPr>
            </w:pPr>
            <w:r w:rsidRPr="00AD2B51">
              <w:rPr>
                <w:sz w:val="20"/>
                <w:lang w:val="fr-FR"/>
              </w:rPr>
              <w:t>Le système stocke des informations nominatives sur les collaborateurs, managers, responsables et utilisateurs.</w:t>
            </w:r>
          </w:p>
        </w:tc>
      </w:tr>
      <w:tr w:rsidR="00D35FEB" w:rsidRPr="007A651B" w14:paraId="17ABDBB2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6B36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D8D9" w14:textId="3124D69B" w:rsidR="00D35FEB" w:rsidRPr="00FE7A08" w:rsidRDefault="00AD2B51" w:rsidP="00806EBF">
            <w:pPr>
              <w:spacing w:before="40" w:after="40"/>
              <w:rPr>
                <w:sz w:val="20"/>
                <w:lang w:val="fr-FR"/>
              </w:rPr>
            </w:pPr>
            <w:r w:rsidRPr="00AD2B51">
              <w:rPr>
                <w:sz w:val="20"/>
                <w:lang w:val="fr-FR"/>
              </w:rPr>
              <w:t>Application des principes de minimisation, limitation de conservation et séparation des identités techniques et métier.</w:t>
            </w:r>
          </w:p>
        </w:tc>
      </w:tr>
      <w:tr w:rsidR="00D35FEB" w:rsidRPr="007A651B" w14:paraId="1E9622D8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ED7E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BCA8B" w14:textId="45806FD3" w:rsidR="00D35FEB" w:rsidRPr="005B2755" w:rsidRDefault="00AD2B51" w:rsidP="00806EBF">
            <w:pPr>
              <w:spacing w:before="40" w:after="40"/>
              <w:rPr>
                <w:sz w:val="20"/>
                <w:lang w:val="fr-FR"/>
              </w:rPr>
            </w:pPr>
            <w:r w:rsidRPr="00AD2B51">
              <w:rPr>
                <w:sz w:val="20"/>
                <w:lang w:val="fr-FR"/>
              </w:rPr>
              <w:t>• Stockage étendu des données RH : rejeté pour limiter l'exposition des données sensibles.</w:t>
            </w:r>
          </w:p>
        </w:tc>
      </w:tr>
      <w:tr w:rsidR="00D35FEB" w:rsidRPr="007A651B" w14:paraId="2F1E96BA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84FA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EED9B" w14:textId="77777777" w:rsidR="00CD06BA" w:rsidRDefault="00CD06BA" w:rsidP="00806EBF">
            <w:pPr>
              <w:spacing w:before="40" w:after="40"/>
              <w:rPr>
                <w:sz w:val="20"/>
                <w:lang w:val="fr-FR"/>
              </w:rPr>
            </w:pPr>
            <w:r w:rsidRPr="00CD06BA">
              <w:rPr>
                <w:sz w:val="20"/>
                <w:lang w:val="fr-FR"/>
              </w:rPr>
              <w:t xml:space="preserve">• Réduction du risque de non-conformité. </w:t>
            </w:r>
          </w:p>
          <w:p w14:paraId="245A1684" w14:textId="6D1F856F" w:rsidR="00D35FEB" w:rsidRPr="00CD06BA" w:rsidRDefault="00CD06BA" w:rsidP="00806EBF">
            <w:pPr>
              <w:spacing w:before="40" w:after="40"/>
              <w:rPr>
                <w:sz w:val="20"/>
              </w:rPr>
            </w:pPr>
            <w:r w:rsidRPr="00CD06BA">
              <w:rPr>
                <w:sz w:val="20"/>
              </w:rPr>
              <w:t>• Simplification des audits RGPD.</w:t>
            </w:r>
          </w:p>
        </w:tc>
      </w:tr>
      <w:tr w:rsidR="00D35FEB" w:rsidRPr="007A651B" w14:paraId="2F79A4C8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93011" w14:textId="77777777" w:rsidR="00D35FEB" w:rsidRDefault="00D35FEB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C52FD" w14:textId="77777777" w:rsidR="00CD06BA" w:rsidRPr="00CD06BA" w:rsidRDefault="00CD06BA" w:rsidP="00CD06BA">
            <w:pPr>
              <w:rPr>
                <w:sz w:val="20"/>
                <w:szCs w:val="20"/>
                <w:lang w:val="fr-FR"/>
              </w:rPr>
            </w:pPr>
            <w:r w:rsidRPr="00CD06BA">
              <w:rPr>
                <w:sz w:val="20"/>
                <w:szCs w:val="20"/>
                <w:lang w:val="fr-FR"/>
              </w:rPr>
              <w:t xml:space="preserve">• Risque de conservation excessive. </w:t>
            </w:r>
          </w:p>
          <w:p w14:paraId="57DC0A07" w14:textId="7E83BD70" w:rsidR="00CF1E24" w:rsidRPr="00CF1E24" w:rsidRDefault="00CD06BA" w:rsidP="00CD06BA">
            <w:pPr>
              <w:rPr>
                <w:sz w:val="20"/>
                <w:szCs w:val="20"/>
                <w:lang w:val="fr-FR"/>
              </w:rPr>
            </w:pPr>
            <w:r w:rsidRPr="00CD06BA">
              <w:rPr>
                <w:sz w:val="20"/>
                <w:szCs w:val="20"/>
                <w:lang w:val="fr-FR"/>
              </w:rPr>
              <w:t>• Mitigation : politique d'archivage et revue annuelle des données.</w:t>
            </w:r>
          </w:p>
        </w:tc>
      </w:tr>
    </w:tbl>
    <w:p w14:paraId="5271F316" w14:textId="77777777" w:rsidR="00CF1E24" w:rsidRDefault="00CF1E24" w:rsidP="00CF1E24">
      <w:pPr>
        <w:rPr>
          <w:lang w:val="fr-FR"/>
        </w:rPr>
      </w:pPr>
    </w:p>
    <w:p w14:paraId="1C427E60" w14:textId="77777777" w:rsidR="00CF1E24" w:rsidRDefault="00CF1E24" w:rsidP="00CF1E24">
      <w:pPr>
        <w:rPr>
          <w:lang w:val="fr-FR"/>
        </w:rPr>
      </w:pPr>
    </w:p>
    <w:p w14:paraId="474A0280" w14:textId="77777777" w:rsidR="00CF1E24" w:rsidRDefault="00CF1E24" w:rsidP="00CF1E24">
      <w:pPr>
        <w:rPr>
          <w:lang w:val="fr-FR"/>
        </w:rPr>
      </w:pPr>
    </w:p>
    <w:p w14:paraId="4F1B30F4" w14:textId="77777777" w:rsidR="00CF1E24" w:rsidRDefault="00CF1E24" w:rsidP="00CF1E24">
      <w:pPr>
        <w:rPr>
          <w:lang w:val="fr-FR"/>
        </w:rPr>
      </w:pPr>
    </w:p>
    <w:p w14:paraId="5074F3E8" w14:textId="77777777" w:rsidR="00CF1E24" w:rsidRDefault="00CF1E24" w:rsidP="00CF1E24">
      <w:pPr>
        <w:rPr>
          <w:lang w:val="fr-FR"/>
        </w:rPr>
      </w:pPr>
    </w:p>
    <w:p w14:paraId="5EA3D591" w14:textId="77777777" w:rsidR="00CF1E24" w:rsidRDefault="00CF1E24" w:rsidP="00CF1E24">
      <w:pPr>
        <w:rPr>
          <w:lang w:val="fr-FR"/>
        </w:rPr>
      </w:pPr>
    </w:p>
    <w:p w14:paraId="4AC46A00" w14:textId="77777777" w:rsidR="00CF1E24" w:rsidRDefault="00CF1E24" w:rsidP="00CF1E24">
      <w:pPr>
        <w:rPr>
          <w:lang w:val="fr-FR"/>
        </w:rPr>
      </w:pPr>
    </w:p>
    <w:p w14:paraId="2136F36C" w14:textId="77777777" w:rsidR="00CF1E24" w:rsidRDefault="00CF1E24" w:rsidP="00CF1E24">
      <w:pPr>
        <w:rPr>
          <w:lang w:val="fr-FR"/>
        </w:rPr>
      </w:pPr>
    </w:p>
    <w:p w14:paraId="316A7508" w14:textId="77777777" w:rsidR="00CF1E24" w:rsidRDefault="00CF1E24" w:rsidP="00CF1E24">
      <w:pPr>
        <w:rPr>
          <w:lang w:val="fr-FR"/>
        </w:rPr>
      </w:pPr>
    </w:p>
    <w:p w14:paraId="32620852" w14:textId="77777777" w:rsidR="00CF1E24" w:rsidRDefault="00CF1E24" w:rsidP="00CF1E24">
      <w:pPr>
        <w:rPr>
          <w:lang w:val="fr-FR"/>
        </w:rPr>
      </w:pPr>
    </w:p>
    <w:p w14:paraId="1610E8E3" w14:textId="77777777" w:rsidR="00CF1E24" w:rsidRDefault="00CF1E24" w:rsidP="00CF1E24">
      <w:pPr>
        <w:rPr>
          <w:lang w:val="fr-FR"/>
        </w:rPr>
      </w:pPr>
    </w:p>
    <w:p w14:paraId="5C764F79" w14:textId="77777777" w:rsidR="00CF1E24" w:rsidRDefault="00CF1E24" w:rsidP="00CF1E24">
      <w:pPr>
        <w:rPr>
          <w:lang w:val="fr-FR"/>
        </w:rPr>
      </w:pPr>
    </w:p>
    <w:p w14:paraId="50863638" w14:textId="354C7D5C" w:rsidR="00CD06BA" w:rsidRPr="00CF1E24" w:rsidRDefault="00CD06BA" w:rsidP="00CD06BA">
      <w:pPr>
        <w:pStyle w:val="Titre1"/>
        <w:spacing w:before="360" w:after="120"/>
        <w:rPr>
          <w:lang w:val="fr-FR"/>
        </w:rPr>
      </w:pPr>
      <w:r w:rsidRPr="007A651B">
        <w:rPr>
          <w:lang w:val="fr-FR"/>
        </w:rPr>
        <w:lastRenderedPageBreak/>
        <w:t>ADR-0</w:t>
      </w:r>
      <w:r>
        <w:rPr>
          <w:lang w:val="fr-FR"/>
        </w:rPr>
        <w:t>1</w:t>
      </w:r>
      <w:r>
        <w:rPr>
          <w:lang w:val="fr-FR"/>
        </w:rPr>
        <w:t>3</w:t>
      </w:r>
      <w:r w:rsidRPr="007A651B">
        <w:rPr>
          <w:lang w:val="fr-FR"/>
        </w:rPr>
        <w:t xml:space="preserve"> : </w:t>
      </w:r>
      <w:r w:rsidR="00B94D2B" w:rsidRPr="00CF1E24">
        <w:rPr>
          <w:lang w:val="fr-FR"/>
        </w:rPr>
        <w:t>Sauvegarde et Reprise d'Activité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6BA" w:rsidRPr="007A651B" w14:paraId="1A6F2686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AF249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Identifiant &amp; Titre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C299" w14:textId="7B01ED65" w:rsidR="00CD06BA" w:rsidRPr="00CD06BA" w:rsidRDefault="00B94D2B" w:rsidP="00806EBF">
            <w:pPr>
              <w:spacing w:before="40" w:after="40"/>
              <w:rPr>
                <w:sz w:val="20"/>
                <w:lang w:val="fr-FR"/>
              </w:rPr>
            </w:pPr>
            <w:r w:rsidRPr="00B94D2B">
              <w:rPr>
                <w:sz w:val="20"/>
                <w:lang w:val="fr-FR"/>
              </w:rPr>
              <w:t>ADR-013 : Sauvegarde et Plan de Reprise</w:t>
            </w:r>
          </w:p>
        </w:tc>
      </w:tr>
      <w:tr w:rsidR="00CD06BA" w14:paraId="217569EB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5AC56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Statut &amp; Date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127ED" w14:textId="77777777" w:rsidR="00CD06BA" w:rsidRDefault="00CD06BA" w:rsidP="00806EBF">
            <w:pPr>
              <w:spacing w:before="40" w:after="40"/>
            </w:pPr>
            <w:r>
              <w:rPr>
                <w:sz w:val="20"/>
              </w:rPr>
              <w:t>Accepté | Juillet 2026</w:t>
            </w:r>
          </w:p>
        </w:tc>
      </w:tr>
      <w:tr w:rsidR="00CD06BA" w:rsidRPr="007A651B" w14:paraId="1A93F07E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2667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Contexte &amp; Problématique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0E14" w14:textId="5F60AD08" w:rsidR="00CD06BA" w:rsidRPr="00B94D2B" w:rsidRDefault="00B94D2B" w:rsidP="00806EBF">
            <w:pPr>
              <w:spacing w:before="40" w:after="40"/>
              <w:rPr>
                <w:sz w:val="20"/>
                <w:lang w:val="fr-FR"/>
              </w:rPr>
            </w:pPr>
            <w:r w:rsidRPr="00B94D2B">
              <w:rPr>
                <w:sz w:val="20"/>
                <w:lang w:val="fr-FR"/>
              </w:rPr>
              <w:t>La plateforme devient le référentiel unique remplaçant plusieurs fichiers Excel critiques. Une perte de données serait fortement impactante sur les activités DPD.</w:t>
            </w:r>
          </w:p>
        </w:tc>
      </w:tr>
      <w:tr w:rsidR="00CD06BA" w:rsidRPr="007A651B" w14:paraId="0AFF95F0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DDE0D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Décision Retenue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C6F1D" w14:textId="5FC52434" w:rsidR="00CD06BA" w:rsidRPr="00FE7A08" w:rsidRDefault="00B94D2B" w:rsidP="00806EBF">
            <w:pPr>
              <w:spacing w:before="40" w:after="40"/>
              <w:rPr>
                <w:sz w:val="20"/>
                <w:lang w:val="fr-FR"/>
              </w:rPr>
            </w:pPr>
            <w:r w:rsidRPr="00B94D2B">
              <w:rPr>
                <w:sz w:val="20"/>
                <w:lang w:val="fr-FR"/>
              </w:rPr>
              <w:t>Mise en œuvre de sauvegardes SQL Server automatisées avec restauration testée périodiquement et procédure de reprise documentée.</w:t>
            </w:r>
          </w:p>
        </w:tc>
      </w:tr>
      <w:tr w:rsidR="00CD06BA" w:rsidRPr="007A651B" w14:paraId="745F1349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C8F8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Alternatives Étudiées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3527A" w14:textId="77777777" w:rsidR="00B94D2B" w:rsidRDefault="00B94D2B" w:rsidP="00806EBF">
            <w:pPr>
              <w:spacing w:before="40" w:after="40"/>
              <w:rPr>
                <w:sz w:val="20"/>
                <w:lang w:val="fr-FR"/>
              </w:rPr>
            </w:pPr>
            <w:r w:rsidRPr="00B94D2B">
              <w:rPr>
                <w:sz w:val="20"/>
                <w:lang w:val="fr-FR"/>
              </w:rPr>
              <w:t xml:space="preserve">• Sauvegarde manuelle : rejetée pour risque opérationnel élevé. </w:t>
            </w:r>
          </w:p>
          <w:p w14:paraId="33558F16" w14:textId="644E2D78" w:rsidR="00CD06BA" w:rsidRPr="005B2755" w:rsidRDefault="00B94D2B" w:rsidP="00806EBF">
            <w:pPr>
              <w:spacing w:before="40" w:after="40"/>
              <w:rPr>
                <w:sz w:val="20"/>
                <w:lang w:val="fr-FR"/>
              </w:rPr>
            </w:pPr>
            <w:r w:rsidRPr="00B94D2B">
              <w:rPr>
                <w:sz w:val="20"/>
                <w:lang w:val="fr-FR"/>
              </w:rPr>
              <w:t>• Sauvegarde uniquement VM : rejetée car insuffisante pour garantir les objectifs de restauration.</w:t>
            </w:r>
          </w:p>
        </w:tc>
      </w:tr>
      <w:tr w:rsidR="00CD06BA" w:rsidRPr="007A651B" w14:paraId="7799E627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BE9E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Conséquences &amp; Avantages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3A858" w14:textId="77777777" w:rsidR="00CF1E24" w:rsidRDefault="00CF1E24" w:rsidP="00806EBF">
            <w:pPr>
              <w:spacing w:before="40" w:after="40"/>
              <w:rPr>
                <w:sz w:val="20"/>
                <w:lang w:val="fr-FR"/>
              </w:rPr>
            </w:pPr>
            <w:r w:rsidRPr="00CF1E24">
              <w:rPr>
                <w:sz w:val="20"/>
                <w:lang w:val="fr-FR"/>
              </w:rPr>
              <w:t xml:space="preserve">• Réduction du risque de perte de données. </w:t>
            </w:r>
          </w:p>
          <w:p w14:paraId="66EEF0D4" w14:textId="522ECD37" w:rsidR="00CD06BA" w:rsidRPr="00CF1E24" w:rsidRDefault="00CF1E24" w:rsidP="00806EBF">
            <w:pPr>
              <w:spacing w:before="40" w:after="40"/>
              <w:rPr>
                <w:sz w:val="20"/>
                <w:lang w:val="fr-FR"/>
              </w:rPr>
            </w:pPr>
            <w:r w:rsidRPr="00CF1E24">
              <w:rPr>
                <w:sz w:val="20"/>
                <w:lang w:val="fr-FR"/>
              </w:rPr>
              <w:t>• Amélioration de la résilience opérationnelle</w:t>
            </w:r>
          </w:p>
        </w:tc>
      </w:tr>
      <w:tr w:rsidR="00CD06BA" w:rsidRPr="007A651B" w14:paraId="73AC5A23" w14:textId="77777777" w:rsidTr="00806EBF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F7102" w14:textId="77777777" w:rsidR="00CD06BA" w:rsidRDefault="00CD06BA" w:rsidP="00806EBF">
            <w:pPr>
              <w:spacing w:before="40" w:after="40"/>
            </w:pPr>
            <w:r>
              <w:rPr>
                <w:b/>
                <w:color w:val="1F4E78"/>
                <w:sz w:val="20"/>
              </w:rPr>
              <w:t>Risques &amp; Mitigations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8087D" w14:textId="77777777" w:rsidR="00CF1E24" w:rsidRDefault="00CF1E24" w:rsidP="00806EBF">
            <w:pPr>
              <w:rPr>
                <w:sz w:val="20"/>
                <w:szCs w:val="20"/>
                <w:lang w:val="fr-FR"/>
              </w:rPr>
            </w:pPr>
            <w:r w:rsidRPr="00CF1E24">
              <w:rPr>
                <w:sz w:val="20"/>
                <w:szCs w:val="20"/>
                <w:lang w:val="fr-FR"/>
              </w:rPr>
              <w:t xml:space="preserve">• Non-validation des restaurations. </w:t>
            </w:r>
          </w:p>
          <w:p w14:paraId="1A02ACD0" w14:textId="01C36AE2" w:rsidR="00CD06BA" w:rsidRPr="00CF1E24" w:rsidRDefault="00CF1E24" w:rsidP="00806EBF">
            <w:pPr>
              <w:rPr>
                <w:sz w:val="20"/>
                <w:szCs w:val="20"/>
                <w:lang w:val="fr-FR"/>
              </w:rPr>
            </w:pPr>
            <w:r w:rsidRPr="00CF1E24">
              <w:rPr>
                <w:sz w:val="20"/>
                <w:szCs w:val="20"/>
                <w:lang w:val="fr-FR"/>
              </w:rPr>
              <w:t>• Mitigation : tests réguliers de restauration et exercices PRA.</w:t>
            </w:r>
          </w:p>
        </w:tc>
      </w:tr>
    </w:tbl>
    <w:p w14:paraId="475A4C93" w14:textId="77777777" w:rsidR="00D35FEB" w:rsidRPr="007A651B" w:rsidRDefault="00D35FEB">
      <w:pPr>
        <w:spacing w:after="240"/>
        <w:rPr>
          <w:lang w:val="fr-FR"/>
        </w:rPr>
      </w:pPr>
    </w:p>
    <w:sectPr w:rsidR="00D35FEB" w:rsidRPr="007A65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44E2F"/>
    <w:multiLevelType w:val="hybridMultilevel"/>
    <w:tmpl w:val="55E6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81696">
    <w:abstractNumId w:val="8"/>
  </w:num>
  <w:num w:numId="2" w16cid:durableId="2034576574">
    <w:abstractNumId w:val="6"/>
  </w:num>
  <w:num w:numId="3" w16cid:durableId="1769614012">
    <w:abstractNumId w:val="5"/>
  </w:num>
  <w:num w:numId="4" w16cid:durableId="1234582072">
    <w:abstractNumId w:val="4"/>
  </w:num>
  <w:num w:numId="5" w16cid:durableId="843400561">
    <w:abstractNumId w:val="7"/>
  </w:num>
  <w:num w:numId="6" w16cid:durableId="1593471700">
    <w:abstractNumId w:val="3"/>
  </w:num>
  <w:num w:numId="7" w16cid:durableId="588806098">
    <w:abstractNumId w:val="2"/>
  </w:num>
  <w:num w:numId="8" w16cid:durableId="29113737">
    <w:abstractNumId w:val="1"/>
  </w:num>
  <w:num w:numId="9" w16cid:durableId="1490249934">
    <w:abstractNumId w:val="0"/>
  </w:num>
  <w:num w:numId="10" w16cid:durableId="2128044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DC4"/>
    <w:rsid w:val="00282112"/>
    <w:rsid w:val="0029639D"/>
    <w:rsid w:val="002A2A27"/>
    <w:rsid w:val="00326F90"/>
    <w:rsid w:val="005B2755"/>
    <w:rsid w:val="00635027"/>
    <w:rsid w:val="006563F2"/>
    <w:rsid w:val="006E4D15"/>
    <w:rsid w:val="007A651B"/>
    <w:rsid w:val="008C381A"/>
    <w:rsid w:val="00961925"/>
    <w:rsid w:val="009A4BF1"/>
    <w:rsid w:val="009D3877"/>
    <w:rsid w:val="00AA1D8D"/>
    <w:rsid w:val="00AD2B51"/>
    <w:rsid w:val="00B47730"/>
    <w:rsid w:val="00B94D2B"/>
    <w:rsid w:val="00C87C6E"/>
    <w:rsid w:val="00CB0664"/>
    <w:rsid w:val="00CD06BA"/>
    <w:rsid w:val="00CF1E24"/>
    <w:rsid w:val="00D35FEB"/>
    <w:rsid w:val="00E1714B"/>
    <w:rsid w:val="00FC693F"/>
    <w:rsid w:val="00FE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CDF27EA-40CE-4C81-A756-26D562E3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D35FE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5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c0e15d-9268-4aaa-8a61-0821a09c0b65}" enabled="1" method="Privileged" siteId="{c2bc6cae-7bbb-4cda-9ebc-2076949bbc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Gauthier, Damien (Contractor)</cp:lastModifiedBy>
  <cp:revision>17</cp:revision>
  <dcterms:created xsi:type="dcterms:W3CDTF">2013-12-23T23:15:00Z</dcterms:created>
  <dcterms:modified xsi:type="dcterms:W3CDTF">2026-07-23T11:39:00Z</dcterms:modified>
  <cp:category/>
</cp:coreProperties>
</file>