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C0DCE" w14:textId="77777777" w:rsidR="0010761A" w:rsidRDefault="00E23F31" w:rsidP="00E23F31">
      <w:pPr>
        <w:jc w:val="center"/>
        <w:rPr>
          <w:b/>
          <w:bCs/>
          <w:sz w:val="40"/>
          <w:szCs w:val="40"/>
        </w:rPr>
      </w:pPr>
      <w:r w:rsidRPr="00E23F31">
        <w:rPr>
          <w:b/>
          <w:bCs/>
          <w:sz w:val="40"/>
          <w:szCs w:val="40"/>
        </w:rPr>
        <w:t xml:space="preserve">Rapport Sécurité – Groupe 7 </w:t>
      </w:r>
      <w:r>
        <w:rPr>
          <w:b/>
          <w:bCs/>
          <w:sz w:val="40"/>
          <w:szCs w:val="40"/>
        </w:rPr>
        <w:t>–</w:t>
      </w:r>
      <w:r w:rsidRPr="00E23F31">
        <w:rPr>
          <w:b/>
          <w:bCs/>
          <w:sz w:val="40"/>
          <w:szCs w:val="40"/>
        </w:rPr>
        <w:t xml:space="preserve"> </w:t>
      </w:r>
      <w:proofErr w:type="spellStart"/>
      <w:r w:rsidRPr="00E23F31">
        <w:rPr>
          <w:b/>
          <w:bCs/>
          <w:sz w:val="40"/>
          <w:szCs w:val="40"/>
        </w:rPr>
        <w:t>WoodyToys</w:t>
      </w:r>
      <w:proofErr w:type="spellEnd"/>
    </w:p>
    <w:p w14:paraId="1D0A4E50" w14:textId="77777777" w:rsidR="00E23F31" w:rsidRDefault="00E23F31" w:rsidP="00E23F31">
      <w:pPr>
        <w:jc w:val="center"/>
        <w:rPr>
          <w:b/>
          <w:bCs/>
          <w:sz w:val="40"/>
          <w:szCs w:val="40"/>
        </w:rPr>
      </w:pPr>
    </w:p>
    <w:p w14:paraId="2F6B0890" w14:textId="77777777" w:rsidR="00E23F31" w:rsidRDefault="00E23F31" w:rsidP="00E23F31">
      <w:pPr>
        <w:rPr>
          <w:b/>
          <w:bCs/>
          <w:sz w:val="28"/>
          <w:szCs w:val="28"/>
        </w:rPr>
      </w:pPr>
      <w:r>
        <w:rPr>
          <w:b/>
          <w:bCs/>
          <w:sz w:val="28"/>
          <w:szCs w:val="28"/>
        </w:rPr>
        <w:t>VPS</w:t>
      </w:r>
    </w:p>
    <w:p w14:paraId="38344A50" w14:textId="77777777" w:rsidR="00E23F31" w:rsidRDefault="00E23F31" w:rsidP="00E23F31">
      <w:pPr>
        <w:pStyle w:val="Paragraphedeliste"/>
        <w:numPr>
          <w:ilvl w:val="0"/>
          <w:numId w:val="1"/>
        </w:numPr>
        <w:rPr>
          <w:sz w:val="20"/>
          <w:szCs w:val="20"/>
        </w:rPr>
      </w:pPr>
      <w:r>
        <w:rPr>
          <w:sz w:val="20"/>
          <w:szCs w:val="20"/>
        </w:rPr>
        <w:t xml:space="preserve">L’accès en root sur le VPS a été désactivé. Il n’est dés lors plus possible de se connecter sans avoir une clé </w:t>
      </w:r>
      <w:proofErr w:type="spellStart"/>
      <w:r>
        <w:rPr>
          <w:sz w:val="20"/>
          <w:szCs w:val="20"/>
        </w:rPr>
        <w:t>ssh</w:t>
      </w:r>
      <w:proofErr w:type="spellEnd"/>
      <w:r>
        <w:rPr>
          <w:sz w:val="20"/>
          <w:szCs w:val="20"/>
        </w:rPr>
        <w:t xml:space="preserve"> valable.</w:t>
      </w:r>
    </w:p>
    <w:p w14:paraId="4913BC46" w14:textId="77777777" w:rsidR="00E23F31" w:rsidRDefault="009A77D7" w:rsidP="00E23F31">
      <w:pPr>
        <w:pStyle w:val="Paragraphedeliste"/>
        <w:numPr>
          <w:ilvl w:val="0"/>
          <w:numId w:val="1"/>
        </w:numPr>
        <w:rPr>
          <w:sz w:val="20"/>
          <w:szCs w:val="20"/>
        </w:rPr>
      </w:pPr>
      <w:r>
        <w:rPr>
          <w:sz w:val="20"/>
          <w:szCs w:val="20"/>
        </w:rPr>
        <w:t xml:space="preserve">Des mises à jour via la commande </w:t>
      </w:r>
      <w:proofErr w:type="spellStart"/>
      <w:r>
        <w:rPr>
          <w:i/>
          <w:iCs/>
          <w:sz w:val="20"/>
          <w:szCs w:val="20"/>
        </w:rPr>
        <w:t>sudo</w:t>
      </w:r>
      <w:proofErr w:type="spellEnd"/>
      <w:r>
        <w:rPr>
          <w:i/>
          <w:iCs/>
          <w:sz w:val="20"/>
          <w:szCs w:val="20"/>
        </w:rPr>
        <w:t xml:space="preserve"> apt-get update/upgrade </w:t>
      </w:r>
      <w:r>
        <w:rPr>
          <w:sz w:val="20"/>
          <w:szCs w:val="20"/>
        </w:rPr>
        <w:t>sont faites régulièrement (à chaque connexion au VPS).</w:t>
      </w:r>
    </w:p>
    <w:p w14:paraId="152AA1C6" w14:textId="77777777" w:rsidR="009A77D7" w:rsidRDefault="009A77D7" w:rsidP="00E23F31">
      <w:pPr>
        <w:pStyle w:val="Paragraphedeliste"/>
        <w:numPr>
          <w:ilvl w:val="0"/>
          <w:numId w:val="1"/>
        </w:numPr>
        <w:rPr>
          <w:sz w:val="20"/>
          <w:szCs w:val="20"/>
        </w:rPr>
      </w:pPr>
      <w:r>
        <w:rPr>
          <w:sz w:val="20"/>
          <w:szCs w:val="20"/>
        </w:rPr>
        <w:t>Je suis le seul utilisateur à avoir tous les droits sur mon VPS.</w:t>
      </w:r>
    </w:p>
    <w:p w14:paraId="1F8CE254" w14:textId="77777777" w:rsidR="009A77D7" w:rsidRDefault="009A77D7" w:rsidP="00E23F31">
      <w:pPr>
        <w:pStyle w:val="Paragraphedeliste"/>
        <w:numPr>
          <w:ilvl w:val="0"/>
          <w:numId w:val="1"/>
        </w:numPr>
        <w:rPr>
          <w:sz w:val="20"/>
          <w:szCs w:val="20"/>
        </w:rPr>
      </w:pPr>
      <w:r>
        <w:rPr>
          <w:sz w:val="20"/>
          <w:szCs w:val="20"/>
        </w:rPr>
        <w:t>L’installation du service fail2ban a été faite, permettant d’empêcher les attaques de forces brut. J’ai pu constater en allant voir dans les logs du service que c’était d’une importance capitale au vue du nombre de tentatives de connexion dont était victime mon VPS. Le nombre de tentative de connexion maximale avant d’être ban a été mise à 6.</w:t>
      </w:r>
    </w:p>
    <w:p w14:paraId="7AD3693C" w14:textId="77777777" w:rsidR="009A77D7" w:rsidRDefault="009A77D7" w:rsidP="009A77D7">
      <w:pPr>
        <w:rPr>
          <w:b/>
          <w:bCs/>
          <w:sz w:val="28"/>
          <w:szCs w:val="28"/>
        </w:rPr>
      </w:pPr>
      <w:r>
        <w:rPr>
          <w:b/>
          <w:bCs/>
          <w:sz w:val="28"/>
          <w:szCs w:val="28"/>
        </w:rPr>
        <w:t>Web</w:t>
      </w:r>
    </w:p>
    <w:p w14:paraId="1B790FE5" w14:textId="36F1DA69" w:rsidR="009A77D7" w:rsidRDefault="009A77D7" w:rsidP="009A77D7">
      <w:pPr>
        <w:pStyle w:val="Paragraphedeliste"/>
        <w:numPr>
          <w:ilvl w:val="0"/>
          <w:numId w:val="4"/>
        </w:numPr>
        <w:rPr>
          <w:sz w:val="20"/>
          <w:szCs w:val="20"/>
        </w:rPr>
      </w:pPr>
      <w:r>
        <w:rPr>
          <w:sz w:val="20"/>
          <w:szCs w:val="20"/>
        </w:rPr>
        <w:t xml:space="preserve">Le service web dispose d’un certificat HTTPS, permettant de crypter les données entrantes et sortantes. </w:t>
      </w:r>
    </w:p>
    <w:p w14:paraId="7754D132" w14:textId="230E1486" w:rsidR="000417FB" w:rsidRDefault="000417FB" w:rsidP="000417FB">
      <w:pPr>
        <w:rPr>
          <w:b/>
          <w:bCs/>
          <w:sz w:val="28"/>
          <w:szCs w:val="28"/>
        </w:rPr>
      </w:pPr>
      <w:r>
        <w:rPr>
          <w:b/>
          <w:bCs/>
          <w:sz w:val="28"/>
          <w:szCs w:val="28"/>
        </w:rPr>
        <w:t>DNS</w:t>
      </w:r>
    </w:p>
    <w:p w14:paraId="6E3630A5" w14:textId="02E3953E" w:rsidR="000417FB" w:rsidRDefault="00A7050F" w:rsidP="000417FB">
      <w:pPr>
        <w:pStyle w:val="Paragraphedeliste"/>
        <w:numPr>
          <w:ilvl w:val="0"/>
          <w:numId w:val="4"/>
        </w:numPr>
        <w:rPr>
          <w:sz w:val="20"/>
          <w:szCs w:val="20"/>
        </w:rPr>
      </w:pPr>
      <w:r>
        <w:rPr>
          <w:sz w:val="20"/>
          <w:szCs w:val="20"/>
        </w:rPr>
        <w:t xml:space="preserve">L’option </w:t>
      </w:r>
      <w:proofErr w:type="spellStart"/>
      <w:r>
        <w:rPr>
          <w:sz w:val="20"/>
          <w:szCs w:val="20"/>
        </w:rPr>
        <w:t>D</w:t>
      </w:r>
      <w:r w:rsidR="00E02618">
        <w:rPr>
          <w:sz w:val="20"/>
          <w:szCs w:val="20"/>
        </w:rPr>
        <w:t>NSsec</w:t>
      </w:r>
      <w:proofErr w:type="spellEnd"/>
      <w:r w:rsidR="00E02618">
        <w:rPr>
          <w:sz w:val="20"/>
          <w:szCs w:val="20"/>
        </w:rPr>
        <w:t xml:space="preserve"> est activée en auto da</w:t>
      </w:r>
      <w:r w:rsidR="00544043">
        <w:rPr>
          <w:sz w:val="20"/>
          <w:szCs w:val="20"/>
        </w:rPr>
        <w:t xml:space="preserve">ns le service </w:t>
      </w:r>
      <w:proofErr w:type="spellStart"/>
      <w:r w:rsidR="00544043">
        <w:rPr>
          <w:sz w:val="20"/>
          <w:szCs w:val="20"/>
        </w:rPr>
        <w:t>bind</w:t>
      </w:r>
      <w:proofErr w:type="spellEnd"/>
      <w:r w:rsidR="00544043">
        <w:rPr>
          <w:sz w:val="20"/>
          <w:szCs w:val="20"/>
        </w:rPr>
        <w:t xml:space="preserve"> via la ligne </w:t>
      </w:r>
      <w:proofErr w:type="spellStart"/>
      <w:r w:rsidR="00544043">
        <w:rPr>
          <w:i/>
          <w:iCs/>
          <w:sz w:val="20"/>
          <w:szCs w:val="20"/>
        </w:rPr>
        <w:t>dnssec</w:t>
      </w:r>
      <w:proofErr w:type="spellEnd"/>
      <w:r w:rsidR="00544043">
        <w:rPr>
          <w:i/>
          <w:iCs/>
          <w:sz w:val="20"/>
          <w:szCs w:val="20"/>
        </w:rPr>
        <w:t>-validation</w:t>
      </w:r>
      <w:r w:rsidR="0022536E">
        <w:rPr>
          <w:i/>
          <w:iCs/>
          <w:sz w:val="20"/>
          <w:szCs w:val="20"/>
        </w:rPr>
        <w:t>=auto</w:t>
      </w:r>
      <w:r w:rsidR="0022536E">
        <w:rPr>
          <w:sz w:val="20"/>
          <w:szCs w:val="20"/>
        </w:rPr>
        <w:t>.</w:t>
      </w:r>
    </w:p>
    <w:p w14:paraId="6FE1304E" w14:textId="295D8C44" w:rsidR="0022536E" w:rsidRDefault="0022536E" w:rsidP="0022536E">
      <w:pPr>
        <w:pStyle w:val="Paragraphedeliste"/>
        <w:ind w:left="1430"/>
        <w:rPr>
          <w:sz w:val="20"/>
          <w:szCs w:val="20"/>
        </w:rPr>
      </w:pPr>
      <w:r>
        <w:rPr>
          <w:sz w:val="20"/>
          <w:szCs w:val="20"/>
        </w:rPr>
        <w:t xml:space="preserve">Ceci permet à </w:t>
      </w:r>
      <w:proofErr w:type="spellStart"/>
      <w:r>
        <w:rPr>
          <w:sz w:val="20"/>
          <w:szCs w:val="20"/>
        </w:rPr>
        <w:t>bind</w:t>
      </w:r>
      <w:proofErr w:type="spellEnd"/>
      <w:r>
        <w:rPr>
          <w:sz w:val="20"/>
          <w:szCs w:val="20"/>
        </w:rPr>
        <w:t xml:space="preserve"> d’utiliser son propre root </w:t>
      </w:r>
      <w:proofErr w:type="spellStart"/>
      <w:r>
        <w:rPr>
          <w:sz w:val="20"/>
          <w:szCs w:val="20"/>
        </w:rPr>
        <w:t>anchor</w:t>
      </w:r>
      <w:proofErr w:type="spellEnd"/>
      <w:r>
        <w:rPr>
          <w:sz w:val="20"/>
          <w:szCs w:val="20"/>
        </w:rPr>
        <w:t xml:space="preserve"> et de le maintenir à jour.</w:t>
      </w:r>
      <w:r w:rsidR="00C47FC7">
        <w:rPr>
          <w:sz w:val="20"/>
          <w:szCs w:val="20"/>
        </w:rPr>
        <w:t xml:space="preserve"> </w:t>
      </w:r>
      <w:proofErr w:type="spellStart"/>
      <w:r w:rsidR="00C47FC7">
        <w:rPr>
          <w:sz w:val="20"/>
          <w:szCs w:val="20"/>
        </w:rPr>
        <w:t>DNSsec</w:t>
      </w:r>
      <w:proofErr w:type="spellEnd"/>
      <w:r w:rsidR="00C47FC7">
        <w:rPr>
          <w:sz w:val="20"/>
          <w:szCs w:val="20"/>
        </w:rPr>
        <w:t xml:space="preserve"> signe cryptographiquement les enregistrements DNS et met cette signature dans le DNS. </w:t>
      </w:r>
      <w:r w:rsidR="002A4C93">
        <w:rPr>
          <w:sz w:val="20"/>
          <w:szCs w:val="20"/>
        </w:rPr>
        <w:t xml:space="preserve">Un client peut donc récupérer la signature et s’assurer de l’authenticité </w:t>
      </w:r>
      <w:r w:rsidR="00F6473F">
        <w:rPr>
          <w:sz w:val="20"/>
          <w:szCs w:val="20"/>
        </w:rPr>
        <w:t>des données.</w:t>
      </w:r>
    </w:p>
    <w:p w14:paraId="47CADC61" w14:textId="58F143C0" w:rsidR="00F6473F" w:rsidRDefault="001F1FA4" w:rsidP="00F6473F">
      <w:pPr>
        <w:rPr>
          <w:sz w:val="20"/>
          <w:szCs w:val="20"/>
        </w:rPr>
      </w:pPr>
      <w:proofErr w:type="spellStart"/>
      <w:r>
        <w:rPr>
          <w:b/>
          <w:bCs/>
          <w:sz w:val="28"/>
          <w:szCs w:val="28"/>
        </w:rPr>
        <w:t>MySql</w:t>
      </w:r>
      <w:proofErr w:type="spellEnd"/>
    </w:p>
    <w:p w14:paraId="3AC100B4" w14:textId="7171805A" w:rsidR="001F1FA4" w:rsidRPr="001F1FA4" w:rsidRDefault="00060DF4" w:rsidP="001F1FA4">
      <w:pPr>
        <w:pStyle w:val="Paragraphedeliste"/>
        <w:numPr>
          <w:ilvl w:val="0"/>
          <w:numId w:val="4"/>
        </w:numPr>
        <w:rPr>
          <w:sz w:val="20"/>
          <w:szCs w:val="20"/>
        </w:rPr>
      </w:pPr>
      <w:r>
        <w:rPr>
          <w:sz w:val="20"/>
          <w:szCs w:val="20"/>
        </w:rPr>
        <w:t xml:space="preserve">Les informations sur la BDD tel que le nom de la table, l’adresse </w:t>
      </w:r>
      <w:proofErr w:type="spellStart"/>
      <w:r>
        <w:rPr>
          <w:sz w:val="20"/>
          <w:szCs w:val="20"/>
        </w:rPr>
        <w:t>ip</w:t>
      </w:r>
      <w:proofErr w:type="spellEnd"/>
      <w:r>
        <w:rPr>
          <w:sz w:val="20"/>
          <w:szCs w:val="20"/>
        </w:rPr>
        <w:t xml:space="preserve"> du container,… sont </w:t>
      </w:r>
      <w:r w:rsidR="004B18F5">
        <w:rPr>
          <w:sz w:val="20"/>
          <w:szCs w:val="20"/>
        </w:rPr>
        <w:t xml:space="preserve">dans du code PHP. Cela rend donc beaucoup plus compliqué l’accès à celles-ci. </w:t>
      </w:r>
      <w:bookmarkStart w:id="0" w:name="_GoBack"/>
      <w:bookmarkEnd w:id="0"/>
    </w:p>
    <w:sectPr w:rsidR="001F1FA4" w:rsidRPr="001F1FA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B65E8" w14:textId="77777777" w:rsidR="00E53432" w:rsidRDefault="00E53432" w:rsidP="00EA03B8">
      <w:pPr>
        <w:spacing w:after="0" w:line="240" w:lineRule="auto"/>
      </w:pPr>
      <w:r>
        <w:separator/>
      </w:r>
    </w:p>
  </w:endnote>
  <w:endnote w:type="continuationSeparator" w:id="0">
    <w:p w14:paraId="23E3D5E8" w14:textId="77777777" w:rsidR="00E53432" w:rsidRDefault="00E53432" w:rsidP="00EA0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2B1C0" w14:textId="77777777" w:rsidR="00E53432" w:rsidRDefault="00E53432" w:rsidP="00EA03B8">
      <w:pPr>
        <w:spacing w:after="0" w:line="240" w:lineRule="auto"/>
      </w:pPr>
      <w:r>
        <w:separator/>
      </w:r>
    </w:p>
  </w:footnote>
  <w:footnote w:type="continuationSeparator" w:id="0">
    <w:p w14:paraId="25779F6A" w14:textId="77777777" w:rsidR="00E53432" w:rsidRDefault="00E53432" w:rsidP="00EA0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55308" w14:textId="15BF1391" w:rsidR="00EA03B8" w:rsidRDefault="00EA03B8">
    <w:pPr>
      <w:pStyle w:val="En-tte"/>
    </w:pPr>
    <w:r>
      <w:t>Gauthier</w:t>
    </w:r>
  </w:p>
  <w:p w14:paraId="5E5E7033" w14:textId="69BF00D0" w:rsidR="00EA03B8" w:rsidRDefault="00EA03B8">
    <w:pPr>
      <w:pStyle w:val="En-tte"/>
    </w:pPr>
    <w:r>
      <w:t>Adelin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18FF"/>
    <w:multiLevelType w:val="hybridMultilevel"/>
    <w:tmpl w:val="65A600B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17734230"/>
    <w:multiLevelType w:val="hybridMultilevel"/>
    <w:tmpl w:val="045C9894"/>
    <w:lvl w:ilvl="0" w:tplc="080C0001">
      <w:start w:val="1"/>
      <w:numFmt w:val="bullet"/>
      <w:lvlText w:val=""/>
      <w:lvlJc w:val="left"/>
      <w:pPr>
        <w:ind w:left="1430" w:hanging="360"/>
      </w:pPr>
      <w:rPr>
        <w:rFonts w:ascii="Symbol" w:hAnsi="Symbol" w:hint="default"/>
      </w:rPr>
    </w:lvl>
    <w:lvl w:ilvl="1" w:tplc="080C0003" w:tentative="1">
      <w:start w:val="1"/>
      <w:numFmt w:val="bullet"/>
      <w:lvlText w:val="o"/>
      <w:lvlJc w:val="left"/>
      <w:pPr>
        <w:ind w:left="2150" w:hanging="360"/>
      </w:pPr>
      <w:rPr>
        <w:rFonts w:ascii="Courier New" w:hAnsi="Courier New" w:cs="Courier New" w:hint="default"/>
      </w:rPr>
    </w:lvl>
    <w:lvl w:ilvl="2" w:tplc="080C0005" w:tentative="1">
      <w:start w:val="1"/>
      <w:numFmt w:val="bullet"/>
      <w:lvlText w:val=""/>
      <w:lvlJc w:val="left"/>
      <w:pPr>
        <w:ind w:left="2870" w:hanging="360"/>
      </w:pPr>
      <w:rPr>
        <w:rFonts w:ascii="Wingdings" w:hAnsi="Wingdings" w:hint="default"/>
      </w:rPr>
    </w:lvl>
    <w:lvl w:ilvl="3" w:tplc="080C0001" w:tentative="1">
      <w:start w:val="1"/>
      <w:numFmt w:val="bullet"/>
      <w:lvlText w:val=""/>
      <w:lvlJc w:val="left"/>
      <w:pPr>
        <w:ind w:left="3590" w:hanging="360"/>
      </w:pPr>
      <w:rPr>
        <w:rFonts w:ascii="Symbol" w:hAnsi="Symbol" w:hint="default"/>
      </w:rPr>
    </w:lvl>
    <w:lvl w:ilvl="4" w:tplc="080C0003" w:tentative="1">
      <w:start w:val="1"/>
      <w:numFmt w:val="bullet"/>
      <w:lvlText w:val="o"/>
      <w:lvlJc w:val="left"/>
      <w:pPr>
        <w:ind w:left="4310" w:hanging="360"/>
      </w:pPr>
      <w:rPr>
        <w:rFonts w:ascii="Courier New" w:hAnsi="Courier New" w:cs="Courier New" w:hint="default"/>
      </w:rPr>
    </w:lvl>
    <w:lvl w:ilvl="5" w:tplc="080C0005" w:tentative="1">
      <w:start w:val="1"/>
      <w:numFmt w:val="bullet"/>
      <w:lvlText w:val=""/>
      <w:lvlJc w:val="left"/>
      <w:pPr>
        <w:ind w:left="5030" w:hanging="360"/>
      </w:pPr>
      <w:rPr>
        <w:rFonts w:ascii="Wingdings" w:hAnsi="Wingdings" w:hint="default"/>
      </w:rPr>
    </w:lvl>
    <w:lvl w:ilvl="6" w:tplc="080C0001" w:tentative="1">
      <w:start w:val="1"/>
      <w:numFmt w:val="bullet"/>
      <w:lvlText w:val=""/>
      <w:lvlJc w:val="left"/>
      <w:pPr>
        <w:ind w:left="5750" w:hanging="360"/>
      </w:pPr>
      <w:rPr>
        <w:rFonts w:ascii="Symbol" w:hAnsi="Symbol" w:hint="default"/>
      </w:rPr>
    </w:lvl>
    <w:lvl w:ilvl="7" w:tplc="080C0003" w:tentative="1">
      <w:start w:val="1"/>
      <w:numFmt w:val="bullet"/>
      <w:lvlText w:val="o"/>
      <w:lvlJc w:val="left"/>
      <w:pPr>
        <w:ind w:left="6470" w:hanging="360"/>
      </w:pPr>
      <w:rPr>
        <w:rFonts w:ascii="Courier New" w:hAnsi="Courier New" w:cs="Courier New" w:hint="default"/>
      </w:rPr>
    </w:lvl>
    <w:lvl w:ilvl="8" w:tplc="080C0005" w:tentative="1">
      <w:start w:val="1"/>
      <w:numFmt w:val="bullet"/>
      <w:lvlText w:val=""/>
      <w:lvlJc w:val="left"/>
      <w:pPr>
        <w:ind w:left="7190" w:hanging="360"/>
      </w:pPr>
      <w:rPr>
        <w:rFonts w:ascii="Wingdings" w:hAnsi="Wingdings" w:hint="default"/>
      </w:rPr>
    </w:lvl>
  </w:abstractNum>
  <w:abstractNum w:abstractNumId="2" w15:restartNumberingAfterBreak="0">
    <w:nsid w:val="3C79288D"/>
    <w:multiLevelType w:val="hybridMultilevel"/>
    <w:tmpl w:val="E5B01240"/>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 w15:restartNumberingAfterBreak="0">
    <w:nsid w:val="6CF11EE6"/>
    <w:multiLevelType w:val="hybridMultilevel"/>
    <w:tmpl w:val="046E6E68"/>
    <w:lvl w:ilvl="0" w:tplc="080C0001">
      <w:start w:val="1"/>
      <w:numFmt w:val="bullet"/>
      <w:lvlText w:val=""/>
      <w:lvlJc w:val="left"/>
      <w:pPr>
        <w:ind w:left="1430" w:hanging="360"/>
      </w:pPr>
      <w:rPr>
        <w:rFonts w:ascii="Symbol" w:hAnsi="Symbol" w:hint="default"/>
      </w:rPr>
    </w:lvl>
    <w:lvl w:ilvl="1" w:tplc="080C0003" w:tentative="1">
      <w:start w:val="1"/>
      <w:numFmt w:val="bullet"/>
      <w:lvlText w:val="o"/>
      <w:lvlJc w:val="left"/>
      <w:pPr>
        <w:ind w:left="2150" w:hanging="360"/>
      </w:pPr>
      <w:rPr>
        <w:rFonts w:ascii="Courier New" w:hAnsi="Courier New" w:cs="Courier New" w:hint="default"/>
      </w:rPr>
    </w:lvl>
    <w:lvl w:ilvl="2" w:tplc="080C0005" w:tentative="1">
      <w:start w:val="1"/>
      <w:numFmt w:val="bullet"/>
      <w:lvlText w:val=""/>
      <w:lvlJc w:val="left"/>
      <w:pPr>
        <w:ind w:left="2870" w:hanging="360"/>
      </w:pPr>
      <w:rPr>
        <w:rFonts w:ascii="Wingdings" w:hAnsi="Wingdings" w:hint="default"/>
      </w:rPr>
    </w:lvl>
    <w:lvl w:ilvl="3" w:tplc="080C0001" w:tentative="1">
      <w:start w:val="1"/>
      <w:numFmt w:val="bullet"/>
      <w:lvlText w:val=""/>
      <w:lvlJc w:val="left"/>
      <w:pPr>
        <w:ind w:left="3590" w:hanging="360"/>
      </w:pPr>
      <w:rPr>
        <w:rFonts w:ascii="Symbol" w:hAnsi="Symbol" w:hint="default"/>
      </w:rPr>
    </w:lvl>
    <w:lvl w:ilvl="4" w:tplc="080C0003" w:tentative="1">
      <w:start w:val="1"/>
      <w:numFmt w:val="bullet"/>
      <w:lvlText w:val="o"/>
      <w:lvlJc w:val="left"/>
      <w:pPr>
        <w:ind w:left="4310" w:hanging="360"/>
      </w:pPr>
      <w:rPr>
        <w:rFonts w:ascii="Courier New" w:hAnsi="Courier New" w:cs="Courier New" w:hint="default"/>
      </w:rPr>
    </w:lvl>
    <w:lvl w:ilvl="5" w:tplc="080C0005" w:tentative="1">
      <w:start w:val="1"/>
      <w:numFmt w:val="bullet"/>
      <w:lvlText w:val=""/>
      <w:lvlJc w:val="left"/>
      <w:pPr>
        <w:ind w:left="5030" w:hanging="360"/>
      </w:pPr>
      <w:rPr>
        <w:rFonts w:ascii="Wingdings" w:hAnsi="Wingdings" w:hint="default"/>
      </w:rPr>
    </w:lvl>
    <w:lvl w:ilvl="6" w:tplc="080C0001" w:tentative="1">
      <w:start w:val="1"/>
      <w:numFmt w:val="bullet"/>
      <w:lvlText w:val=""/>
      <w:lvlJc w:val="left"/>
      <w:pPr>
        <w:ind w:left="5750" w:hanging="360"/>
      </w:pPr>
      <w:rPr>
        <w:rFonts w:ascii="Symbol" w:hAnsi="Symbol" w:hint="default"/>
      </w:rPr>
    </w:lvl>
    <w:lvl w:ilvl="7" w:tplc="080C0003" w:tentative="1">
      <w:start w:val="1"/>
      <w:numFmt w:val="bullet"/>
      <w:lvlText w:val="o"/>
      <w:lvlJc w:val="left"/>
      <w:pPr>
        <w:ind w:left="6470" w:hanging="360"/>
      </w:pPr>
      <w:rPr>
        <w:rFonts w:ascii="Courier New" w:hAnsi="Courier New" w:cs="Courier New" w:hint="default"/>
      </w:rPr>
    </w:lvl>
    <w:lvl w:ilvl="8" w:tplc="080C0005" w:tentative="1">
      <w:start w:val="1"/>
      <w:numFmt w:val="bullet"/>
      <w:lvlText w:val=""/>
      <w:lvlJc w:val="left"/>
      <w:pPr>
        <w:ind w:left="719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F31"/>
    <w:rsid w:val="000417FB"/>
    <w:rsid w:val="00060DF4"/>
    <w:rsid w:val="0010761A"/>
    <w:rsid w:val="001F1FA4"/>
    <w:rsid w:val="0022536E"/>
    <w:rsid w:val="002A4C93"/>
    <w:rsid w:val="00407181"/>
    <w:rsid w:val="004B18F5"/>
    <w:rsid w:val="00544043"/>
    <w:rsid w:val="00926FE9"/>
    <w:rsid w:val="009A77D7"/>
    <w:rsid w:val="00A7050F"/>
    <w:rsid w:val="00C47FC7"/>
    <w:rsid w:val="00E02618"/>
    <w:rsid w:val="00E23F31"/>
    <w:rsid w:val="00E53432"/>
    <w:rsid w:val="00EA03B8"/>
    <w:rsid w:val="00F6473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8A22"/>
  <w15:chartTrackingRefBased/>
  <w15:docId w15:val="{90052B57-1C58-44F1-B85C-D3E5D634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3F31"/>
    <w:pPr>
      <w:ind w:left="720"/>
      <w:contextualSpacing/>
    </w:pPr>
  </w:style>
  <w:style w:type="paragraph" w:styleId="En-tte">
    <w:name w:val="header"/>
    <w:basedOn w:val="Normal"/>
    <w:link w:val="En-tteCar"/>
    <w:uiPriority w:val="99"/>
    <w:unhideWhenUsed/>
    <w:rsid w:val="00EA03B8"/>
    <w:pPr>
      <w:tabs>
        <w:tab w:val="center" w:pos="4536"/>
        <w:tab w:val="right" w:pos="9072"/>
      </w:tabs>
      <w:spacing w:after="0" w:line="240" w:lineRule="auto"/>
    </w:pPr>
  </w:style>
  <w:style w:type="character" w:customStyle="1" w:styleId="En-tteCar">
    <w:name w:val="En-tête Car"/>
    <w:basedOn w:val="Policepardfaut"/>
    <w:link w:val="En-tte"/>
    <w:uiPriority w:val="99"/>
    <w:rsid w:val="00EA03B8"/>
  </w:style>
  <w:style w:type="paragraph" w:styleId="Pieddepage">
    <w:name w:val="footer"/>
    <w:basedOn w:val="Normal"/>
    <w:link w:val="PieddepageCar"/>
    <w:uiPriority w:val="99"/>
    <w:unhideWhenUsed/>
    <w:rsid w:val="00EA03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0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1131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 Gauthier</dc:creator>
  <cp:keywords/>
  <dc:description/>
  <cp:lastModifiedBy>Adelin Gauthier</cp:lastModifiedBy>
  <cp:revision>15</cp:revision>
  <dcterms:created xsi:type="dcterms:W3CDTF">2019-06-11T09:43:00Z</dcterms:created>
  <dcterms:modified xsi:type="dcterms:W3CDTF">2019-06-11T10:13:00Z</dcterms:modified>
</cp:coreProperties>
</file>