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4C825E" w:rsidR="00EA7D9E" w:rsidRDefault="00EA7D9E" w:rsidP="00A700BD">
      <w:pPr>
        <w:spacing w:line="360" w:lineRule="auto"/>
        <w:rPr>
          <w:rFonts w:ascii="Arial" w:hAnsi="Arial" w:cs="Arial"/>
        </w:rPr>
      </w:pPr>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1"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les 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lastRenderedPageBreak/>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4AA68777" w14:textId="253F9F3D" w:rsidR="00CB15AB" w:rsidRDefault="00CB15AB" w:rsidP="00CB15AB">
      <w:pPr>
        <w:pStyle w:val="Paragraphedeliste"/>
        <w:numPr>
          <w:ilvl w:val="0"/>
          <w:numId w:val="1"/>
        </w:numPr>
        <w:spacing w:line="360" w:lineRule="auto"/>
        <w:rPr>
          <w:rFonts w:ascii="Arial" w:hAnsi="Arial" w:cs="Arial"/>
        </w:rPr>
      </w:pPr>
      <w:r>
        <w:rPr>
          <w:rFonts w:ascii="Arial" w:hAnsi="Arial" w:cs="Arial"/>
        </w:rPr>
        <w:t>Utilisation des annotations</w:t>
      </w:r>
    </w:p>
    <w:p w14:paraId="14CCAE0C" w14:textId="7A4DB698"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Génération de la doc </w:t>
      </w:r>
      <w:proofErr w:type="spellStart"/>
      <w:r>
        <w:rPr>
          <w:rFonts w:ascii="Arial" w:hAnsi="Arial" w:cs="Arial"/>
        </w:rPr>
        <w:t>swagger</w:t>
      </w:r>
      <w:proofErr w:type="spellEnd"/>
      <w:r>
        <w:rPr>
          <w:rFonts w:ascii="Arial" w:hAnsi="Arial" w:cs="Arial"/>
        </w:rPr>
        <w:t xml:space="preserve"> grâce aux décorateurs</w:t>
      </w:r>
    </w:p>
    <w:p w14:paraId="565447A7" w14:textId="13FA4107"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Ses fonctionnalités : </w:t>
      </w:r>
      <w:proofErr w:type="spellStart"/>
      <w:r>
        <w:rPr>
          <w:rFonts w:ascii="Arial" w:hAnsi="Arial" w:cs="Arial"/>
        </w:rPr>
        <w:t>auth</w:t>
      </w:r>
      <w:proofErr w:type="spellEnd"/>
      <w:r>
        <w:rPr>
          <w:rFonts w:ascii="Arial" w:hAnsi="Arial" w:cs="Arial"/>
        </w:rPr>
        <w:t xml:space="preserve"> middleware, injection de dépendance, génération d’erreur pour les requêtes en entrée et sortie</w:t>
      </w:r>
    </w:p>
    <w:p w14:paraId="029D6EC8" w14:textId="7D6C5C39"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r>
        <w:rPr>
          <w:rFonts w:ascii="Arial" w:hAnsi="Arial" w:cs="Arial"/>
        </w:rPr>
        <w:t xml:space="preserve"> de base donc typé</w:t>
      </w: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2"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3"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lastRenderedPageBreak/>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77777777" w:rsidR="00307096" w:rsidRPr="00441E68" w:rsidRDefault="00307096" w:rsidP="00441E68">
      <w:pPr>
        <w:pStyle w:val="Paragraphedeliste"/>
        <w:numPr>
          <w:ilvl w:val="0"/>
          <w:numId w:val="1"/>
        </w:num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77777777" w:rsidR="00603D50" w:rsidRPr="00A700BD" w:rsidRDefault="00603D50" w:rsidP="00A700BD">
      <w:pPr>
        <w:spacing w:line="360" w:lineRule="auto"/>
        <w:rPr>
          <w:rFonts w:ascii="Arial" w:hAnsi="Arial" w:cs="Arial"/>
        </w:rPr>
      </w:pPr>
    </w:p>
    <w:sectPr w:rsidR="00603D50"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95BBE"/>
    <w:rsid w:val="00107FE2"/>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3C5F"/>
    <w:rsid w:val="0039020D"/>
    <w:rsid w:val="003D3A73"/>
    <w:rsid w:val="00412F13"/>
    <w:rsid w:val="00441E68"/>
    <w:rsid w:val="00471306"/>
    <w:rsid w:val="004A53D3"/>
    <w:rsid w:val="00502B06"/>
    <w:rsid w:val="00514D86"/>
    <w:rsid w:val="00554336"/>
    <w:rsid w:val="00581AD5"/>
    <w:rsid w:val="0059540B"/>
    <w:rsid w:val="005A1804"/>
    <w:rsid w:val="005A5C20"/>
    <w:rsid w:val="005D4713"/>
    <w:rsid w:val="005F7A14"/>
    <w:rsid w:val="00603D50"/>
    <w:rsid w:val="00607CB5"/>
    <w:rsid w:val="00613FF2"/>
    <w:rsid w:val="00627CFF"/>
    <w:rsid w:val="00677DA9"/>
    <w:rsid w:val="006E46F6"/>
    <w:rsid w:val="006F0010"/>
    <w:rsid w:val="00703605"/>
    <w:rsid w:val="00723E2B"/>
    <w:rsid w:val="00741F96"/>
    <w:rsid w:val="00772770"/>
    <w:rsid w:val="007B26E8"/>
    <w:rsid w:val="007E0492"/>
    <w:rsid w:val="008175C2"/>
    <w:rsid w:val="008245BF"/>
    <w:rsid w:val="00826006"/>
    <w:rsid w:val="00850ACF"/>
    <w:rsid w:val="008B2209"/>
    <w:rsid w:val="008B6B69"/>
    <w:rsid w:val="008F5B92"/>
    <w:rsid w:val="00911462"/>
    <w:rsid w:val="00920CA1"/>
    <w:rsid w:val="009300C8"/>
    <w:rsid w:val="00956A75"/>
    <w:rsid w:val="00A30D49"/>
    <w:rsid w:val="00A61D69"/>
    <w:rsid w:val="00A700BD"/>
    <w:rsid w:val="00A84B99"/>
    <w:rsid w:val="00AA0EF1"/>
    <w:rsid w:val="00AA5AF2"/>
    <w:rsid w:val="00AB550F"/>
    <w:rsid w:val="00AE1177"/>
    <w:rsid w:val="00B233ED"/>
    <w:rsid w:val="00B6491A"/>
    <w:rsid w:val="00B83754"/>
    <w:rsid w:val="00BB2653"/>
    <w:rsid w:val="00BB6FC4"/>
    <w:rsid w:val="00BE153E"/>
    <w:rsid w:val="00C54F42"/>
    <w:rsid w:val="00C55484"/>
    <w:rsid w:val="00C560C3"/>
    <w:rsid w:val="00C767EB"/>
    <w:rsid w:val="00C854C2"/>
    <w:rsid w:val="00CA5895"/>
    <w:rsid w:val="00CB15AB"/>
    <w:rsid w:val="00CB7B7B"/>
    <w:rsid w:val="00CD3F65"/>
    <w:rsid w:val="00CF57F8"/>
    <w:rsid w:val="00D27118"/>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www.moesif.com/blog/technical/api-gateways/How-to-Choose-The-Right-API-Gateway-For-Your-Platform-Comparison-Of-Kong-Tyk-Apigee-And-Alternatives/" TargetMode="Externa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github.com/ebataille/express-anno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www.itpro.fr/les-microservices-sont-ils-lavenir-des-applications-en-entreprise/"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theme" Target="theme/theme1.xm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3778</TotalTime>
  <Pages>12</Pages>
  <Words>2880</Words>
  <Characters>15843</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41</cp:revision>
  <dcterms:created xsi:type="dcterms:W3CDTF">2020-06-03T09:19:00Z</dcterms:created>
  <dcterms:modified xsi:type="dcterms:W3CDTF">2020-08-17T08:12:00Z</dcterms:modified>
</cp:coreProperties>
</file>