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0AB5" w:rsidRDefault="000C0AB5" w:rsidP="007C2A49">
      <w:pPr>
        <w:outlineLvl w:val="0"/>
        <w:rPr>
          <w:rFonts w:ascii="宋体" w:hAnsi="宋体" w:cs="宋体"/>
          <w:b/>
          <w:color w:val="000000"/>
          <w:sz w:val="56"/>
          <w:szCs w:val="56"/>
        </w:rPr>
      </w:pPr>
    </w:p>
    <w:p w:rsidR="00546B46" w:rsidRDefault="00546B46" w:rsidP="007C2A49">
      <w:pPr>
        <w:outlineLvl w:val="0"/>
        <w:rPr>
          <w:rFonts w:ascii="宋体" w:hAnsi="宋体" w:cs="宋体"/>
          <w:b/>
          <w:color w:val="000000"/>
          <w:sz w:val="56"/>
          <w:szCs w:val="56"/>
        </w:rPr>
      </w:pPr>
    </w:p>
    <w:p w:rsidR="00546B46" w:rsidRDefault="00546B46" w:rsidP="007C2A49">
      <w:pPr>
        <w:outlineLvl w:val="0"/>
        <w:rPr>
          <w:rFonts w:ascii="宋体" w:hAnsi="宋体" w:cs="宋体" w:hint="eastAsia"/>
          <w:b/>
          <w:color w:val="000000"/>
          <w:sz w:val="56"/>
          <w:szCs w:val="56"/>
        </w:rPr>
      </w:pPr>
    </w:p>
    <w:p w:rsidR="00546B46" w:rsidRDefault="00546B46" w:rsidP="00546B46">
      <w:pPr>
        <w:jc w:val="center"/>
        <w:rPr>
          <w:rFonts w:ascii="隶书" w:eastAsia="隶书"/>
          <w:b/>
          <w:sz w:val="52"/>
          <w:szCs w:val="52"/>
        </w:rPr>
      </w:pPr>
      <w:r>
        <w:rPr>
          <w:rFonts w:ascii="隶书" w:eastAsia="隶书" w:hint="eastAsia"/>
          <w:b/>
          <w:sz w:val="52"/>
          <w:szCs w:val="52"/>
        </w:rPr>
        <w:t>Man</w:t>
      </w:r>
      <w:r>
        <w:rPr>
          <w:rFonts w:ascii="隶书" w:eastAsia="隶书"/>
          <w:b/>
          <w:sz w:val="52"/>
          <w:szCs w:val="52"/>
        </w:rPr>
        <w:t>ly</w:t>
      </w:r>
      <w:r w:rsidRPr="0075278A">
        <w:rPr>
          <w:rFonts w:ascii="隶书" w:eastAsia="隶书" w:hint="eastAsia"/>
          <w:b/>
          <w:sz w:val="52"/>
          <w:szCs w:val="52"/>
        </w:rPr>
        <w:t>焊锡机器人控制软件</w:t>
      </w:r>
    </w:p>
    <w:p w:rsidR="00546B46" w:rsidRDefault="00546B46" w:rsidP="00546B46">
      <w:pPr>
        <w:jc w:val="center"/>
        <w:rPr>
          <w:rFonts w:ascii="隶书" w:eastAsia="隶书"/>
          <w:bCs/>
          <w:sz w:val="52"/>
          <w:szCs w:val="52"/>
        </w:rPr>
      </w:pPr>
      <w:r w:rsidRPr="00546B46">
        <w:rPr>
          <w:rFonts w:ascii="隶书" w:eastAsia="隶书" w:hint="eastAsia"/>
          <w:b/>
          <w:sz w:val="52"/>
          <w:szCs w:val="52"/>
        </w:rPr>
        <w:t>软件测试大纲</w:t>
      </w: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jc w:val="center"/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/>
          <w:sz w:val="28"/>
          <w:szCs w:val="28"/>
        </w:rPr>
      </w:pPr>
    </w:p>
    <w:p w:rsidR="00546B46" w:rsidRDefault="00546B46" w:rsidP="00546B46">
      <w:pPr>
        <w:pStyle w:val="a9"/>
        <w:jc w:val="center"/>
        <w:rPr>
          <w:rFonts w:ascii="楷体_GB2312" w:eastAsia="楷体_GB2312" w:hint="eastAsia"/>
          <w:sz w:val="28"/>
          <w:szCs w:val="28"/>
        </w:rPr>
      </w:pPr>
      <w:bookmarkStart w:id="0" w:name="_GoBack"/>
      <w:bookmarkEnd w:id="0"/>
    </w:p>
    <w:p w:rsidR="00546B46" w:rsidRDefault="00546B46" w:rsidP="00546B46">
      <w:pPr>
        <w:pStyle w:val="a9"/>
        <w:jc w:val="center"/>
        <w:rPr>
          <w:rFonts w:ascii="楷体_GB2312" w:eastAsia="楷体_GB2312" w:hint="eastAsia"/>
          <w:sz w:val="28"/>
          <w:szCs w:val="28"/>
        </w:rPr>
      </w:pPr>
    </w:p>
    <w:p w:rsidR="00546B46" w:rsidRDefault="00546B46" w:rsidP="00546B46">
      <w:pPr>
        <w:pStyle w:val="a5"/>
        <w:rPr>
          <w:rFonts w:ascii="黑体" w:eastAsia="黑体"/>
          <w:sz w:val="21"/>
          <w:szCs w:val="21"/>
        </w:rPr>
      </w:pPr>
      <w:r w:rsidRPr="0075278A">
        <w:rPr>
          <w:rFonts w:ascii="黑体" w:eastAsia="黑体" w:hint="eastAsia"/>
          <w:sz w:val="21"/>
          <w:szCs w:val="21"/>
        </w:rPr>
        <w:t>迈力（北京）机器人科技有限公司</w:t>
      </w:r>
    </w:p>
    <w:p w:rsidR="00546B46" w:rsidRPr="00546B46" w:rsidRDefault="00546B46" w:rsidP="00546B46">
      <w:pPr>
        <w:pStyle w:val="a5"/>
        <w:rPr>
          <w:rFonts w:hint="eastAsia"/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17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月</w:t>
      </w:r>
    </w:p>
    <w:p w:rsidR="00546B46" w:rsidRDefault="00546B46">
      <w:pPr>
        <w:jc w:val="center"/>
        <w:outlineLvl w:val="0"/>
        <w:rPr>
          <w:rFonts w:hint="eastAsia"/>
          <w:b/>
          <w:color w:val="000000"/>
          <w:sz w:val="36"/>
        </w:rPr>
      </w:pPr>
      <w:r>
        <w:rPr>
          <w:b/>
          <w:color w:val="000000"/>
          <w:sz w:val="36"/>
        </w:rPr>
        <w:br w:type="page"/>
      </w:r>
    </w:p>
    <w:p w:rsidR="00546B46" w:rsidRPr="00546B46" w:rsidRDefault="00546B46">
      <w:pPr>
        <w:jc w:val="center"/>
        <w:outlineLvl w:val="0"/>
        <w:rPr>
          <w:rFonts w:hint="eastAsia"/>
          <w:b/>
          <w:color w:val="000000"/>
          <w:sz w:val="36"/>
        </w:rPr>
      </w:pPr>
    </w:p>
    <w:p w:rsidR="000C0AB5" w:rsidRDefault="000C0AB5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、测试目的：通过测试验证该软件系统已经达到设计指标。</w:t>
      </w:r>
    </w:p>
    <w:p w:rsidR="000C0AB5" w:rsidRDefault="000C0AB5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、测试环境</w:t>
      </w:r>
    </w:p>
    <w:p w:rsidR="000C0AB5" w:rsidRDefault="000C0AB5">
      <w:pPr>
        <w:spacing w:line="400" w:lineRule="exact"/>
        <w:ind w:left="420"/>
        <w:rPr>
          <w:rFonts w:ascii="宋体"/>
          <w:color w:val="000000"/>
        </w:rPr>
      </w:pPr>
      <w:r>
        <w:rPr>
          <w:rFonts w:hint="eastAsia"/>
          <w:color w:val="000000"/>
        </w:rPr>
        <w:t>硬件环境：</w:t>
      </w:r>
      <w:r>
        <w:rPr>
          <w:rFonts w:ascii="宋体" w:hint="eastAsia"/>
          <w:color w:val="000000"/>
          <w:sz w:val="24"/>
        </w:rPr>
        <w:t>CPU：</w:t>
      </w:r>
      <w:r w:rsidR="00E03B9D">
        <w:rPr>
          <w:rFonts w:ascii="宋体" w:hint="eastAsia"/>
          <w:color w:val="000000"/>
          <w:sz w:val="24"/>
        </w:rPr>
        <w:t>Intel</w:t>
      </w:r>
      <w:r w:rsidR="00E03B9D">
        <w:rPr>
          <w:rFonts w:ascii="宋体"/>
          <w:color w:val="000000"/>
          <w:sz w:val="24"/>
        </w:rPr>
        <w:t xml:space="preserve"> Dual</w:t>
      </w:r>
      <w:r w:rsidR="00E03B9D">
        <w:rPr>
          <w:rFonts w:ascii="宋体" w:hint="eastAsia"/>
          <w:color w:val="000000"/>
          <w:sz w:val="24"/>
        </w:rPr>
        <w:t>-</w:t>
      </w:r>
      <w:r w:rsidR="00E03B9D">
        <w:rPr>
          <w:rFonts w:ascii="宋体"/>
          <w:color w:val="000000"/>
          <w:sz w:val="24"/>
        </w:rPr>
        <w:t>Core</w:t>
      </w:r>
      <w:r w:rsidR="00E03B9D">
        <w:rPr>
          <w:rFonts w:ascii="宋体" w:hint="eastAsia"/>
          <w:color w:val="000000"/>
          <w:sz w:val="24"/>
        </w:rPr>
        <w:t xml:space="preserve"> 2</w:t>
      </w:r>
      <w:r>
        <w:rPr>
          <w:rFonts w:ascii="宋体" w:hint="eastAsia"/>
          <w:color w:val="000000"/>
          <w:sz w:val="24"/>
        </w:rPr>
        <w:t>.0G</w:t>
      </w:r>
      <w:r w:rsidR="00E03B9D">
        <w:rPr>
          <w:rFonts w:ascii="宋体"/>
          <w:color w:val="000000"/>
          <w:sz w:val="24"/>
        </w:rPr>
        <w:t>Hz</w:t>
      </w:r>
      <w:r>
        <w:rPr>
          <w:rFonts w:ascii="宋体" w:hint="eastAsia"/>
          <w:color w:val="000000"/>
          <w:sz w:val="24"/>
        </w:rPr>
        <w:t>，RAM：</w:t>
      </w:r>
      <w:r w:rsidR="00E03B9D">
        <w:rPr>
          <w:rFonts w:ascii="宋体"/>
          <w:color w:val="000000"/>
          <w:sz w:val="24"/>
        </w:rPr>
        <w:t>4</w:t>
      </w:r>
      <w:r w:rsidR="00E03B9D">
        <w:rPr>
          <w:rFonts w:ascii="宋体" w:hint="eastAsia"/>
          <w:color w:val="000000"/>
          <w:sz w:val="24"/>
        </w:rPr>
        <w:t>GB</w:t>
      </w:r>
      <w:r>
        <w:rPr>
          <w:rFonts w:ascii="宋体" w:hint="eastAsia"/>
          <w:color w:val="000000"/>
          <w:sz w:val="24"/>
        </w:rPr>
        <w:t>，硬盘：20GB</w:t>
      </w:r>
      <w:r w:rsidR="00E03B9D">
        <w:rPr>
          <w:rFonts w:ascii="宋体" w:hint="eastAsia"/>
          <w:color w:val="000000"/>
          <w:sz w:val="24"/>
        </w:rPr>
        <w:t>以上</w:t>
      </w:r>
    </w:p>
    <w:p w:rsidR="000C0AB5" w:rsidRDefault="000C0AB5">
      <w:pPr>
        <w:spacing w:line="400" w:lineRule="exact"/>
        <w:ind w:left="420"/>
        <w:rPr>
          <w:color w:val="000000"/>
        </w:rPr>
      </w:pPr>
      <w:r>
        <w:rPr>
          <w:rFonts w:ascii="宋体" w:hint="eastAsia"/>
          <w:color w:val="000000"/>
        </w:rPr>
        <w:t>软件环境：</w:t>
      </w:r>
      <w:r w:rsidRPr="007B200A">
        <w:rPr>
          <w:rFonts w:ascii="Adobe 宋体 Std L" w:eastAsia="Adobe 宋体 Std L" w:hAnsi="Adobe 宋体 Std L" w:hint="eastAsia"/>
          <w:color w:val="000000"/>
        </w:rPr>
        <w:t>Windows</w:t>
      </w:r>
      <w:r w:rsidR="00E03B9D">
        <w:rPr>
          <w:rFonts w:ascii="Adobe 宋体 Std L" w:eastAsia="Adobe 宋体 Std L" w:hAnsi="Adobe 宋体 Std L"/>
          <w:color w:val="000000"/>
        </w:rPr>
        <w:t xml:space="preserve"> </w:t>
      </w:r>
      <w:r w:rsidR="007B200A" w:rsidRPr="007B200A">
        <w:rPr>
          <w:rFonts w:ascii="Adobe 宋体 Std L" w:eastAsia="Adobe 宋体 Std L" w:hAnsi="Adobe 宋体 Std L"/>
          <w:color w:val="000000"/>
        </w:rPr>
        <w:t>7</w:t>
      </w:r>
      <w:r w:rsidR="00E03B9D">
        <w:rPr>
          <w:rFonts w:ascii="Adobe 宋体 Std L" w:eastAsia="Adobe 宋体 Std L" w:hAnsi="Adobe 宋体 Std L" w:hint="eastAsia"/>
          <w:color w:val="000000"/>
        </w:rPr>
        <w:t>/</w:t>
      </w:r>
      <w:r w:rsidR="007B200A" w:rsidRPr="007B200A">
        <w:rPr>
          <w:rFonts w:ascii="Adobe 宋体 Std L" w:eastAsia="Adobe 宋体 Std L" w:hAnsi="Adobe 宋体 Std L"/>
          <w:color w:val="000000"/>
        </w:rPr>
        <w:t>10</w:t>
      </w:r>
      <w:r w:rsidRPr="007B200A">
        <w:rPr>
          <w:rFonts w:ascii="Adobe 宋体 Std L" w:eastAsia="Adobe 宋体 Std L" w:hAnsi="Adobe 宋体 Std L" w:hint="eastAsia"/>
          <w:color w:val="000000"/>
        </w:rPr>
        <w:t>/操作系统</w:t>
      </w:r>
    </w:p>
    <w:p w:rsidR="000C0AB5" w:rsidRDefault="000C0AB5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、测试方法：使用以用户文档为基础构造的测试用例来测试程序和数据。</w:t>
      </w:r>
    </w:p>
    <w:p w:rsidR="000C0AB5" w:rsidRDefault="000C0AB5">
      <w:pPr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、测试项目：</w:t>
      </w:r>
    </w:p>
    <w:p w:rsidR="000C0AB5" w:rsidRDefault="000C0AB5">
      <w:pPr>
        <w:rPr>
          <w:color w:val="000000"/>
        </w:rPr>
      </w:pPr>
      <w:r>
        <w:rPr>
          <w:color w:val="000000"/>
        </w:rPr>
        <w:t xml:space="preserve">a) </w:t>
      </w:r>
      <w:r w:rsidR="007B200A">
        <w:rPr>
          <w:rFonts w:hint="eastAsia"/>
          <w:b/>
          <w:color w:val="000000"/>
        </w:rPr>
        <w:t>系统基本使用与功能测试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08"/>
        <w:gridCol w:w="3713"/>
        <w:gridCol w:w="3723"/>
        <w:gridCol w:w="1181"/>
      </w:tblGrid>
      <w:tr w:rsidR="000C0AB5">
        <w:trPr>
          <w:tblHeader/>
        </w:trPr>
        <w:tc>
          <w:tcPr>
            <w:tcW w:w="596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208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713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23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524"/>
        </w:trPr>
        <w:tc>
          <w:tcPr>
            <w:tcW w:w="596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08" w:type="dxa"/>
            <w:vAlign w:val="center"/>
          </w:tcPr>
          <w:p w:rsidR="000C0AB5" w:rsidRDefault="007C2A49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软件基本使用</w:t>
            </w:r>
          </w:p>
        </w:tc>
        <w:tc>
          <w:tcPr>
            <w:tcW w:w="3713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按照“使用说明书”中的描述进行软件</w:t>
            </w:r>
            <w:r w:rsidR="007C2A49">
              <w:rPr>
                <w:rFonts w:hint="eastAsia"/>
                <w:color w:val="000000"/>
              </w:rPr>
              <w:t>基本使用。</w:t>
            </w:r>
          </w:p>
        </w:tc>
        <w:tc>
          <w:tcPr>
            <w:tcW w:w="3723" w:type="dxa"/>
            <w:vAlign w:val="center"/>
          </w:tcPr>
          <w:p w:rsidR="000C0AB5" w:rsidRDefault="007C2A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基本使用</w:t>
            </w:r>
            <w:r w:rsidR="000C0AB5">
              <w:rPr>
                <w:rFonts w:hint="eastAsia"/>
                <w:color w:val="000000"/>
              </w:rPr>
              <w:t>该软件</w:t>
            </w:r>
            <w:r>
              <w:rPr>
                <w:rFonts w:hint="eastAsia"/>
                <w:color w:val="000000"/>
              </w:rPr>
              <w:t>顺利</w:t>
            </w:r>
            <w:r w:rsidR="000C0AB5">
              <w:rPr>
                <w:rFonts w:hint="eastAsia"/>
                <w:color w:val="000000"/>
              </w:rPr>
              <w:t>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c>
          <w:tcPr>
            <w:tcW w:w="596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08" w:type="dxa"/>
            <w:vAlign w:val="center"/>
          </w:tcPr>
          <w:p w:rsidR="000C0AB5" w:rsidRDefault="007C2A49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软件功能使用</w:t>
            </w:r>
          </w:p>
        </w:tc>
        <w:tc>
          <w:tcPr>
            <w:tcW w:w="3713" w:type="dxa"/>
            <w:vAlign w:val="center"/>
          </w:tcPr>
          <w:p w:rsidR="000C0AB5" w:rsidRDefault="007C2A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按照“使用说明书”中的功能描述进行功能测试</w:t>
            </w:r>
            <w:r w:rsidR="000C0AB5">
              <w:rPr>
                <w:rFonts w:hint="eastAsia"/>
                <w:color w:val="000000"/>
              </w:rPr>
              <w:t>。</w:t>
            </w:r>
          </w:p>
        </w:tc>
        <w:tc>
          <w:tcPr>
            <w:tcW w:w="3723" w:type="dxa"/>
            <w:vAlign w:val="center"/>
          </w:tcPr>
          <w:p w:rsidR="000C0AB5" w:rsidRDefault="007C2A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描述功能可以使用</w:t>
            </w:r>
            <w:r w:rsidR="000C0AB5">
              <w:rPr>
                <w:rFonts w:hint="eastAsia"/>
                <w:color w:val="000000"/>
              </w:rPr>
              <w:t>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keepNext/>
        <w:jc w:val="left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）</w:t>
      </w:r>
      <w:r>
        <w:rPr>
          <w:rFonts w:hint="eastAsia"/>
          <w:b/>
          <w:color w:val="000000"/>
        </w:rPr>
        <w:t>软件功能测试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  <w:r>
              <w:rPr>
                <w:rFonts w:hint="eastAsia"/>
                <w:b/>
                <w:bCs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0000"/>
              </w:rPr>
              <w:t>功能模块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765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90" w:type="dxa"/>
            <w:vAlign w:val="center"/>
          </w:tcPr>
          <w:p w:rsidR="000C0AB5" w:rsidRPr="007B200A" w:rsidRDefault="007B200A">
            <w:pPr>
              <w:pStyle w:val="a4"/>
              <w:spacing w:before="0"/>
              <w:rPr>
                <w:color w:val="000000"/>
                <w:sz w:val="21"/>
              </w:rPr>
            </w:pPr>
            <w:r w:rsidRPr="007B200A">
              <w:rPr>
                <w:rFonts w:hint="eastAsia"/>
                <w:color w:val="000000"/>
                <w:sz w:val="21"/>
              </w:rPr>
              <w:t>工序编辑</w:t>
            </w:r>
            <w:r w:rsidR="000C0AB5" w:rsidRPr="007B200A">
              <w:rPr>
                <w:rFonts w:hint="eastAsia"/>
                <w:color w:val="000000"/>
                <w:sz w:val="21"/>
              </w:rPr>
              <w:t>功能</w:t>
            </w:r>
          </w:p>
        </w:tc>
        <w:tc>
          <w:tcPr>
            <w:tcW w:w="3675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对工序进行增删改、调整顺序等操作</w:t>
            </w:r>
          </w:p>
        </w:tc>
        <w:tc>
          <w:tcPr>
            <w:tcW w:w="3780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操作软件不崩溃，操作不合法有相关提示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1195"/>
        </w:trPr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0C0AB5" w:rsidRDefault="007B200A">
            <w:pPr>
              <w:rPr>
                <w:color w:val="000000"/>
              </w:rPr>
            </w:pPr>
            <w:r w:rsidRPr="007B200A">
              <w:rPr>
                <w:rFonts w:hint="eastAsia"/>
                <w:color w:val="000000"/>
              </w:rPr>
              <w:t>项目编辑</w:t>
            </w:r>
            <w:r w:rsidR="000C0AB5" w:rsidRPr="007B200A">
              <w:rPr>
                <w:rFonts w:hint="eastAsia"/>
                <w:color w:val="000000"/>
              </w:rPr>
              <w:t>功能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vAlign w:val="center"/>
          </w:tcPr>
          <w:p w:rsidR="000C0AB5" w:rsidRPr="007B200A" w:rsidRDefault="007B200A">
            <w:pPr>
              <w:pStyle w:val="a4"/>
              <w:spacing w:before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对项目进行增删改操作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软件能保存项目修改、新建、删除情况，对项目文件能持久化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65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90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 w:rsidRPr="007B200A">
              <w:rPr>
                <w:rFonts w:hint="eastAsia"/>
                <w:color w:val="000000"/>
              </w:rPr>
              <w:t>项目执行</w:t>
            </w:r>
            <w:r w:rsidR="000C0AB5" w:rsidRPr="007B200A">
              <w:rPr>
                <w:rFonts w:hint="eastAsia"/>
                <w:color w:val="000000"/>
              </w:rPr>
              <w:t>功能</w:t>
            </w:r>
          </w:p>
        </w:tc>
        <w:tc>
          <w:tcPr>
            <w:tcW w:w="3675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使用实际项目进行焊接操作</w:t>
            </w:r>
          </w:p>
        </w:tc>
        <w:tc>
          <w:tcPr>
            <w:tcW w:w="3780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机器通过实际项目进行焊接，焊接流畅、焊接误差在标定范围内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50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90" w:type="dxa"/>
            <w:vAlign w:val="center"/>
          </w:tcPr>
          <w:p w:rsidR="000C0AB5" w:rsidRDefault="007B200A">
            <w:pPr>
              <w:pStyle w:val="a4"/>
              <w:spacing w:before="0"/>
              <w:rPr>
                <w:color w:val="000000"/>
                <w:sz w:val="21"/>
              </w:rPr>
            </w:pPr>
            <w:r w:rsidRPr="007B200A">
              <w:rPr>
                <w:rFonts w:hint="eastAsia"/>
                <w:color w:val="000000"/>
                <w:sz w:val="21"/>
              </w:rPr>
              <w:t>校正</w:t>
            </w:r>
            <w:r w:rsidR="000C0AB5" w:rsidRPr="007B200A">
              <w:rPr>
                <w:rFonts w:hint="eastAsia"/>
                <w:color w:val="000000"/>
                <w:sz w:val="21"/>
              </w:rPr>
              <w:t>功能</w:t>
            </w:r>
          </w:p>
        </w:tc>
        <w:tc>
          <w:tcPr>
            <w:tcW w:w="3675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使用校正功能对项目进行各种类型的校正</w:t>
            </w:r>
          </w:p>
        </w:tc>
        <w:tc>
          <w:tcPr>
            <w:tcW w:w="3780" w:type="dxa"/>
            <w:vAlign w:val="center"/>
          </w:tcPr>
          <w:p w:rsidR="000C0AB5" w:rsidRDefault="007B20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使用输入或者标定相关标定点的新旧位置后软件校正其他相关焊点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50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90" w:type="dxa"/>
            <w:vAlign w:val="center"/>
          </w:tcPr>
          <w:p w:rsidR="000C0AB5" w:rsidRDefault="007B200A">
            <w:pPr>
              <w:pStyle w:val="a4"/>
              <w:rPr>
                <w:color w:val="000000"/>
                <w:sz w:val="21"/>
              </w:rPr>
            </w:pPr>
            <w:r w:rsidRPr="007B200A">
              <w:rPr>
                <w:rFonts w:hint="eastAsia"/>
                <w:color w:val="000000"/>
                <w:sz w:val="21"/>
              </w:rPr>
              <w:t>软件设置</w:t>
            </w:r>
            <w:r w:rsidR="000C0AB5" w:rsidRPr="007B200A">
              <w:rPr>
                <w:rFonts w:hint="eastAsia"/>
                <w:color w:val="000000"/>
                <w:sz w:val="21"/>
              </w:rPr>
              <w:t>功能</w:t>
            </w:r>
          </w:p>
        </w:tc>
        <w:tc>
          <w:tcPr>
            <w:tcW w:w="3675" w:type="dxa"/>
            <w:vAlign w:val="center"/>
          </w:tcPr>
          <w:p w:rsidR="000C0AB5" w:rsidRPr="007B200A" w:rsidRDefault="00EB7C1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通过软件相关设置界面对软件进行相关设置</w:t>
            </w:r>
          </w:p>
        </w:tc>
        <w:tc>
          <w:tcPr>
            <w:tcW w:w="3780" w:type="dxa"/>
            <w:vAlign w:val="center"/>
          </w:tcPr>
          <w:p w:rsidR="000C0AB5" w:rsidRDefault="00E03B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系统能应用并持久化相关修改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keepNext/>
        <w:rPr>
          <w:color w:val="000000"/>
        </w:rPr>
      </w:pPr>
      <w:r>
        <w:rPr>
          <w:rFonts w:hint="eastAsia"/>
          <w:color w:val="000000"/>
        </w:rPr>
        <w:t xml:space="preserve">c) </w:t>
      </w:r>
      <w:r>
        <w:rPr>
          <w:rFonts w:hint="eastAsia"/>
          <w:b/>
          <w:color w:val="000000"/>
        </w:rPr>
        <w:t>安全可靠性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1034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软件容错性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pStyle w:val="a4"/>
              <w:spacing w:before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在软件的测试运行中进行判定。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软件发现错误时，有错误提示，可以回复到正常状态。对关键输入数据的有效性检查比较完备。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35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安全保密性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以不同权限的用户登录系统，对其权限设置进行测试。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用户和密码验证功能正确，权限设置正确。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20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运行稳定性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pStyle w:val="a4"/>
              <w:spacing w:before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在软件的测试运行中进行判定。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没有发生由于软件错误而导致的系统崩溃和丢失数据现象。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keepNext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d)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用户界面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450"/>
        </w:trPr>
        <w:tc>
          <w:tcPr>
            <w:tcW w:w="595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90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界面输入</w:t>
            </w:r>
          </w:p>
        </w:tc>
        <w:tc>
          <w:tcPr>
            <w:tcW w:w="3675" w:type="dxa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在软件的测试运行中检查界面输入是否正常。</w:t>
            </w:r>
          </w:p>
        </w:tc>
        <w:tc>
          <w:tcPr>
            <w:tcW w:w="3780" w:type="dxa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光标可以正确定位到输入域，输入数据有效，输入顺序合理。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50"/>
        </w:trPr>
        <w:tc>
          <w:tcPr>
            <w:tcW w:w="595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90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界面显示</w:t>
            </w:r>
          </w:p>
        </w:tc>
        <w:tc>
          <w:tcPr>
            <w:tcW w:w="3675" w:type="dxa"/>
          </w:tcPr>
          <w:p w:rsidR="000C0AB5" w:rsidRDefault="000C0AB5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</w:rPr>
              <w:t>在软件的测试运行中检查界面显示是否正常。</w:t>
            </w:r>
          </w:p>
        </w:tc>
        <w:tc>
          <w:tcPr>
            <w:tcW w:w="3780" w:type="dxa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</w:t>
            </w:r>
            <w:r>
              <w:rPr>
                <w:color w:val="000000"/>
                <w:sz w:val="18"/>
                <w:szCs w:val="18"/>
              </w:rPr>
              <w:t>1024*768</w:t>
            </w:r>
            <w:r>
              <w:rPr>
                <w:rFonts w:hint="eastAsia"/>
                <w:color w:val="000000"/>
              </w:rPr>
              <w:t>分辨率下，界面显示正常。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495"/>
        </w:trPr>
        <w:tc>
          <w:tcPr>
            <w:tcW w:w="595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90" w:type="dxa"/>
          </w:tcPr>
          <w:p w:rsidR="000C0AB5" w:rsidRDefault="000C0AB5">
            <w:pPr>
              <w:spacing w:before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界面文字与提示</w:t>
            </w:r>
          </w:p>
        </w:tc>
        <w:tc>
          <w:tcPr>
            <w:tcW w:w="3675" w:type="dxa"/>
          </w:tcPr>
          <w:p w:rsidR="000C0AB5" w:rsidRDefault="000C0AB5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</w:rPr>
              <w:t>在软件的测试运行中检查界面文字与提示的</w:t>
            </w:r>
            <w:r>
              <w:rPr>
                <w:rFonts w:hint="eastAsia"/>
                <w:color w:val="000000"/>
                <w:spacing w:val="-2"/>
              </w:rPr>
              <w:t>表达是否清晰，有无错误和模糊语义。</w:t>
            </w:r>
          </w:p>
        </w:tc>
        <w:tc>
          <w:tcPr>
            <w:tcW w:w="3780" w:type="dxa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  <w:spacing w:val="-2"/>
              </w:rPr>
              <w:t>界面文字</w:t>
            </w:r>
            <w:r>
              <w:rPr>
                <w:rFonts w:hint="eastAsia"/>
                <w:color w:val="000000"/>
              </w:rPr>
              <w:t>与提示</w:t>
            </w:r>
            <w:r>
              <w:rPr>
                <w:rFonts w:hint="eastAsia"/>
                <w:color w:val="000000"/>
                <w:spacing w:val="-2"/>
              </w:rPr>
              <w:t>表达清晰，无错误和模糊语义。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  <w:spacing w:val="-2"/>
              </w:rPr>
            </w:pPr>
          </w:p>
        </w:tc>
      </w:tr>
    </w:tbl>
    <w:p w:rsidR="000C0AB5" w:rsidRDefault="000C0AB5">
      <w:pPr>
        <w:keepNext/>
        <w:jc w:val="left"/>
        <w:rPr>
          <w:color w:val="000000"/>
        </w:rPr>
      </w:pPr>
      <w:r>
        <w:rPr>
          <w:rFonts w:hint="eastAsia"/>
          <w:color w:val="000000"/>
        </w:rPr>
        <w:t>e)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中文符合性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645"/>
        </w:trPr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界面中文符合性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</w:rPr>
              <w:t>检查软件界面是否使用简体中文。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界面使用统一的简体中文。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645"/>
        </w:trPr>
        <w:tc>
          <w:tcPr>
            <w:tcW w:w="595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字库中文符合性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软件无自带中文字库。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免测。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keepNext/>
        <w:jc w:val="left"/>
        <w:rPr>
          <w:color w:val="000000"/>
        </w:rPr>
      </w:pPr>
      <w:r>
        <w:rPr>
          <w:rFonts w:hint="eastAsia"/>
          <w:color w:val="000000"/>
        </w:rPr>
        <w:t>f)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用户文档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547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用户文档完整性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检查用户文档的描述是否包含产品使用所需的所有必要信息。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用户文档的描述包含产品使用所需的所有必要信息。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547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用户文档正确性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检查用户文档中的所有信息是否正确，有无歧义和错误的表达。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用户文档的信息描述正确，无歧义。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  <w:tr w:rsidR="000C0AB5">
        <w:trPr>
          <w:trHeight w:val="547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用户文档一致性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检查用户文档的内容是否一致，与程序及数据是否一致。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用户文档的内容一致，与程序及数据一致。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keepNext/>
        <w:jc w:val="left"/>
        <w:rPr>
          <w:color w:val="000000"/>
        </w:rPr>
      </w:pPr>
      <w:r>
        <w:rPr>
          <w:rFonts w:hint="eastAsia"/>
          <w:color w:val="000000"/>
        </w:rPr>
        <w:t>g)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病毒检查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190"/>
        <w:gridCol w:w="3675"/>
        <w:gridCol w:w="3780"/>
        <w:gridCol w:w="1181"/>
      </w:tblGrid>
      <w:tr w:rsidR="000C0AB5">
        <w:trPr>
          <w:tblHeader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测试内容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测试方法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预期测试结果</w:t>
            </w:r>
          </w:p>
        </w:tc>
        <w:tc>
          <w:tcPr>
            <w:tcW w:w="1181" w:type="dxa"/>
            <w:vAlign w:val="center"/>
          </w:tcPr>
          <w:p w:rsidR="000C0AB5" w:rsidRDefault="000C0AB5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C0AB5">
        <w:trPr>
          <w:trHeight w:val="357"/>
        </w:trPr>
        <w:tc>
          <w:tcPr>
            <w:tcW w:w="595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90" w:type="dxa"/>
            <w:vAlign w:val="center"/>
          </w:tcPr>
          <w:p w:rsidR="000C0AB5" w:rsidRDefault="000C0AB5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病毒检查</w:t>
            </w:r>
          </w:p>
        </w:tc>
        <w:tc>
          <w:tcPr>
            <w:tcW w:w="3675" w:type="dxa"/>
            <w:vAlign w:val="center"/>
          </w:tcPr>
          <w:p w:rsidR="000C0AB5" w:rsidRDefault="000C0AB5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  <w:spacing w:val="-2"/>
              </w:rPr>
              <w:t>运用杀毒软件</w:t>
            </w:r>
            <w:r w:rsidR="007C2A49">
              <w:rPr>
                <w:rFonts w:hint="eastAsia"/>
                <w:color w:val="000000"/>
                <w:spacing w:val="-2"/>
              </w:rPr>
              <w:t>360</w:t>
            </w:r>
            <w:r>
              <w:rPr>
                <w:rFonts w:hint="eastAsia"/>
                <w:color w:val="000000"/>
                <w:spacing w:val="-2"/>
              </w:rPr>
              <w:t>检测病毒。</w:t>
            </w:r>
          </w:p>
        </w:tc>
        <w:tc>
          <w:tcPr>
            <w:tcW w:w="3780" w:type="dxa"/>
            <w:vAlign w:val="center"/>
          </w:tcPr>
          <w:p w:rsidR="000C0AB5" w:rsidRDefault="000C0A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没有病毒。</w:t>
            </w:r>
          </w:p>
        </w:tc>
        <w:tc>
          <w:tcPr>
            <w:tcW w:w="1181" w:type="dxa"/>
          </w:tcPr>
          <w:p w:rsidR="000C0AB5" w:rsidRDefault="000C0AB5">
            <w:pPr>
              <w:rPr>
                <w:color w:val="000000"/>
              </w:rPr>
            </w:pPr>
          </w:p>
        </w:tc>
      </w:tr>
    </w:tbl>
    <w:p w:rsidR="000C0AB5" w:rsidRDefault="000C0AB5">
      <w:pPr>
        <w:rPr>
          <w:color w:val="000000"/>
        </w:rPr>
      </w:pPr>
    </w:p>
    <w:p w:rsidR="000C0AB5" w:rsidRDefault="000C0AB5">
      <w:pPr>
        <w:rPr>
          <w:color w:val="000000"/>
        </w:rPr>
      </w:pPr>
    </w:p>
    <w:sectPr w:rsidR="000C0AB5">
      <w:pgSz w:w="11907" w:h="16840"/>
      <w:pgMar w:top="935" w:right="851" w:bottom="935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350" w:rsidRDefault="003F0350" w:rsidP="00546B46">
      <w:r>
        <w:separator/>
      </w:r>
    </w:p>
  </w:endnote>
  <w:endnote w:type="continuationSeparator" w:id="0">
    <w:p w:rsidR="003F0350" w:rsidRDefault="003F0350" w:rsidP="0054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350" w:rsidRDefault="003F0350" w:rsidP="00546B46">
      <w:r>
        <w:separator/>
      </w:r>
    </w:p>
  </w:footnote>
  <w:footnote w:type="continuationSeparator" w:id="0">
    <w:p w:rsidR="003F0350" w:rsidRDefault="003F0350" w:rsidP="00546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2A49"/>
    <w:rsid w:val="000C0AB5"/>
    <w:rsid w:val="003F0350"/>
    <w:rsid w:val="00546B46"/>
    <w:rsid w:val="007B200A"/>
    <w:rsid w:val="007C2A49"/>
    <w:rsid w:val="00E03B9D"/>
    <w:rsid w:val="00EB7C19"/>
    <w:rsid w:val="19000438"/>
    <w:rsid w:val="3BA1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76D359"/>
  <w15:chartTrackingRefBased/>
  <w15:docId w15:val="{7062A71F-3B12-451C-BD0E-661FA6A8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Body Text"/>
    <w:basedOn w:val="a"/>
    <w:pPr>
      <w:spacing w:before="120"/>
    </w:pPr>
    <w:rPr>
      <w:sz w:val="18"/>
    </w:rPr>
  </w:style>
  <w:style w:type="paragraph" w:styleId="a5">
    <w:name w:val="header"/>
    <w:basedOn w:val="a"/>
    <w:link w:val="a6"/>
    <w:unhideWhenUsed/>
    <w:rsid w:val="0054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546B46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54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546B46"/>
    <w:rPr>
      <w:kern w:val="2"/>
      <w:sz w:val="18"/>
      <w:szCs w:val="18"/>
    </w:rPr>
  </w:style>
  <w:style w:type="paragraph" w:styleId="a9">
    <w:name w:val="Plain Text"/>
    <w:basedOn w:val="a"/>
    <w:link w:val="aa"/>
    <w:rsid w:val="00546B46"/>
    <w:rPr>
      <w:rFonts w:ascii="宋体" w:eastAsia="仿宋_GB2312" w:hAnsi="Courier New"/>
      <w:sz w:val="32"/>
      <w:szCs w:val="20"/>
    </w:rPr>
  </w:style>
  <w:style w:type="character" w:customStyle="1" w:styleId="aa">
    <w:name w:val="纯文本 字符"/>
    <w:link w:val="a9"/>
    <w:rsid w:val="00546B46"/>
    <w:rPr>
      <w:rFonts w:ascii="宋体" w:eastAsia="仿宋_GB2312" w:hAnsi="Courier New"/>
      <w:kern w:val="2"/>
      <w:sz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546B46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546B4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9esoft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easyTeachTM多媒体网络教学平台</dc:title>
  <dc:subject/>
  <dc:creator>微软用户</dc:creator>
  <cp:keywords/>
  <dc:description/>
  <cp:lastModifiedBy>HL huang</cp:lastModifiedBy>
  <cp:revision>3</cp:revision>
  <dcterms:created xsi:type="dcterms:W3CDTF">2017-07-18T13:12:00Z</dcterms:created>
  <dcterms:modified xsi:type="dcterms:W3CDTF">2017-07-20T13:45:00Z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