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C0" w:rsidRDefault="00FD6BCB">
      <w:r>
        <w:t>TOOLS</w:t>
      </w:r>
    </w:p>
    <w:p w:rsidR="00FD6BCB" w:rsidRDefault="00FD6BCB"/>
    <w:p w:rsidR="00FD6BCB" w:rsidRDefault="00FD6BCB" w:rsidP="00FD6BCB">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Tanaguru</w:t>
      </w:r>
      <w:proofErr w:type="spellEnd"/>
      <w:r>
        <w:rPr>
          <w:rFonts w:ascii="Calibri" w:hAnsi="Calibri" w:cs="Calibri"/>
          <w:sz w:val="22"/>
          <w:szCs w:val="22"/>
        </w:rPr>
        <w:t xml:space="preserve"> Contrast Finder</w:t>
      </w:r>
    </w:p>
    <w:p w:rsidR="00FD6BCB" w:rsidRDefault="00D830BD" w:rsidP="00FD6BCB">
      <w:pPr>
        <w:pStyle w:val="NormalWeb"/>
        <w:spacing w:before="0" w:beforeAutospacing="0" w:after="0" w:afterAutospacing="0"/>
        <w:rPr>
          <w:rFonts w:ascii="Calibri" w:hAnsi="Calibri" w:cs="Calibri"/>
          <w:sz w:val="22"/>
          <w:szCs w:val="22"/>
        </w:rPr>
      </w:pPr>
      <w:hyperlink r:id="rId5" w:history="1">
        <w:r w:rsidR="00FD6BCB">
          <w:rPr>
            <w:rStyle w:val="Hyperlink"/>
            <w:rFonts w:ascii="Calibri" w:hAnsi="Calibri" w:cs="Calibri"/>
            <w:sz w:val="22"/>
            <w:szCs w:val="22"/>
          </w:rPr>
          <w:t>http://contrast-finder.tanaguru.com/result.html;jsessionid=57DFFB6E8E217E7C92C55B7CE2629CF6?foreground=%23626262&amp;background=%23ffffff&amp;isBackgroundTested=false&amp;ratio=4.5&amp;algo=HSV</w:t>
        </w:r>
      </w:hyperlink>
    </w:p>
    <w:p w:rsidR="00FD6BCB" w:rsidRDefault="00FD6BCB" w:rsidP="00FD6BCB">
      <w:pPr>
        <w:pStyle w:val="NormalWeb"/>
        <w:spacing w:before="0" w:beforeAutospacing="0" w:after="0" w:afterAutospacing="0"/>
      </w:pPr>
      <w: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_____________________</w:t>
      </w:r>
    </w:p>
    <w:p w:rsidR="00FD6BCB" w:rsidRDefault="00FD6BCB" w:rsidP="00FD6BCB">
      <w:pPr>
        <w:pStyle w:val="NormalWeb"/>
        <w:spacing w:before="0" w:beforeAutospacing="0" w:after="0" w:afterAutospacing="0"/>
        <w:rPr>
          <w:rFonts w:ascii="Calibri" w:hAnsi="Calibri" w:cs="Calibri"/>
          <w:sz w:val="22"/>
          <w:szCs w:val="22"/>
        </w:rPr>
      </w:pP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"Semi-automated" = manually run.  Some </w:t>
      </w:r>
      <w:proofErr w:type="gramStart"/>
      <w:r>
        <w:rPr>
          <w:rFonts w:ascii="Calibri" w:hAnsi="Calibri" w:cs="Calibri"/>
          <w:sz w:val="22"/>
          <w:szCs w:val="22"/>
        </w:rPr>
        <w:t>can be hooked</w:t>
      </w:r>
      <w:proofErr w:type="gramEnd"/>
      <w:r>
        <w:rPr>
          <w:rFonts w:ascii="Calibri" w:hAnsi="Calibri" w:cs="Calibri"/>
          <w:sz w:val="22"/>
          <w:szCs w:val="22"/>
        </w:rPr>
        <w:t xml:space="preserve"> into true automated runners.   Browser-based accessibility testing tools and plugins require manually testing each page, one at a time. Tools that can </w:t>
      </w:r>
      <w:proofErr w:type="gramStart"/>
      <w:r>
        <w:rPr>
          <w:rFonts w:ascii="Calibri" w:hAnsi="Calibri" w:cs="Calibri"/>
          <w:sz w:val="22"/>
          <w:szCs w:val="22"/>
        </w:rPr>
        <w:t>crawl</w:t>
      </w:r>
      <w:proofErr w:type="gramEnd"/>
      <w:r>
        <w:rPr>
          <w:rFonts w:ascii="Calibri" w:hAnsi="Calibri" w:cs="Calibri"/>
          <w:sz w:val="22"/>
          <w:szCs w:val="22"/>
        </w:rPr>
        <w:t xml:space="preserve"> a website can only scan pages that do not require login credentials, and that are not behind a firewall.</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Application </w:t>
      </w:r>
      <w:proofErr w:type="gramStart"/>
      <w:r>
        <w:rPr>
          <w:rFonts w:ascii="Calibri" w:hAnsi="Calibri" w:cs="Calibri"/>
          <w:sz w:val="22"/>
          <w:szCs w:val="22"/>
        </w:rPr>
        <w:t>type sites</w:t>
      </w:r>
      <w:proofErr w:type="gramEnd"/>
      <w:r>
        <w:rPr>
          <w:rFonts w:ascii="Calibri" w:hAnsi="Calibri" w:cs="Calibri"/>
          <w:sz w:val="22"/>
          <w:szCs w:val="22"/>
        </w:rPr>
        <w:t xml:space="preserve"> where a page can be any of several things at any given time pose a particular problem as each potential </w:t>
      </w:r>
      <w:r w:rsidR="00936E21">
        <w:rPr>
          <w:rFonts w:ascii="Calibri" w:hAnsi="Calibri" w:cs="Calibri"/>
          <w:sz w:val="22"/>
          <w:szCs w:val="22"/>
        </w:rPr>
        <w:t>invocation</w:t>
      </w:r>
      <w:r>
        <w:rPr>
          <w:rFonts w:ascii="Calibri" w:hAnsi="Calibri" w:cs="Calibri"/>
          <w:sz w:val="22"/>
          <w:szCs w:val="22"/>
        </w:rPr>
        <w:t xml:space="preserve"> needs to be checked.</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roofErr w:type="spellStart"/>
      <w:r>
        <w:rPr>
          <w:rFonts w:ascii="Calibri" w:hAnsi="Calibri" w:cs="Calibri"/>
          <w:sz w:val="22"/>
          <w:szCs w:val="22"/>
        </w:rPr>
        <w:t>Chome</w:t>
      </w:r>
      <w:proofErr w:type="spellEnd"/>
      <w:r>
        <w:rPr>
          <w:rFonts w:ascii="Calibri" w:hAnsi="Calibri" w:cs="Calibri"/>
          <w:sz w:val="22"/>
          <w:szCs w:val="22"/>
        </w:rPr>
        <w:t xml:space="preserve"> Plugins (Manually triggered</w:t>
      </w:r>
      <w:r w:rsidR="00936E21">
        <w:rPr>
          <w:rFonts w:ascii="Calibri" w:hAnsi="Calibri" w:cs="Calibri"/>
          <w:sz w:val="22"/>
          <w:szCs w:val="22"/>
        </w:rPr>
        <w:t xml:space="preserve"> testing)</w:t>
      </w:r>
      <w:r>
        <w:rPr>
          <w:rFonts w:ascii="Calibri" w:hAnsi="Calibri" w:cs="Calibri"/>
          <w:sz w:val="22"/>
          <w:szCs w:val="22"/>
        </w:rPr>
        <w:t>:</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WAVE</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Developer Tools:</w:t>
      </w:r>
    </w:p>
    <w:p w:rsidR="00FD6BCB" w:rsidRDefault="00FD6BCB" w:rsidP="00936E2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"Audits"</w:t>
      </w:r>
    </w:p>
    <w:p w:rsidR="00FD6BCB" w:rsidRDefault="00FD6BCB" w:rsidP="00936E21">
      <w:pPr>
        <w:pStyle w:val="NormalWeb"/>
        <w:spacing w:before="0" w:beforeAutospacing="0" w:after="0" w:afterAutospacing="0"/>
        <w:ind w:left="720"/>
        <w:rPr>
          <w:rFonts w:ascii="Calibri" w:hAnsi="Calibri" w:cs="Calibri"/>
          <w:sz w:val="22"/>
          <w:szCs w:val="22"/>
        </w:rPr>
      </w:pPr>
      <w:proofErr w:type="spellStart"/>
      <w:proofErr w:type="gramStart"/>
      <w:r>
        <w:rPr>
          <w:rFonts w:ascii="Calibri" w:hAnsi="Calibri" w:cs="Calibri"/>
          <w:sz w:val="22"/>
          <w:szCs w:val="22"/>
        </w:rPr>
        <w:t>aXe</w:t>
      </w:r>
      <w:proofErr w:type="spellEnd"/>
      <w:proofErr w:type="gramEnd"/>
    </w:p>
    <w:p w:rsidR="00FD6BCB" w:rsidRDefault="00FD6BCB" w:rsidP="00936E2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Chrome Developer Tool</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Online</w:t>
      </w:r>
      <w:r w:rsidR="00936E21">
        <w:rPr>
          <w:rFonts w:ascii="Calibri" w:hAnsi="Calibri" w:cs="Calibri"/>
          <w:sz w:val="22"/>
          <w:szCs w:val="22"/>
        </w:rPr>
        <w:t xml:space="preserve"> Sites</w:t>
      </w:r>
      <w:r>
        <w:rPr>
          <w:rFonts w:ascii="Calibri" w:hAnsi="Calibri" w:cs="Calibri"/>
          <w:sz w:val="22"/>
          <w:szCs w:val="22"/>
        </w:rPr>
        <w:t>:</w:t>
      </w:r>
    </w:p>
    <w:p w:rsidR="00FD6BCB" w:rsidRDefault="00D830BD" w:rsidP="00936E21">
      <w:pPr>
        <w:pStyle w:val="NormalWeb"/>
        <w:spacing w:before="0" w:beforeAutospacing="0" w:after="0" w:afterAutospacing="0"/>
        <w:ind w:left="720"/>
        <w:rPr>
          <w:rFonts w:ascii="Calibri" w:hAnsi="Calibri" w:cs="Calibri"/>
          <w:sz w:val="22"/>
          <w:szCs w:val="22"/>
        </w:rPr>
      </w:pPr>
      <w:hyperlink r:id="rId6" w:history="1">
        <w:proofErr w:type="spellStart"/>
        <w:r w:rsidR="00FD6BCB">
          <w:rPr>
            <w:rStyle w:val="Hyperlink"/>
            <w:rFonts w:ascii="Calibri" w:hAnsi="Calibri" w:cs="Calibri"/>
            <w:sz w:val="22"/>
            <w:szCs w:val="22"/>
          </w:rPr>
          <w:t>AChecker</w:t>
        </w:r>
        <w:proofErr w:type="spellEnd"/>
      </w:hyperlink>
      <w:r w:rsidR="00FD6BCB">
        <w:rPr>
          <w:rFonts w:ascii="Calibri" w:hAnsi="Calibri" w:cs="Calibri"/>
          <w:sz w:val="22"/>
          <w:szCs w:val="22"/>
        </w:rPr>
        <w:t xml:space="preserve"> </w:t>
      </w:r>
    </w:p>
    <w:p w:rsidR="00FD6BCB" w:rsidRDefault="00D830BD" w:rsidP="00936E21">
      <w:pPr>
        <w:pStyle w:val="NormalWeb"/>
        <w:spacing w:before="0" w:beforeAutospacing="0" w:after="0" w:afterAutospacing="0"/>
        <w:ind w:left="720"/>
        <w:rPr>
          <w:rFonts w:ascii="Calibri" w:hAnsi="Calibri" w:cs="Calibri"/>
          <w:sz w:val="22"/>
          <w:szCs w:val="22"/>
        </w:rPr>
      </w:pPr>
      <w:hyperlink r:id="rId7" w:history="1">
        <w:r w:rsidR="00FD6BCB">
          <w:rPr>
            <w:rStyle w:val="Hyperlink"/>
            <w:rFonts w:ascii="Calibri" w:hAnsi="Calibri" w:cs="Calibri"/>
            <w:sz w:val="22"/>
            <w:szCs w:val="22"/>
          </w:rPr>
          <w:t>http://wave.webaim.org/</w:t>
        </w:r>
      </w:hyperlink>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_____________________</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pPr>
      <w: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Automated Testing</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D830BD" w:rsidP="00FD6BCB">
      <w:pPr>
        <w:pStyle w:val="NormalWeb"/>
        <w:spacing w:before="0" w:beforeAutospacing="0" w:after="0" w:afterAutospacing="0"/>
        <w:rPr>
          <w:rFonts w:ascii="Calibri" w:hAnsi="Calibri" w:cs="Calibri"/>
          <w:sz w:val="22"/>
          <w:szCs w:val="22"/>
        </w:rPr>
      </w:pPr>
      <w:hyperlink r:id="rId8" w:history="1">
        <w:r w:rsidR="00FD6BCB">
          <w:rPr>
            <w:rStyle w:val="Hyperlink"/>
            <w:rFonts w:ascii="Calibri" w:hAnsi="Calibri" w:cs="Calibri"/>
            <w:sz w:val="22"/>
            <w:szCs w:val="22"/>
          </w:rPr>
          <w:t>Automated Accessibility Testing Tool (AATT)</w:t>
        </w:r>
      </w:hyperlink>
      <w:r w:rsidR="00FD6BCB">
        <w:rPr>
          <w:rFonts w:ascii="Calibri" w:hAnsi="Calibri" w:cs="Calibri"/>
          <w:sz w:val="22"/>
          <w:szCs w:val="22"/>
        </w:rPr>
        <w:t xml:space="preserve"> (PayPal on GitHub)</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Integrates into existing test suites and frameworks:</w:t>
      </w:r>
    </w:p>
    <w:p w:rsidR="00FD6BCB" w:rsidRDefault="00FD6BCB" w:rsidP="00FD6BC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Nemo</w:t>
      </w:r>
      <w:bookmarkStart w:id="0" w:name="_GoBack"/>
      <w:bookmarkEnd w:id="0"/>
    </w:p>
    <w:p w:rsidR="00FD6BCB" w:rsidRDefault="00FD6BCB" w:rsidP="00FD6BCB">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NightwatchJS</w:t>
      </w:r>
      <w:proofErr w:type="spellEnd"/>
    </w:p>
    <w:p w:rsidR="00FD6BCB" w:rsidRDefault="00FD6BCB" w:rsidP="00FD6BC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FD6BCB" w:rsidRDefault="00D830BD" w:rsidP="00FD6BCB">
      <w:pPr>
        <w:pStyle w:val="NormalWeb"/>
        <w:spacing w:before="0" w:beforeAutospacing="0" w:after="0" w:afterAutospacing="0"/>
        <w:rPr>
          <w:rFonts w:ascii="Calibri" w:hAnsi="Calibri" w:cs="Calibri"/>
          <w:sz w:val="22"/>
          <w:szCs w:val="22"/>
        </w:rPr>
      </w:pPr>
      <w:hyperlink r:id="rId9" w:history="1">
        <w:r w:rsidR="00FD6BCB">
          <w:rPr>
            <w:rStyle w:val="Hyperlink"/>
            <w:rFonts w:ascii="Calibri" w:hAnsi="Calibri" w:cs="Calibri"/>
            <w:sz w:val="22"/>
            <w:szCs w:val="22"/>
          </w:rPr>
          <w:t>http://asqatasun.org/</w:t>
        </w:r>
      </w:hyperlink>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Continuous Integration </w:t>
      </w:r>
      <w:proofErr w:type="gramStart"/>
      <w:r>
        <w:rPr>
          <w:rFonts w:ascii="Calibri" w:hAnsi="Calibri" w:cs="Calibri"/>
          <w:sz w:val="22"/>
          <w:szCs w:val="22"/>
        </w:rPr>
        <w:t>through  Jenkins</w:t>
      </w:r>
      <w:proofErr w:type="gramEnd"/>
      <w:r>
        <w:rPr>
          <w:rFonts w:ascii="Calibri" w:hAnsi="Calibri" w:cs="Calibri"/>
          <w:sz w:val="22"/>
          <w:szCs w:val="22"/>
        </w:rPr>
        <w:t xml:space="preserve"> Plugin and Docker image.</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Tanaguru</w:t>
      </w:r>
      <w:proofErr w:type="spellEnd"/>
    </w:p>
    <w:p w:rsidR="00FD6BCB" w:rsidRDefault="00D830BD" w:rsidP="00FD6BCB">
      <w:pPr>
        <w:pStyle w:val="NormalWeb"/>
        <w:spacing w:before="0" w:beforeAutospacing="0" w:after="0" w:afterAutospacing="0"/>
        <w:rPr>
          <w:rFonts w:ascii="Calibri" w:hAnsi="Calibri" w:cs="Calibri"/>
          <w:sz w:val="22"/>
          <w:szCs w:val="22"/>
        </w:rPr>
      </w:pPr>
      <w:hyperlink r:id="rId10" w:history="1">
        <w:r w:rsidR="00FD6BCB">
          <w:rPr>
            <w:rStyle w:val="Hyperlink"/>
            <w:rFonts w:ascii="Calibri" w:hAnsi="Calibri" w:cs="Calibri"/>
            <w:sz w:val="22"/>
            <w:szCs w:val="22"/>
          </w:rPr>
          <w:t>http://www.tanaguru.com/en/</w:t>
        </w:r>
      </w:hyperlink>
    </w:p>
    <w:p w:rsidR="00FD6BCB" w:rsidRDefault="00FD6BCB">
      <w:r>
        <w:br w:type="page"/>
      </w:r>
    </w:p>
    <w:p w:rsidR="00FD6BCB" w:rsidRDefault="00FD6BCB" w:rsidP="00FD6BCB">
      <w:pPr>
        <w:pStyle w:val="NormalWeb"/>
        <w:spacing w:before="0" w:beforeAutospacing="0" w:after="0" w:afterAutospacing="0"/>
        <w:rPr>
          <w:rFonts w:ascii="Calibri" w:hAnsi="Calibri" w:cs="Calibri"/>
          <w:sz w:val="34"/>
          <w:szCs w:val="34"/>
        </w:rPr>
      </w:pPr>
      <w:r>
        <w:rPr>
          <w:rFonts w:ascii="Calibri" w:hAnsi="Calibri" w:cs="Calibri"/>
          <w:sz w:val="34"/>
          <w:szCs w:val="34"/>
        </w:rPr>
        <w:lastRenderedPageBreak/>
        <w:t>Other</w:t>
      </w:r>
    </w:p>
    <w:p w:rsidR="00FD6BCB" w:rsidRDefault="00FD6BCB" w:rsidP="00FD6BC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Monday, November 6, 2017</w:t>
      </w:r>
    </w:p>
    <w:p w:rsidR="00FD6BCB" w:rsidRDefault="00FD6BCB" w:rsidP="00FD6BC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5:02 PM</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Diversity and Inclusion Action Plan </w:t>
      </w:r>
      <w:r>
        <w:rPr>
          <w:rFonts w:ascii="Calibri" w:hAnsi="Calibri" w:cs="Calibri"/>
          <w:b/>
          <w:bCs/>
          <w:sz w:val="22"/>
          <w:szCs w:val="22"/>
        </w:rPr>
        <w:br/>
      </w:r>
      <w:r>
        <w:rPr>
          <w:rFonts w:ascii="Calibri" w:hAnsi="Calibri" w:cs="Calibri"/>
          <w:sz w:val="22"/>
          <w:szCs w:val="22"/>
        </w:rPr>
        <w:t>Monday, October 30, 2017</w:t>
      </w:r>
      <w:r>
        <w:rPr>
          <w:rFonts w:ascii="Calibri" w:hAnsi="Calibri" w:cs="Calibri"/>
          <w:sz w:val="22"/>
          <w:szCs w:val="22"/>
        </w:rPr>
        <w:br/>
      </w:r>
      <w:hyperlink r:id="rId11" w:history="1">
        <w:r>
          <w:rPr>
            <w:rStyle w:val="Hyperlink"/>
            <w:rFonts w:ascii="Calibri" w:hAnsi="Calibri" w:cs="Calibri"/>
            <w:sz w:val="22"/>
            <w:szCs w:val="22"/>
          </w:rPr>
          <w:t>https://gww.gov.bc.ca/news/2017/1030/diversity-and-inclusion</w:t>
        </w:r>
      </w:hyperlink>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pPr>
      <w:r>
        <w:t xml:space="preserve">&lt;&lt;Message from Lori </w:t>
      </w:r>
      <w:proofErr w:type="gramStart"/>
      <w:r>
        <w:t>Halls  Diversity</w:t>
      </w:r>
      <w:proofErr w:type="gramEnd"/>
      <w:r>
        <w:t xml:space="preserve"> and Inclusion Action Plan.msg&gt;&gt;</w:t>
      </w:r>
    </w:p>
    <w:p w:rsidR="00FD6BCB" w:rsidRDefault="00FD6BCB" w:rsidP="00FD6BCB">
      <w:pPr>
        <w:pStyle w:val="NormalWeb"/>
        <w:spacing w:before="0" w:beforeAutospacing="0" w:after="0" w:afterAutospacing="0"/>
      </w:pPr>
      <w:r>
        <w:t> </w:t>
      </w:r>
    </w:p>
    <w:p w:rsidR="00FD6BCB" w:rsidRDefault="00FD6BCB" w:rsidP="00FD6BCB">
      <w:pPr>
        <w:pStyle w:val="NormalWeb"/>
        <w:spacing w:before="0" w:beforeAutospacing="0" w:after="0" w:afterAutospacing="0"/>
        <w:rPr>
          <w:rFonts w:ascii="Calibri" w:hAnsi="Calibri" w:cs="Calibri"/>
          <w:b/>
          <w:bCs/>
          <w:sz w:val="22"/>
          <w:szCs w:val="22"/>
        </w:rPr>
      </w:pPr>
    </w:p>
    <w:p w:rsidR="00FD6BCB" w:rsidRDefault="00FD6BCB" w:rsidP="00FD6BCB">
      <w:pPr>
        <w:pStyle w:val="NormalWeb"/>
        <w:spacing w:before="0" w:beforeAutospacing="0" w:after="0" w:afterAutospacing="0"/>
        <w:rPr>
          <w:rFonts w:ascii="Calibri" w:hAnsi="Calibri" w:cs="Calibri"/>
          <w:b/>
          <w:bCs/>
          <w:sz w:val="22"/>
          <w:szCs w:val="22"/>
        </w:rPr>
      </w:pPr>
    </w:p>
    <w:p w:rsidR="00FD6BCB" w:rsidRDefault="00FD6BCB" w:rsidP="00FD6BCB">
      <w:pPr>
        <w:pStyle w:val="NormalWeb"/>
        <w:spacing w:before="0" w:beforeAutospacing="0" w:after="0" w:afterAutospacing="0"/>
        <w:rPr>
          <w:rFonts w:ascii="Calibri" w:hAnsi="Calibri" w:cs="Calibri"/>
          <w:b/>
          <w:bCs/>
          <w:sz w:val="22"/>
          <w:szCs w:val="22"/>
        </w:rPr>
      </w:pP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b/>
          <w:bCs/>
          <w:sz w:val="22"/>
          <w:szCs w:val="22"/>
        </w:rPr>
        <w:t>Definitions:</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b/>
          <w:bCs/>
          <w:sz w:val="22"/>
          <w:szCs w:val="22"/>
        </w:rPr>
        <w:t>Accessibility</w:t>
      </w:r>
      <w:r>
        <w:rPr>
          <w:rFonts w:ascii="Calibri" w:hAnsi="Calibri" w:cs="Calibri"/>
          <w:sz w:val="22"/>
          <w:szCs w:val="22"/>
        </w:rPr>
        <w:t xml:space="preserve"> refers to the design of products, devices, services, or environments for people who experience disabilities.  For the purposes of this document, accessibility refers to the product meeting the International Web Content Accessibility Guidelines [</w:t>
      </w:r>
      <w:r>
        <w:rPr>
          <w:rFonts w:ascii="Calibri" w:hAnsi="Calibri" w:cs="Calibri"/>
          <w:b/>
          <w:bCs/>
          <w:sz w:val="22"/>
          <w:szCs w:val="22"/>
        </w:rPr>
        <w:t>WCAG 2.0</w:t>
      </w:r>
      <w:r>
        <w:rPr>
          <w:rFonts w:ascii="Calibri" w:hAnsi="Calibri" w:cs="Calibri"/>
          <w:sz w:val="22"/>
          <w:szCs w:val="22"/>
        </w:rPr>
        <w:t xml:space="preserve"> (AA)]</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D6BCB" w:rsidRDefault="00FD6BCB" w:rsidP="00FD6BC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Responsive </w:t>
      </w:r>
      <w:r>
        <w:rPr>
          <w:rFonts w:ascii="Calibri" w:hAnsi="Calibri" w:cs="Calibri"/>
          <w:sz w:val="22"/>
          <w:szCs w:val="22"/>
        </w:rPr>
        <w:t xml:space="preserve">Design is a design philosophy where in the design of the system (the representation and the layout) responds/adapts depending upon the layout of the device.  "Responsive" and "Adaptive" </w:t>
      </w:r>
      <w:proofErr w:type="gramStart"/>
      <w:r>
        <w:rPr>
          <w:rFonts w:ascii="Calibri" w:hAnsi="Calibri" w:cs="Calibri"/>
          <w:sz w:val="22"/>
          <w:szCs w:val="22"/>
        </w:rPr>
        <w:t>are used</w:t>
      </w:r>
      <w:proofErr w:type="gramEnd"/>
      <w:r>
        <w:rPr>
          <w:rFonts w:ascii="Calibri" w:hAnsi="Calibri" w:cs="Calibri"/>
          <w:sz w:val="22"/>
          <w:szCs w:val="22"/>
        </w:rPr>
        <w:t xml:space="preserve"> interchangeably here without regard to commonly understood technical differentiation.</w:t>
      </w:r>
    </w:p>
    <w:p w:rsidR="00FD6BCB" w:rsidRDefault="00FD6BCB"/>
    <w:sectPr w:rsidR="00FD6B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CB"/>
    <w:rsid w:val="00936E21"/>
    <w:rsid w:val="00BF6EC0"/>
    <w:rsid w:val="00FD6BCB"/>
    <w:rsid w:val="00FF49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B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D6B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B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D6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32663">
      <w:bodyDiv w:val="1"/>
      <w:marLeft w:val="0"/>
      <w:marRight w:val="0"/>
      <w:marTop w:val="0"/>
      <w:marBottom w:val="0"/>
      <w:divBdr>
        <w:top w:val="none" w:sz="0" w:space="0" w:color="auto"/>
        <w:left w:val="none" w:sz="0" w:space="0" w:color="auto"/>
        <w:bottom w:val="none" w:sz="0" w:space="0" w:color="auto"/>
        <w:right w:val="none" w:sz="0" w:space="0" w:color="auto"/>
      </w:divBdr>
    </w:div>
    <w:div w:id="11036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ypal/AA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ave.webaim.or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hecker.ca/checker/index.php" TargetMode="External"/><Relationship Id="rId11" Type="http://schemas.openxmlformats.org/officeDocument/2006/relationships/hyperlink" Target="https://gww.gov.bc.ca/news/2017/1030/diversity-and-inclusion" TargetMode="External"/><Relationship Id="rId5" Type="http://schemas.openxmlformats.org/officeDocument/2006/relationships/hyperlink" Target="http://contrast-finder.tanaguru.com/result.html;jsessionid=57DFFB6E8E217E7C92C55B7CE2629CF6?foreground=%23626262&amp;background=%23ffffff&amp;isBackgroundTested=false&amp;ratio=4.5&amp;algo=HSV" TargetMode="External"/><Relationship Id="rId10" Type="http://schemas.openxmlformats.org/officeDocument/2006/relationships/hyperlink" Target="http://www.tanaguru.com/en/" TargetMode="External"/><Relationship Id="rId4" Type="http://schemas.openxmlformats.org/officeDocument/2006/relationships/webSettings" Target="webSettings.xml"/><Relationship Id="rId9" Type="http://schemas.openxmlformats.org/officeDocument/2006/relationships/hyperlink" Target="http://asqatas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McLeod, Gavin TRAN:EX</dc:creator>
  <cp:lastModifiedBy>McLeod, Gavin TRAN:EX</cp:lastModifiedBy>
  <cp:revision>2</cp:revision>
  <dcterms:created xsi:type="dcterms:W3CDTF">2017-11-25T00:20:00Z</dcterms:created>
  <dcterms:modified xsi:type="dcterms:W3CDTF">2017-11-27T19:56:00Z</dcterms:modified>
</cp:coreProperties>
</file>