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rFonts w:ascii="Times New Roman" w:cs="Times New Roman" w:hAnsi="Times New Roman" w:eastAsia="Times New Roman"/>
        </w:rPr>
      </w:pPr>
      <w:r>
        <w:rPr>
          <w:rFonts w:ascii="Times New Roman" w:hAnsi="Times New Roman"/>
          <w:rtl w:val="0"/>
          <w:lang w:val="de-DE"/>
        </w:rPr>
        <w:t>CS 305 Project One Template</w:t>
      </w:r>
    </w:p>
    <w:p>
      <w:pPr>
        <w:pStyle w:val="Body"/>
        <w:suppressAutoHyphens w:val="1"/>
        <w:spacing w:after="0" w:line="240" w:lineRule="auto"/>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Document Revision History</w:t>
      </w:r>
    </w:p>
    <w:p>
      <w:pPr>
        <w:pStyle w:val="Body"/>
        <w:suppressAutoHyphens w:val="1"/>
        <w:spacing w:after="0" w:line="240" w:lineRule="auto"/>
        <w:rPr>
          <w:rFonts w:ascii="Times New Roman" w:cs="Times New Roman" w:hAnsi="Times New Roman" w:eastAsia="Times New Roman"/>
          <w:sz w:val="24"/>
          <w:szCs w:val="24"/>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7"/>
        <w:gridCol w:w="2337"/>
        <w:gridCol w:w="2338"/>
        <w:gridCol w:w="2338"/>
      </w:tblGrid>
      <w:tr>
        <w:tblPrEx>
          <w:shd w:val="clear" w:color="auto" w:fill="4472c4"/>
        </w:tblPrEx>
        <w:trPr>
          <w:trHeight w:val="221" w:hRule="atLeast"/>
          <w:tblHeader/>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Version</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Date</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Author</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Comments</w:t>
            </w:r>
          </w:p>
        </w:tc>
      </w:tr>
      <w:tr>
        <w:tblPrEx>
          <w:shd w:val="clear" w:color="auto" w:fill="cdd4e9"/>
        </w:tblPrEx>
        <w:trPr>
          <w:trHeight w:val="221" w:hRule="atLeast"/>
        </w:trPr>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b w:val="1"/>
                <w:bCs w:val="1"/>
                <w:shd w:val="nil" w:color="auto" w:fill="auto"/>
                <w:rtl w:val="0"/>
                <w:lang w:val="en-US"/>
              </w:rPr>
              <w:t>1.0</w:t>
            </w:r>
          </w:p>
        </w:tc>
        <w:tc>
          <w:tcPr>
            <w:tcW w:type="dxa" w:w="23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20May24</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jc w:val="center"/>
            </w:pPr>
            <w:r>
              <w:rPr>
                <w:rFonts w:ascii="Calibri" w:hAnsi="Calibri"/>
                <w:b w:val="1"/>
                <w:bCs w:val="1"/>
                <w:rtl w:val="0"/>
                <w:lang w:val="en-US"/>
              </w:rPr>
              <w:t>Gavin Bish</w:t>
            </w:r>
          </w:p>
        </w:tc>
        <w:tc>
          <w:tcPr>
            <w:tcW w:type="dxa" w:w="23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fr-FR"/>
        </w:rPr>
        <w:t>Client</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shd w:val="clear" w:color="auto" w:fill="ffffff"/>
        </w:rPr>
      </w:pPr>
      <w:r>
        <w:rPr>
          <w:rFonts w:ascii="Times New Roman" w:cs="Times New Roman" w:hAnsi="Times New Roman" w:eastAsia="Times New Roman"/>
          <w:sz w:val="24"/>
          <w:szCs w:val="24"/>
          <w:shd w:val="clear" w:color="auto" w:fill="ffffff"/>
        </w:rPr>
        <w:drawing xmlns:a="http://schemas.openxmlformats.org/drawingml/2006/main">
          <wp:inline distT="0" distB="0" distL="0" distR="0">
            <wp:extent cx="3555051" cy="1210998"/>
            <wp:effectExtent l="0" t="0" r="0" b="0"/>
            <wp:docPr id="1073741826" name="officeArt object" descr="Artemis Financial Logo"/>
            <wp:cNvGraphicFramePr/>
            <a:graphic xmlns:a="http://schemas.openxmlformats.org/drawingml/2006/main">
              <a:graphicData uri="http://schemas.openxmlformats.org/drawingml/2006/picture">
                <pic:pic xmlns:pic="http://schemas.openxmlformats.org/drawingml/2006/picture">
                  <pic:nvPicPr>
                    <pic:cNvPr id="1073741826" name="Artemis Financial Logo" descr="Artemis Financial Logo"/>
                    <pic:cNvPicPr>
                      <a:picLocks noChangeAspect="1"/>
                    </pic:cNvPicPr>
                  </pic:nvPicPr>
                  <pic:blipFill>
                    <a:blip r:embed="rId4">
                      <a:extLst/>
                    </a:blip>
                    <a:stretch>
                      <a:fillRect/>
                    </a:stretch>
                  </pic:blipFill>
                  <pic:spPr>
                    <a:xfrm>
                      <a:off x="0" y="0"/>
                      <a:ext cx="3555051" cy="1210998"/>
                    </a:xfrm>
                    <a:prstGeom prst="rect">
                      <a:avLst/>
                    </a:prstGeom>
                    <a:ln w="12700" cap="flat">
                      <a:noFill/>
                      <a:miter lim="400000"/>
                    </a:ln>
                    <a:effectLst/>
                  </pic:spPr>
                </pic:pic>
              </a:graphicData>
            </a:graphic>
          </wp:inline>
        </w:drawing>
      </w:r>
    </w:p>
    <w:p>
      <w:pPr>
        <w:pStyle w:val="Body"/>
        <w:suppressAutoHyphens w:val="1"/>
        <w:spacing w:after="0" w:line="240" w:lineRule="auto"/>
        <w:rPr>
          <w:rFonts w:ascii="Times New Roman" w:cs="Times New Roman" w:hAnsi="Times New Roman" w:eastAsia="Times New Roman"/>
          <w:sz w:val="24"/>
          <w:szCs w:val="24"/>
        </w:rPr>
      </w:pPr>
    </w:p>
    <w:p>
      <w:pPr>
        <w:pStyle w:val="Heading 2"/>
        <w:rPr>
          <w:rFonts w:ascii="Times New Roman" w:cs="Times New Roman" w:hAnsi="Times New Roman" w:eastAsia="Times New Roman"/>
          <w:sz w:val="24"/>
          <w:szCs w:val="24"/>
        </w:rPr>
      </w:pPr>
      <w:r>
        <w:rPr>
          <w:rFonts w:ascii="Times New Roman" w:hAnsi="Times New Roman"/>
          <w:sz w:val="24"/>
          <w:szCs w:val="24"/>
          <w:rtl w:val="0"/>
          <w:lang w:val="fr-FR"/>
        </w:rPr>
        <w:t>Instructions</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Submit this completed vulnerability assessment report. R</w:t>
      </w:r>
      <w:r>
        <w:rPr>
          <w:rFonts w:ascii="Times New Roman" w:hAnsi="Times New Roman"/>
          <w:sz w:val="24"/>
          <w:szCs w:val="24"/>
          <w:shd w:val="clear" w:color="auto" w:fill="ffffff"/>
          <w:rtl w:val="0"/>
          <w:lang w:val="en-US"/>
        </w:rPr>
        <w:t>eplace the bracketed text with the relevant information.</w:t>
      </w:r>
      <w:r>
        <w:rPr>
          <w:rFonts w:ascii="Times New Roman" w:hAnsi="Times New Roman"/>
          <w:sz w:val="24"/>
          <w:szCs w:val="24"/>
          <w:rtl w:val="0"/>
          <w:lang w:val="en-US"/>
        </w:rPr>
        <w:t xml:space="preserve"> In this report, identify your security vulnerability findings and recommend the next steps to remedy the issues you have found.</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 xml:space="preserve">Respond to the five steps outlined below and include your findings. </w:t>
      </w: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Respond using your own words. You may also include images or supporting materials. If you include them, make certain to insert them in the relevant locations in the document.</w:t>
      </w:r>
    </w:p>
    <w:p>
      <w:pPr>
        <w:pStyle w:val="List Paragraph"/>
        <w:numPr>
          <w:ilvl w:val="0"/>
          <w:numId w:val="2"/>
        </w:numPr>
        <w:suppressAutoHyphens w:val="1"/>
        <w:spacing w:after="0" w:line="240" w:lineRule="auto"/>
        <w:rPr>
          <w:rFonts w:ascii="Times New Roman" w:hAnsi="Times New Roman"/>
          <w:sz w:val="24"/>
          <w:szCs w:val="24"/>
          <w:lang w:val="en-US"/>
        </w:rPr>
      </w:pPr>
      <w:r>
        <w:rPr>
          <w:rFonts w:ascii="Times New Roman" w:hAnsi="Times New Roman"/>
          <w:sz w:val="24"/>
          <w:szCs w:val="24"/>
          <w:rtl w:val="0"/>
          <w:lang w:val="en-US"/>
        </w:rPr>
        <w:t>Refer to the Project One Guidelines and Rubric for more detailed instructions about each section of the template.</w:t>
      </w:r>
    </w:p>
    <w:p>
      <w:pPr>
        <w:pStyle w:val="Body"/>
      </w:pPr>
      <w:r>
        <w:rPr>
          <w:rFonts w:ascii="Arial Unicode MS" w:cs="Arial Unicode MS" w:hAnsi="Arial Unicode MS" w:eastAsia="Arial Unicode MS"/>
          <w:b w:val="0"/>
          <w:bCs w:val="0"/>
          <w:i w:val="0"/>
          <w:iCs w:val="0"/>
          <w:sz w:val="24"/>
          <w:szCs w:val="24"/>
        </w:rPr>
        <w:br w:type="page"/>
      </w:r>
    </w:p>
    <w:p>
      <w:pPr>
        <w:pStyle w:val="Heading 2"/>
        <w:rPr>
          <w:rFonts w:ascii="Times New Roman" w:cs="Times New Roman" w:hAnsi="Times New Roman" w:eastAsia="Times New Roman"/>
          <w:sz w:val="24"/>
          <w:szCs w:val="24"/>
        </w:rPr>
      </w:pPr>
      <w:r>
        <w:rPr>
          <w:rFonts w:ascii="Times New Roman" w:hAnsi="Times New Roman"/>
          <w:sz w:val="24"/>
          <w:szCs w:val="24"/>
          <w:rtl w:val="0"/>
          <w:lang w:val="en-US"/>
        </w:rPr>
        <w:t>Developer</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Gavin Bish</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 Interpreting Client Needs</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Determine your client</w:t>
      </w:r>
      <w:r>
        <w:rPr>
          <w:rFonts w:ascii="Times New Roman" w:hAnsi="Times New Roman" w:hint="default"/>
          <w:sz w:val="24"/>
          <w:szCs w:val="24"/>
          <w:rtl w:val="1"/>
        </w:rPr>
        <w:t>’</w:t>
      </w:r>
      <w:r>
        <w:rPr>
          <w:rFonts w:ascii="Times New Roman" w:hAnsi="Times New Roman"/>
          <w:sz w:val="24"/>
          <w:szCs w:val="24"/>
          <w:rtl w:val="0"/>
          <w:lang w:val="en-US"/>
        </w:rPr>
        <w:t>s needs and potential threats and attacks associated with the company</w:t>
      </w:r>
      <w:r>
        <w:rPr>
          <w:rFonts w:ascii="Times New Roman" w:hAnsi="Times New Roman" w:hint="default"/>
          <w:sz w:val="24"/>
          <w:szCs w:val="24"/>
          <w:rtl w:val="1"/>
        </w:rPr>
        <w:t>’</w:t>
      </w:r>
      <w:r>
        <w:rPr>
          <w:rFonts w:ascii="Times New Roman" w:hAnsi="Times New Roman"/>
          <w:sz w:val="24"/>
          <w:szCs w:val="24"/>
          <w:rtl w:val="0"/>
          <w:lang w:val="en-US"/>
        </w:rPr>
        <w:t>s application and software security requirements. Consider the following questions regarding how companies protect against external threats based on the scenario information:</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value of secure communications to the company?</w:t>
      </w: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Are there any international transactions that the company produces?</w:t>
      </w: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Are there governmental restrictions on secure communications to consider?</w:t>
      </w: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external threats might be present now and in the immediate future?</w:t>
      </w:r>
    </w:p>
    <w:p>
      <w:pPr>
        <w:pStyle w:val="List Paragraph"/>
        <w:numPr>
          <w:ilvl w:val="0"/>
          <w:numId w:val="4"/>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modernization requirements must be considered, such as the role of open-source libraries and evolving web application technologies?</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Artemis Financial specializes in creating comprehensive financial plans for individuals, encompassing savings, retirement, investments, and insurance. The importance of secure communication cannot be overstated, as the company deals with sensitive client information, such as Social Security numbers and tax data. Although there is no specific information indicating that Artemis Financial operates exclusively within the United States, it is reasonable to assume that the company may engage in international transactions. A key governmental restriction for the company involves preventing the exposure of trade secrets. Given the critical need to safeguard all forms of information, protecting client data from external threats is paramount, necessitating extensive encryption measures. Regular maintenance checks to address bug fixes and security vulnerabilities are essential for maintaining robust security standards at Artemis Financial.</w:t>
      </w:r>
      <w:r>
        <w:rPr>
          <w:rFonts w:ascii="Times New Roman" w:hAnsi="Times New Roman"/>
          <w:sz w:val="24"/>
          <w:szCs w:val="24"/>
          <w:rtl w:val="0"/>
          <w:lang w:val="en-US"/>
        </w:rPr>
        <w:t xml:space="preserve"> Avoiding common open source libraries would be key to maintaining security. If utilizing web services then ensuring vulnerabilities are always being scanned both on the front and backend of processes to ensure safety of data.</w:t>
      </w:r>
    </w:p>
    <w:p>
      <w:pPr>
        <w:pStyle w:val="Body"/>
        <w:suppressAutoHyphens w:val="1"/>
        <w:spacing w:after="0" w:line="240" w:lineRule="auto"/>
        <w:rPr>
          <w:rFonts w:ascii="Times New Roman" w:cs="Times New Roman" w:hAnsi="Times New Roman" w:eastAsia="Times New Roman"/>
          <w:b w:val="1"/>
          <w:bCs w:val="1"/>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2. Areas of Security</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Refer to the vulnerability assessment process flow diagram. Identify which areas of security apply to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 Justify your reasoning for why each area is relevant to the software application.</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Input Validation </w:t>
      </w:r>
      <w:r>
        <w:rPr>
          <w:rFonts w:ascii="Times New Roman" w:hAnsi="Times New Roman"/>
          <w:sz w:val="24"/>
          <w:szCs w:val="24"/>
          <w:rtl w:val="0"/>
          <w:lang w:val="en-US"/>
        </w:rPr>
        <w:t>is the first thing I want to talk about in the flow diagram. I</w:t>
      </w:r>
      <w:r>
        <w:rPr>
          <w:rFonts w:ascii="Times New Roman" w:hAnsi="Times New Roman"/>
          <w:sz w:val="24"/>
          <w:szCs w:val="24"/>
          <w:rtl w:val="0"/>
          <w:lang w:val="en-US"/>
        </w:rPr>
        <w:t>nput validation verif</w:t>
      </w:r>
      <w:r>
        <w:rPr>
          <w:rFonts w:ascii="Times New Roman" w:hAnsi="Times New Roman"/>
          <w:sz w:val="24"/>
          <w:szCs w:val="24"/>
          <w:rtl w:val="0"/>
          <w:lang w:val="en-US"/>
        </w:rPr>
        <w:t>ies</w:t>
      </w:r>
      <w:r>
        <w:rPr>
          <w:rFonts w:ascii="Times New Roman" w:hAnsi="Times New Roman"/>
          <w:sz w:val="24"/>
          <w:szCs w:val="24"/>
          <w:rtl w:val="0"/>
          <w:lang w:val="en-US"/>
        </w:rPr>
        <w:t xml:space="preserve"> the identity of information owners. This measure enhances user protection. The input validation process would be implemented using strings.</w:t>
      </w:r>
      <w:r>
        <w:rPr>
          <w:rFonts w:ascii="Times New Roman" w:hAnsi="Times New Roman"/>
          <w:sz w:val="24"/>
          <w:szCs w:val="24"/>
          <w:rtl w:val="0"/>
          <w:lang w:val="en-US"/>
        </w:rPr>
        <w:t xml:space="preserve"> C</w:t>
      </w:r>
      <w:r>
        <w:rPr>
          <w:rFonts w:ascii="Times New Roman" w:hAnsi="Times New Roman"/>
          <w:sz w:val="24"/>
          <w:szCs w:val="24"/>
          <w:rtl w:val="0"/>
          <w:lang w:val="en-US"/>
        </w:rPr>
        <w:t xml:space="preserve">ode Quality </w:t>
      </w:r>
      <w:r>
        <w:rPr>
          <w:rFonts w:ascii="Times New Roman" w:hAnsi="Times New Roman"/>
          <w:sz w:val="24"/>
          <w:szCs w:val="24"/>
          <w:rtl w:val="0"/>
          <w:lang w:val="en-US"/>
        </w:rPr>
        <w:t>is important because e</w:t>
      </w:r>
      <w:r>
        <w:rPr>
          <w:rFonts w:ascii="Times New Roman" w:hAnsi="Times New Roman"/>
          <w:sz w:val="24"/>
          <w:szCs w:val="24"/>
          <w:rtl w:val="0"/>
          <w:lang w:val="en-US"/>
        </w:rPr>
        <w:t>nsuring code quality allows you to control method access based on the user. For instance, a user would have access only to their own information, without the ability to access another user's information or the server.</w:t>
      </w:r>
      <w:r>
        <w:rPr>
          <w:rFonts w:ascii="Times New Roman" w:hAnsi="Times New Roman"/>
          <w:sz w:val="24"/>
          <w:szCs w:val="24"/>
          <w:rtl w:val="0"/>
          <w:lang w:val="en-US"/>
        </w:rPr>
        <w:t xml:space="preserve"> The next area is </w:t>
      </w:r>
      <w:r>
        <w:rPr>
          <w:rFonts w:ascii="Times New Roman" w:hAnsi="Times New Roman"/>
          <w:sz w:val="24"/>
          <w:szCs w:val="24"/>
          <w:rtl w:val="0"/>
        </w:rPr>
        <w:t>API</w:t>
      </w:r>
      <w:r>
        <w:rPr>
          <w:rFonts w:ascii="Times New Roman" w:hAnsi="Times New Roman" w:hint="default"/>
          <w:sz w:val="24"/>
          <w:szCs w:val="24"/>
          <w:rtl w:val="0"/>
          <w:lang w:val="en-US"/>
        </w:rPr>
        <w:t>’</w:t>
      </w:r>
      <w:r>
        <w:rPr>
          <w:rFonts w:ascii="Times New Roman" w:hAnsi="Times New Roman"/>
          <w:sz w:val="24"/>
          <w:szCs w:val="24"/>
          <w:rtl w:val="0"/>
        </w:rPr>
        <w:t>s</w:t>
      </w:r>
      <w:r>
        <w:rPr>
          <w:rFonts w:ascii="Times New Roman" w:hAnsi="Times New Roman"/>
          <w:sz w:val="24"/>
          <w:szCs w:val="24"/>
          <w:rtl w:val="0"/>
          <w:lang w:val="en-US"/>
        </w:rPr>
        <w:t>.</w:t>
      </w:r>
      <w:r>
        <w:rPr>
          <w:rFonts w:ascii="Times New Roman" w:hAnsi="Times New Roman"/>
          <w:sz w:val="24"/>
          <w:szCs w:val="24"/>
          <w:rtl w:val="0"/>
          <w:lang w:val="en-US"/>
        </w:rPr>
        <w:t xml:space="preserve"> Developing an API is essential for both internal and external operations. It would regulate and determine which data access is permissible.</w:t>
      </w:r>
      <w:r>
        <w:rPr>
          <w:rFonts w:ascii="Times New Roman" w:hAnsi="Times New Roman"/>
          <w:sz w:val="24"/>
          <w:szCs w:val="24"/>
          <w:rtl w:val="0"/>
          <w:lang w:val="en-US"/>
        </w:rPr>
        <w:t xml:space="preserve"> </w:t>
      </w:r>
      <w:r>
        <w:rPr>
          <w:rFonts w:ascii="Times New Roman" w:hAnsi="Times New Roman"/>
          <w:sz w:val="24"/>
          <w:szCs w:val="24"/>
          <w:rtl w:val="0"/>
          <w:lang w:val="en-US"/>
        </w:rPr>
        <w:t>Cryptography</w:t>
      </w:r>
      <w:r>
        <w:rPr>
          <w:rFonts w:ascii="Times New Roman" w:hAnsi="Times New Roman"/>
          <w:sz w:val="24"/>
          <w:szCs w:val="24"/>
          <w:rtl w:val="0"/>
          <w:lang w:val="en-US"/>
        </w:rPr>
        <w:t xml:space="preserve"> is probably an extremely important part due to the security measure it implements.</w:t>
      </w:r>
      <w:r>
        <w:rPr>
          <w:rFonts w:ascii="Times New Roman" w:hAnsi="Times New Roman"/>
          <w:sz w:val="24"/>
          <w:szCs w:val="24"/>
          <w:rtl w:val="0"/>
          <w:lang w:val="en-US"/>
        </w:rPr>
        <w:t xml:space="preserve"> Implementing cryptography at Artemis Financial is crucial to ensure user information remains secure, especially given the involvement of different currencies from various regions around the world.</w:t>
      </w:r>
      <w:r>
        <w:rPr>
          <w:rFonts w:ascii="Times New Roman" w:hAnsi="Times New Roman"/>
          <w:sz w:val="24"/>
          <w:szCs w:val="24"/>
          <w:rtl w:val="0"/>
          <w:lang w:val="en-US"/>
        </w:rPr>
        <w:t xml:space="preserve"> The last one is Secure Client/Server. I feel as this is the most important here because even if the program isn</w:t>
      </w:r>
      <w:r>
        <w:rPr>
          <w:rFonts w:ascii="Times New Roman" w:hAnsi="Times New Roman" w:hint="default"/>
          <w:sz w:val="24"/>
          <w:szCs w:val="24"/>
          <w:rtl w:val="0"/>
          <w:lang w:val="en-US"/>
        </w:rPr>
        <w:t>’</w:t>
      </w:r>
      <w:r>
        <w:rPr>
          <w:rFonts w:ascii="Times New Roman" w:hAnsi="Times New Roman"/>
          <w:sz w:val="24"/>
          <w:szCs w:val="24"/>
          <w:rtl w:val="0"/>
          <w:lang w:val="en-US"/>
        </w:rPr>
        <w:t>t working as well as you want it, if you take the time to verify the backend and frontend securities you protect a lot. The server is the place for storing all the information dealing with the process and it should be the most secure so no one obtains this information. The frontend is the software side for the client, and making sure no virus, third party software, or hardware can change the program then you increase the likely-hood of not getting malicious content and loosing data.</w:t>
      </w:r>
    </w:p>
    <w:p>
      <w:pPr>
        <w:pStyle w:val="Body"/>
        <w:suppressAutoHyphens w:val="1"/>
        <w:spacing w:after="0" w:line="240" w:lineRule="auto"/>
        <w:rPr>
          <w:rFonts w:ascii="Times New Roman" w:cs="Times New Roman" w:hAnsi="Times New Roman" w:eastAsia="Times New Roman"/>
          <w:b w:val="1"/>
          <w:bCs w:val="1"/>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 Manual Review</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Continue working through the vulnerability assessment process flow diagram. Identify all vulnerabilities in the code base by manually inspecting the code.</w:t>
      </w:r>
    </w:p>
    <w:p>
      <w:pPr>
        <w:pStyle w:val="Body"/>
        <w:suppressAutoHyphens w:val="1"/>
        <w:spacing w:after="0" w:line="240" w:lineRule="auto"/>
        <w:rPr>
          <w:rFonts w:ascii="Times New Roman" w:cs="Times New Roman" w:hAnsi="Times New Roman" w:eastAsia="Times New Roman"/>
          <w:sz w:val="24"/>
          <w:szCs w:val="24"/>
        </w:rPr>
      </w:pP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Upon reviewing the code and conducting a Vulnerability Assessment, I analyzed both the POM.XML file and the Greeting Controller. In the XML file, I sought to verify the presence of an Apache Validator. In the Greeting Controller, I observed a lack of input validation, which I noted as a feature to address. While the code quality was generally acceptable, I identified a significant issue with the absence of error handling.</w:t>
      </w:r>
    </w:p>
    <w:p>
      <w:pPr>
        <w:pStyle w:val="Body"/>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Regarding the API, I found several deficiencies. There was a potential breach exposing user input because it was not implemented using a POST method. Finally, I attempted to verify the use of cryptography but found no evidence of its implementation.</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4. Static Testing</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Run a dependency check on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 to identify all security vulnerabilities in the code. Record the output from the dependency-check report. Include the following items:</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names or vulnerability codes of the known vulnerabilities</w:t>
      </w: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 brief description and recommended solutions provided by the dependency-check report</w:t>
      </w:r>
    </w:p>
    <w:p>
      <w:pPr>
        <w:pStyle w:val="List Paragraph"/>
        <w:numPr>
          <w:ilvl w:val="0"/>
          <w:numId w:val="6"/>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attribution that documents how this vulnerability has been identified or documented previously</w:t>
      </w:r>
    </w:p>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35"/>
        <w:gridCol w:w="2335"/>
        <w:gridCol w:w="2335"/>
        <w:gridCol w:w="2335"/>
      </w:tblGrid>
      <w:tr>
        <w:tblPrEx>
          <w:shd w:val="clear" w:color="auto" w:fill="auto"/>
        </w:tblPrEx>
        <w:trPr>
          <w:trHeight w:val="381" w:hRule="atLeast"/>
          <w:tblHeader/>
        </w:trPr>
        <w:tc>
          <w:tcPr>
            <w:tcW w:type="dxa" w:w="9340"/>
            <w:gridSpan w:val="4"/>
            <w:tcBorders>
              <w:top w:val="nil"/>
              <w:left w:val="nil"/>
              <w:bottom w:val="nil"/>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w="12700" w14:cap="flat">
                  <w14:noFill/>
                  <w14:miter w14:lim="400000"/>
                </w14:textOutline>
                <w14:textFill>
                  <w14:solidFill>
                    <w14:srgbClr w14:val="000000"/>
                  </w14:solidFill>
                </w14:textFill>
              </w:rPr>
              <w:t>Static Testing Table</w:t>
            </w:r>
          </w:p>
        </w:tc>
      </w:tr>
      <w:tr>
        <w:tblPrEx>
          <w:shd w:val="clear" w:color="auto" w:fill="4472c4"/>
        </w:tblPrEx>
        <w:trPr>
          <w:trHeight w:val="330" w:hRule="atLeast"/>
          <w:tblHeader/>
        </w:trPr>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pStyle w:val="Body"/>
              <w:suppressAutoHyphens w:val="1"/>
              <w:spacing w:after="0" w:line="240" w:lineRule="auto"/>
            </w:pPr>
            <w:r>
              <w:rPr>
                <w:rFonts w:ascii="Times New Roman" w:hAnsi="Times New Roman"/>
                <w:b w:val="1"/>
                <w:bCs w:val="1"/>
                <w:sz w:val="24"/>
                <w:szCs w:val="24"/>
                <w:rtl w:val="0"/>
              </w:rPr>
              <w:t>Dependency:</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pStyle w:val="Body"/>
              <w:suppressAutoHyphens w:val="1"/>
              <w:spacing w:after="0" w:line="240" w:lineRule="auto"/>
            </w:pPr>
            <w:r>
              <w:rPr>
                <w:rFonts w:ascii="Times New Roman" w:hAnsi="Times New Roman"/>
                <w:b w:val="1"/>
                <w:bCs w:val="1"/>
                <w:sz w:val="24"/>
                <w:szCs w:val="24"/>
                <w:rtl w:val="0"/>
              </w:rPr>
              <w:t>Vulnerability ID</w:t>
            </w:r>
            <w:r>
              <w:rPr>
                <w:rFonts w:ascii="Times New Roman" w:hAnsi="Times New Roman" w:hint="default"/>
                <w:b w:val="1"/>
                <w:bCs w:val="1"/>
                <w:sz w:val="24"/>
                <w:szCs w:val="24"/>
                <w:rtl w:val="0"/>
              </w:rPr>
              <w:t>’</w:t>
            </w:r>
            <w:r>
              <w:rPr>
                <w:rFonts w:ascii="Times New Roman" w:hAnsi="Times New Roman"/>
                <w:b w:val="1"/>
                <w:bCs w:val="1"/>
                <w:sz w:val="24"/>
                <w:szCs w:val="24"/>
                <w:rtl w:val="0"/>
              </w:rPr>
              <w:t>s:</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pStyle w:val="Body"/>
              <w:suppressAutoHyphens w:val="1"/>
              <w:spacing w:after="0" w:line="240" w:lineRule="auto"/>
            </w:pPr>
            <w:r>
              <w:rPr>
                <w:rFonts w:ascii="Times New Roman" w:hAnsi="Times New Roman"/>
                <w:b w:val="1"/>
                <w:bCs w:val="1"/>
                <w:sz w:val="24"/>
                <w:szCs w:val="24"/>
                <w:rtl w:val="0"/>
                <w:lang w:val="en-US"/>
              </w:rPr>
              <w:t xml:space="preserve">Description: </w:t>
            </w:r>
          </w:p>
        </w:tc>
        <w:tc>
          <w:tcPr>
            <w:tcW w:type="dxa" w:w="233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pStyle w:val="Body"/>
              <w:suppressAutoHyphens w:val="1"/>
              <w:spacing w:after="0" w:line="240" w:lineRule="auto"/>
            </w:pPr>
            <w:r>
              <w:rPr>
                <w:rFonts w:ascii="Times New Roman" w:hAnsi="Times New Roman"/>
                <w:b w:val="1"/>
                <w:bCs w:val="1"/>
                <w:sz w:val="24"/>
                <w:szCs w:val="24"/>
                <w:rtl w:val="0"/>
                <w:lang w:val="en-US"/>
              </w:rPr>
              <w:t>Solution:</w:t>
            </w:r>
          </w:p>
        </w:tc>
      </w:tr>
      <w:tr>
        <w:tblPrEx>
          <w:shd w:val="clear" w:color="auto" w:fill="cdd4e9"/>
        </w:tblPrEx>
        <w:trPr>
          <w:trHeight w:val="9930" w:hRule="atLeast"/>
        </w:trPr>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bcprov-jdk15on-1.46.jar</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cpe:2.3:a:bouncycastle:bouncy-castle-crypto-package:1.46:*:*:*:*:*:*:*</w:t>
            </w:r>
          </w:p>
          <w:p>
            <w:pPr>
              <w:pStyle w:val="Body"/>
              <w:suppressAutoHyphens w:val="1"/>
              <w:spacing w:after="0" w:line="240" w:lineRule="auto"/>
            </w:pPr>
            <w:r>
              <w:rPr>
                <w:rFonts w:ascii="Times New Roman" w:hAnsi="Times New Roman"/>
                <w:sz w:val="24"/>
                <w:szCs w:val="24"/>
                <w:rtl w:val="0"/>
              </w:rPr>
              <w:t>cpe:2.3:a:bouncycastle:bouncy_castle_crypto_package:1.46:*:*:*:*:*:*:*</w:t>
            </w:r>
          </w:p>
          <w:p>
            <w:pPr>
              <w:pStyle w:val="Body"/>
              <w:suppressAutoHyphens w:val="1"/>
              <w:spacing w:after="0" w:line="240" w:lineRule="auto"/>
            </w:pPr>
            <w:r>
              <w:rPr>
                <w:rFonts w:ascii="Times New Roman" w:hAnsi="Times New Roman"/>
                <w:sz w:val="24"/>
                <w:szCs w:val="24"/>
                <w:rtl w:val="0"/>
              </w:rPr>
              <w:t>cpe:2.3:a:bouncycastle:bouncy_castle_for_java:1.46:*:*:*:*:*:*:*</w:t>
            </w:r>
          </w:p>
          <w:p>
            <w:pPr>
              <w:pStyle w:val="Body"/>
              <w:suppressAutoHyphens w:val="1"/>
              <w:spacing w:after="0" w:line="240" w:lineRule="auto"/>
            </w:pPr>
            <w:r>
              <w:rPr>
                <w:rFonts w:ascii="Times New Roman" w:hAnsi="Times New Roman"/>
                <w:sz w:val="24"/>
                <w:szCs w:val="24"/>
                <w:rtl w:val="0"/>
              </w:rPr>
              <w:t>cpe:2.3:a:bouncycastle:legion-of-the-bouncy-castle-java-crytography-api:1.46:*:*:*:*:*:*:*</w:t>
            </w:r>
          </w:p>
          <w:p>
            <w:pPr>
              <w:pStyle w:val="Body"/>
              <w:suppressAutoHyphens w:val="1"/>
              <w:spacing w:after="0" w:line="240" w:lineRule="auto"/>
            </w:pPr>
            <w:r>
              <w:rPr>
                <w:rFonts w:ascii="Times New Roman" w:hAnsi="Times New Roman"/>
                <w:sz w:val="24"/>
                <w:szCs w:val="24"/>
                <w:rtl w:val="0"/>
              </w:rPr>
              <w:t>cpe:2.3:a:bouncycastle:the_bouncy_castle_crypto_package_for_java:1.46:*:*:*:*:*:*:*</w:t>
            </w:r>
          </w:p>
          <w:p>
            <w:pPr>
              <w:pStyle w:val="Body"/>
              <w:suppressAutoHyphens w:val="1"/>
              <w:spacing w:after="0" w:line="240" w:lineRule="auto"/>
            </w:pPr>
            <w:r>
              <w:rPr>
                <w:rFonts w:ascii="Times New Roman" w:hAnsi="Times New Roman"/>
                <w:sz w:val="24"/>
                <w:szCs w:val="24"/>
                <w:rtl w:val="0"/>
              </w:rPr>
              <w:t>pkg:maven/org.bouncycastle/bcprov-jdk15on@1.46</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lang w:val="en-US"/>
              </w:rPr>
              <w:t>Legion of the Bouncy Castle Legion</w:t>
            </w:r>
            <w:r>
              <w:rPr>
                <w:rFonts w:ascii="Times New Roman" w:hAnsi="Times New Roman"/>
                <w:sz w:val="24"/>
                <w:szCs w:val="24"/>
                <w:rtl w:val="0"/>
                <w:lang w:val="en-US"/>
              </w:rPr>
              <w:t xml:space="preserve"> </w:t>
            </w:r>
            <w:r>
              <w:rPr>
                <w:rFonts w:ascii="Times New Roman" w:hAnsi="Times New Roman"/>
                <w:sz w:val="24"/>
                <w:szCs w:val="24"/>
                <w:rtl w:val="0"/>
                <w:lang w:val="en-US"/>
              </w:rPr>
              <w:t>of the Bouncy Castle Java Cryptography APIs 1.58 up to but not including 1.60 contains a CWE-470: Use of Externally-Controlled Input to Select Classes or Code ('Unsafe Reflection') vulnerability</w:t>
            </w: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in XMSS/XMSS^MT private key deserialization that can result in Deserializing an XMSS/XMSS^MT private key can result in the execution of unexpected code. This attack appear to be exploitable via A handcrafted private key can include references to unexpected classes which will be picked up from the class path for the executing application. This vulnerability appears to have been</w:t>
            </w:r>
            <w:r>
              <w:rPr>
                <w:rFonts w:ascii="Times New Roman" w:hAnsi="Times New Roman"/>
                <w:sz w:val="24"/>
                <w:szCs w:val="24"/>
                <w:rtl w:val="0"/>
                <w:lang w:val="en-US"/>
              </w:rPr>
              <w:t xml:space="preserve"> </w:t>
            </w:r>
            <w:r>
              <w:rPr>
                <w:rFonts w:ascii="Times New Roman" w:hAnsi="Times New Roman"/>
                <w:sz w:val="24"/>
                <w:szCs w:val="24"/>
                <w:rtl w:val="0"/>
                <w:lang w:val="en-US"/>
              </w:rPr>
              <w:t>fixed in 1.60 and later.</w:t>
            </w:r>
          </w:p>
        </w:tc>
        <w:tc>
          <w:tcPr>
            <w:tcW w:type="dxa" w:w="233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Update version of Bouncy Castle Crypto. Ensure that the API is working properly for the downloaded version by running test. Ensure that proper Host validation occurs as it has been noted in the past to cause a mismatch.</w:t>
            </w:r>
          </w:p>
        </w:tc>
      </w:tr>
      <w:tr>
        <w:tblPrEx>
          <w:shd w:val="clear" w:color="auto" w:fill="cdd4e9"/>
        </w:tblPrEx>
        <w:trPr>
          <w:trHeight w:val="541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hibernate-validator-6.0.18.Final.jar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cpe:2.3:a:redhat:hibernate_validator:6.0.18:*:*:*:*:*:*:*</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Upgrade Hibernate to the newest version. Ensure input validation to ensure that no invalid EL expressions are found and passed. This will increase security.</w:t>
            </w:r>
          </w:p>
        </w:tc>
      </w:tr>
      <w:tr>
        <w:tblPrEx>
          <w:shd w:val="clear" w:color="auto" w:fill="cdd4e9"/>
        </w:tblPrEx>
        <w:trPr>
          <w:trHeight w:val="361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jackson-databind-2.10.2.jar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cpe:2.3:a:fasterxml:jackson-databind:2.10.2:*:*:*:*:*:*:*</w:t>
            </w:r>
          </w:p>
          <w:p>
            <w:pPr>
              <w:pStyle w:val="Body"/>
              <w:suppressAutoHyphens w:val="1"/>
              <w:spacing w:after="0" w:line="240" w:lineRule="auto"/>
            </w:pPr>
            <w:r>
              <w:rPr>
                <w:rFonts w:ascii="Times New Roman" w:hAnsi="Times New Roman"/>
                <w:sz w:val="24"/>
                <w:szCs w:val="24"/>
                <w:rtl w:val="0"/>
              </w:rPr>
              <w:t>cpe:2.3:a:fasterxml:jackson-modules-java8:2.10.2:*:*:*:*:*:*:*</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A flaw was found in FasterXML Jackson Databind, where it did not have entity expansion secured properly. This flaw allows vulnerability to XML external entity (XXE) attacks. The highest threat from this vulnerability is data integrity.</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Update to current version of software. This will fix issue with security and increase the data integrity.</w:t>
            </w:r>
          </w:p>
        </w:tc>
      </w:tr>
      <w:tr>
        <w:tblPrEx>
          <w:shd w:val="clear" w:color="auto" w:fill="cdd4e9"/>
        </w:tblPrEx>
        <w:trPr>
          <w:trHeight w:val="421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log4j-api-2.12.1.jar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cpe:2.3:a:apache:log4j:2.12.1:*:*:*:*:*:*:*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Upgrade to the newest version available of Apache. Newer version. Support that required features.</w:t>
            </w:r>
          </w:p>
        </w:tc>
      </w:tr>
      <w:tr>
        <w:tblPrEx>
          <w:shd w:val="clear" w:color="auto" w:fill="cdd4e9"/>
        </w:tblPrEx>
        <w:trPr>
          <w:trHeight w:val="566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logback-core-1.2.3.jar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cpe:2.3:a:qos:logback:1.2.3:*:*:*:*:*:*:*</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 xml:space="preserve">A serialization vulnerability in logback receiver component part of logback version 1.4.11 allows an attacker to mount a Denial-Of-Service attack by sending poisoned data. </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pPr>
            <w:r>
              <w:rPr>
                <w:rFonts w:ascii="Calibri" w:hAnsi="Calibri"/>
                <w:sz w:val="24"/>
                <w:szCs w:val="24"/>
                <w:rtl w:val="0"/>
              </w:rPr>
              <w:t>Updated to the newer version of the program. New versions have fixed the receiver component denying attackers to the database through back door interpretations of the logs. This fixes the issue backwards processing information to gain access to the system through the logs, securing your software more.</w:t>
            </w:r>
          </w:p>
        </w:tc>
      </w:tr>
      <w:tr>
        <w:tblPrEx>
          <w:shd w:val="clear" w:color="auto" w:fill="cdd4e9"/>
        </w:tblPrEx>
        <w:trPr>
          <w:trHeight w:val="451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snakeyaml-1.25.jar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cpe:2.3:a:snakeyaml_project:snakeyaml:1.25:*:*:*:*:*:*:*</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The Alias feature in SnakeYAML before 1.26 allows entity expansion during a load operation, a related issue to CVE-2003-1564.</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Migrate to SnakeYAML Engine. It has a configuration option to restrict aliases for collections. The second option is update SnakeYAML but constant monitoring would be required to ensure process is fixed. Going to the engine seems more reliable and cost effective over a long period of time.</w:t>
            </w:r>
          </w:p>
        </w:tc>
      </w:tr>
      <w:tr>
        <w:tblPrEx>
          <w:shd w:val="clear" w:color="auto" w:fill="cdd4e9"/>
        </w:tblPrEx>
        <w:trPr>
          <w:trHeight w:val="6910"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spring-core-5.2.3.RELEASE.jar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cpe:2.3:a:pivotal_software:spring_framework:5.2.3:release:*:*:*:*:*:*</w:t>
            </w:r>
          </w:p>
          <w:p>
            <w:pPr>
              <w:pStyle w:val="Body"/>
              <w:suppressAutoHyphens w:val="1"/>
              <w:spacing w:after="0" w:line="240" w:lineRule="auto"/>
            </w:pPr>
            <w:r>
              <w:rPr>
                <w:rFonts w:ascii="Times New Roman" w:hAnsi="Times New Roman"/>
                <w:sz w:val="24"/>
                <w:szCs w:val="24"/>
                <w:rtl w:val="0"/>
              </w:rPr>
              <w:t>cpe:2.3:a:springsource:spring_framework:5.2.3:release:*:*:*:*:*:*</w:t>
            </w:r>
          </w:p>
          <w:p>
            <w:pPr>
              <w:pStyle w:val="Body"/>
              <w:suppressAutoHyphens w:val="1"/>
              <w:spacing w:after="0" w:line="240" w:lineRule="auto"/>
            </w:pPr>
            <w:r>
              <w:rPr>
                <w:rFonts w:ascii="Times New Roman" w:hAnsi="Times New Roman"/>
                <w:sz w:val="24"/>
                <w:szCs w:val="24"/>
                <w:rtl w:val="0"/>
              </w:rPr>
              <w:t>cpe:2.3:a:vmware:spring_framework:5.2.3:release:*:*:*:*:*:*</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Update to the safest and newest version. Verify that Tomcat is not having any vulnerabilities because these two programs work hand and hand. Which may induce friction and more vulnerabilities.</w:t>
            </w:r>
          </w:p>
        </w:tc>
      </w:tr>
      <w:tr>
        <w:tblPrEx>
          <w:shd w:val="clear" w:color="auto" w:fill="cdd4e9"/>
        </w:tblPrEx>
        <w:trPr>
          <w:trHeight w:val="12603"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tomcat-embed-core-9.0.30.jar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cpe:2.3:a:apache:tomcat:9.0.30:*:*:*:*:*:*:*</w:t>
            </w:r>
          </w:p>
          <w:p>
            <w:pPr>
              <w:pStyle w:val="Body"/>
              <w:suppressAutoHyphens w:val="1"/>
              <w:spacing w:after="0" w:line="240" w:lineRule="auto"/>
            </w:pPr>
            <w:r>
              <w:rPr>
                <w:rFonts w:ascii="Times New Roman" w:hAnsi="Times New Roman"/>
                <w:sz w:val="24"/>
                <w:szCs w:val="24"/>
                <w:rtl w:val="0"/>
              </w:rPr>
              <w:t>cpe:2.3:a:apache_tomcat:apache_tomcat:9.0.30:*:*:*:*:*:*:*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 xml:space="preserve">Upgraded to the newest version Tomcat solves this problem. </w:t>
            </w:r>
          </w:p>
        </w:tc>
      </w:tr>
      <w:tr>
        <w:tblPrEx>
          <w:shd w:val="clear" w:color="auto" w:fill="cdd4e9"/>
        </w:tblPrEx>
        <w:trPr>
          <w:trHeight w:val="12603" w:hRule="atLeast"/>
        </w:trPr>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tomcat-embed-websocket-9.0.30.jar</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cpe:2.3:a:apache:tomcat:9.0.30:*:*:*:*:*:*:*</w:t>
            </w:r>
          </w:p>
          <w:p>
            <w:pPr>
              <w:pStyle w:val="Body"/>
              <w:suppressAutoHyphens w:val="1"/>
              <w:spacing w:after="0" w:line="240" w:lineRule="auto"/>
            </w:pPr>
            <w:r>
              <w:rPr>
                <w:rFonts w:ascii="Times New Roman" w:hAnsi="Times New Roman"/>
                <w:sz w:val="24"/>
                <w:szCs w:val="24"/>
                <w:rtl w:val="0"/>
              </w:rPr>
              <w:t>cpe:2.3:a:apache_tomcat:apache_tomcat:9.0.30:*:*:*:*:*:*:*</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tc>
        <w:tc>
          <w:tcPr>
            <w:tcW w:type="dxa" w:w="233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uppressAutoHyphens w:val="1"/>
              <w:spacing w:after="0" w:line="240" w:lineRule="auto"/>
            </w:pPr>
            <w:r>
              <w:rPr>
                <w:rFonts w:ascii="Times New Roman" w:hAnsi="Times New Roman"/>
                <w:sz w:val="24"/>
                <w:szCs w:val="24"/>
                <w:rtl w:val="0"/>
              </w:rPr>
              <w:t>Upgraded to the newest version Tomcat solves this problem.</w:t>
            </w:r>
          </w:p>
        </w:tc>
      </w:tr>
    </w:tbl>
    <w:p>
      <w:pPr>
        <w:pStyle w:val="List Paragraph"/>
        <w:suppressAutoHyphens w:val="1"/>
        <w:bidi w:val="0"/>
        <w:spacing w:after="0" w:line="240" w:lineRule="auto"/>
        <w:ind w:left="0" w:right="0" w:firstLine="0"/>
        <w:jc w:val="left"/>
        <w:rPr>
          <w:rFonts w:ascii="Times New Roman" w:cs="Times New Roman" w:hAnsi="Times New Roman" w:eastAsia="Times New Roman"/>
          <w:sz w:val="24"/>
          <w:szCs w:val="24"/>
          <w:rtl w:val="0"/>
        </w:rPr>
      </w:pP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5. Mitigation Plan</w:t>
      </w:r>
    </w:p>
    <w:p>
      <w:pPr>
        <w:pStyle w:val="Body"/>
        <w:suppressAutoHyphens w:val="1"/>
        <w:spacing w:after="0" w:line="240" w:lineRule="auto"/>
        <w:rPr>
          <w:rFonts w:ascii="Times New Roman" w:cs="Times New Roman" w:hAnsi="Times New Roman" w:eastAsia="Times New Roman"/>
          <w:sz w:val="24"/>
          <w:szCs w:val="24"/>
        </w:rPr>
      </w:pPr>
      <w:r>
        <w:rPr>
          <w:rFonts w:ascii="Times New Roman" w:hAnsi="Times New Roman"/>
          <w:sz w:val="24"/>
          <w:szCs w:val="24"/>
          <w:rtl w:val="0"/>
          <w:lang w:val="en-US"/>
        </w:rPr>
        <w:t>Interpret the results from the manual review and static testing report. Then identify the steps to mitigate the identified security vulnerabilities for Artemis Financial</w:t>
      </w:r>
      <w:r>
        <w:rPr>
          <w:rFonts w:ascii="Times New Roman" w:hAnsi="Times New Roman" w:hint="default"/>
          <w:sz w:val="24"/>
          <w:szCs w:val="24"/>
          <w:rtl w:val="1"/>
        </w:rPr>
        <w:t>’</w:t>
      </w:r>
      <w:r>
        <w:rPr>
          <w:rFonts w:ascii="Times New Roman" w:hAnsi="Times New Roman"/>
          <w:sz w:val="24"/>
          <w:szCs w:val="24"/>
          <w:rtl w:val="0"/>
          <w:lang w:val="en-US"/>
        </w:rPr>
        <w:t>s software application.</w:t>
      </w:r>
    </w:p>
    <w:p>
      <w:pPr>
        <w:pStyle w:val="Body"/>
        <w:suppressAutoHyphens w:val="1"/>
        <w:spacing w:after="0" w:line="240" w:lineRule="auto"/>
        <w:rPr>
          <w:rFonts w:ascii="Times New Roman" w:cs="Times New Roman" w:hAnsi="Times New Roman" w:eastAsia="Times New Roman"/>
          <w:sz w:val="24"/>
          <w:szCs w:val="24"/>
        </w:rPr>
      </w:pPr>
    </w:p>
    <w:p>
      <w:pPr>
        <w:pStyle w:val="Body"/>
        <w:suppressAutoHyphens w:val="1"/>
        <w:spacing w:after="0" w:line="240" w:lineRule="auto"/>
      </w:pPr>
      <w:r>
        <w:rPr>
          <w:rFonts w:ascii="Times New Roman" w:hAnsi="Times New Roman"/>
          <w:sz w:val="24"/>
          <w:szCs w:val="24"/>
          <w:rtl w:val="0"/>
          <w:lang w:val="en-US"/>
        </w:rPr>
        <w:t>A quick remedy for the identified security vulnerabilities at Artemis Financial would be to update to the latest versions of Snakeyaml, Hibernate Validator, Apache Tomcat, and BouncyCastle.</w:t>
      </w:r>
      <w:r>
        <w:rPr>
          <w:rFonts w:ascii="Times New Roman" w:hAnsi="Times New Roman"/>
          <w:sz w:val="24"/>
          <w:szCs w:val="24"/>
          <w:rtl w:val="0"/>
          <w:lang w:val="en-US"/>
        </w:rPr>
        <w:t xml:space="preserve"> Then looking at the documentation for the newest versions to see what was fixed. Identified possible issues that were not fixed. Reread the documentation for proper implementations and known solutions to issue identified by the company and other user. Test out the new updates and code to make sure it is up to industry standard. Utilize a long test period with multiple test and hire outside resources to try and penetrate the system. Gather data from this test period and begin to identify new issues. Fix any issues found during test. Then run a light test phase before pushing product to market and allow clients to run reports and give feedback on further issues identified or requirements needed.</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drawing xmlns:a="http://schemas.openxmlformats.org/drawingml/2006/main">
        <wp:inline distT="0" distB="0" distL="0" distR="0">
          <wp:extent cx="795656" cy="43942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95656" cy="43942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