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B3079" w14:textId="77777777" w:rsidR="00B30631" w:rsidRPr="00B30631" w:rsidRDefault="00B30631" w:rsidP="00B306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30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Acronym Reference</w:t>
      </w:r>
    </w:p>
    <w:p w14:paraId="225F3EC4" w14:textId="77777777" w:rsidR="00B30631" w:rsidRPr="00B30631" w:rsidRDefault="00B30631" w:rsidP="00B306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30631">
        <w:rPr>
          <w:rFonts w:ascii="Times New Roman" w:eastAsia="Times New Roman" w:hAnsi="Times New Roman" w:cs="Times New Roman"/>
          <w:lang w:eastAsia="en-GB"/>
        </w:rPr>
        <w:t>Quick reference for acronyms used across the Early Years &amp; School Pollution Monitor project.</w:t>
      </w:r>
    </w:p>
    <w:p w14:paraId="3AF7B082" w14:textId="77777777" w:rsidR="00B30631" w:rsidRPr="00B30631" w:rsidRDefault="00B30631" w:rsidP="00B306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3063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Deprivation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879"/>
        <w:gridCol w:w="10046"/>
      </w:tblGrid>
      <w:tr w:rsidR="00B30631" w:rsidRPr="00B30631" w14:paraId="5E906045" w14:textId="77777777" w:rsidTr="00B30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B3F42" w14:textId="77777777" w:rsidR="00B30631" w:rsidRPr="00B30631" w:rsidRDefault="00B30631" w:rsidP="00B30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3AF6A8D5" w14:textId="77777777" w:rsidR="00B30631" w:rsidRPr="00B30631" w:rsidRDefault="00B30631" w:rsidP="00B30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23B7D5C3" w14:textId="77777777" w:rsidR="00B30631" w:rsidRPr="00B30631" w:rsidRDefault="00B30631" w:rsidP="00B30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Notes</w:t>
            </w:r>
          </w:p>
        </w:tc>
      </w:tr>
      <w:tr w:rsidR="00B30631" w:rsidRPr="00B30631" w14:paraId="5AD3DD2E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2D60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IMD</w:t>
            </w:r>
          </w:p>
        </w:tc>
        <w:tc>
          <w:tcPr>
            <w:tcW w:w="0" w:type="auto"/>
            <w:vAlign w:val="center"/>
            <w:hideMark/>
          </w:tcPr>
          <w:p w14:paraId="5E3BB4CF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Index of Multiple Deprivation</w:t>
            </w:r>
          </w:p>
        </w:tc>
        <w:tc>
          <w:tcPr>
            <w:tcW w:w="0" w:type="auto"/>
            <w:vAlign w:val="center"/>
            <w:hideMark/>
          </w:tcPr>
          <w:p w14:paraId="3394497C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England's official area deprivation measure, combining seven domains. Avoid the overall composite for pollution analysis — its Living Environment domain includes air quality (circularity).</w:t>
            </w:r>
          </w:p>
        </w:tc>
      </w:tr>
      <w:tr w:rsidR="00B30631" w:rsidRPr="00B30631" w14:paraId="6BFFD737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2453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IDACI</w:t>
            </w:r>
          </w:p>
        </w:tc>
        <w:tc>
          <w:tcPr>
            <w:tcW w:w="0" w:type="auto"/>
            <w:vAlign w:val="center"/>
            <w:hideMark/>
          </w:tcPr>
          <w:p w14:paraId="01534C3D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Income Deprivation Affecting Children Index</w:t>
            </w:r>
          </w:p>
        </w:tc>
        <w:tc>
          <w:tcPr>
            <w:tcW w:w="0" w:type="auto"/>
            <w:vAlign w:val="center"/>
            <w:hideMark/>
          </w:tcPr>
          <w:p w14:paraId="73A06998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IMD sub-domain: % of under-16s in income-deprived households. Preferred deprivation variable for this project.</w:t>
            </w:r>
          </w:p>
        </w:tc>
      </w:tr>
      <w:tr w:rsidR="00B30631" w:rsidRPr="00B30631" w14:paraId="3E445A90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4D0B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LSOA</w:t>
            </w:r>
          </w:p>
        </w:tc>
        <w:tc>
          <w:tcPr>
            <w:tcW w:w="0" w:type="auto"/>
            <w:vAlign w:val="center"/>
            <w:hideMark/>
          </w:tcPr>
          <w:p w14:paraId="2DC886C6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Lower layer Super Output Area</w:t>
            </w:r>
          </w:p>
        </w:tc>
        <w:tc>
          <w:tcPr>
            <w:tcW w:w="0" w:type="auto"/>
            <w:vAlign w:val="center"/>
            <w:hideMark/>
          </w:tcPr>
          <w:p w14:paraId="00E7235D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Census geography, ~1,500 residents — the unit IMD is published at.</w:t>
            </w:r>
          </w:p>
        </w:tc>
      </w:tr>
      <w:tr w:rsidR="00B30631" w:rsidRPr="00B30631" w14:paraId="2AEB9B25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0D7E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FSM</w:t>
            </w:r>
          </w:p>
        </w:tc>
        <w:tc>
          <w:tcPr>
            <w:tcW w:w="0" w:type="auto"/>
            <w:vAlign w:val="center"/>
            <w:hideMark/>
          </w:tcPr>
          <w:p w14:paraId="10399582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Free School Meals</w:t>
            </w:r>
          </w:p>
        </w:tc>
        <w:tc>
          <w:tcPr>
            <w:tcW w:w="0" w:type="auto"/>
            <w:vAlign w:val="center"/>
            <w:hideMark/>
          </w:tcPr>
          <w:p w14:paraId="0C2963F0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School-level poverty proxy based on actual intake (vs. residence-based IMD).</w:t>
            </w:r>
          </w:p>
        </w:tc>
      </w:tr>
      <w:tr w:rsidR="00B30631" w:rsidRPr="00B30631" w14:paraId="32557F76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B3AF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DfE</w:t>
            </w:r>
          </w:p>
        </w:tc>
        <w:tc>
          <w:tcPr>
            <w:tcW w:w="0" w:type="auto"/>
            <w:vAlign w:val="center"/>
            <w:hideMark/>
          </w:tcPr>
          <w:p w14:paraId="751900DC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Department for Education</w:t>
            </w:r>
          </w:p>
        </w:tc>
        <w:tc>
          <w:tcPr>
            <w:tcW w:w="0" w:type="auto"/>
            <w:vAlign w:val="center"/>
            <w:hideMark/>
          </w:tcPr>
          <w:p w14:paraId="5B42F247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Publishes FSM data and GIAS.</w:t>
            </w:r>
          </w:p>
        </w:tc>
      </w:tr>
    </w:tbl>
    <w:p w14:paraId="15079A67" w14:textId="77777777" w:rsidR="00B30631" w:rsidRPr="00B30631" w:rsidRDefault="00B30631" w:rsidP="00B306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3063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Pollution /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147"/>
        <w:gridCol w:w="8430"/>
      </w:tblGrid>
      <w:tr w:rsidR="00B30631" w:rsidRPr="00B30631" w14:paraId="2FAAFA3B" w14:textId="77777777" w:rsidTr="00B30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B0E4C" w14:textId="77777777" w:rsidR="00B30631" w:rsidRPr="00B30631" w:rsidRDefault="00B30631" w:rsidP="00B30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2620723F" w14:textId="77777777" w:rsidR="00B30631" w:rsidRPr="00B30631" w:rsidRDefault="00B30631" w:rsidP="00B30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45CB9F4C" w14:textId="77777777" w:rsidR="00B30631" w:rsidRPr="00B30631" w:rsidRDefault="00B30631" w:rsidP="00B30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Notes</w:t>
            </w:r>
          </w:p>
        </w:tc>
      </w:tr>
      <w:tr w:rsidR="00B30631" w:rsidRPr="00B30631" w14:paraId="41D81DF5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782F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LAQN</w:t>
            </w:r>
          </w:p>
        </w:tc>
        <w:tc>
          <w:tcPr>
            <w:tcW w:w="0" w:type="auto"/>
            <w:vAlign w:val="center"/>
            <w:hideMark/>
          </w:tcPr>
          <w:p w14:paraId="5665793E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London Air Quality Network</w:t>
            </w:r>
          </w:p>
        </w:tc>
        <w:tc>
          <w:tcPr>
            <w:tcW w:w="0" w:type="auto"/>
            <w:vAlign w:val="center"/>
            <w:hideMark/>
          </w:tcPr>
          <w:p w14:paraId="0DE91505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Reference-grade monitoring stations,</w:t>
            </w:r>
            <w:proofErr w:type="gramEnd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 xml:space="preserve"> run by Imperial's ERG. Tier 2 adjustment source.</w:t>
            </w:r>
          </w:p>
        </w:tc>
      </w:tr>
      <w:tr w:rsidR="00B30631" w:rsidRPr="00B30631" w14:paraId="5FD39387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223D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LAEI</w:t>
            </w:r>
          </w:p>
        </w:tc>
        <w:tc>
          <w:tcPr>
            <w:tcW w:w="0" w:type="auto"/>
            <w:vAlign w:val="center"/>
            <w:hideMark/>
          </w:tcPr>
          <w:p w14:paraId="3BE836A8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London Atmospheric Emissions Inventory</w:t>
            </w:r>
          </w:p>
        </w:tc>
        <w:tc>
          <w:tcPr>
            <w:tcW w:w="0" w:type="auto"/>
            <w:vAlign w:val="center"/>
            <w:hideMark/>
          </w:tcPr>
          <w:p w14:paraId="5685A339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GLA's 20m-grid modelled pollution surface. Tier 3 baseline.</w:t>
            </w:r>
          </w:p>
        </w:tc>
      </w:tr>
      <w:tr w:rsidR="00B30631" w:rsidRPr="00B30631" w14:paraId="11F19B97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895E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ERG</w:t>
            </w:r>
          </w:p>
        </w:tc>
        <w:tc>
          <w:tcPr>
            <w:tcW w:w="0" w:type="auto"/>
            <w:vAlign w:val="center"/>
            <w:hideMark/>
          </w:tcPr>
          <w:p w14:paraId="7ED5C77E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Environmental Research Group</w:t>
            </w:r>
          </w:p>
        </w:tc>
        <w:tc>
          <w:tcPr>
            <w:tcW w:w="0" w:type="auto"/>
            <w:vAlign w:val="center"/>
            <w:hideMark/>
          </w:tcPr>
          <w:p w14:paraId="6A531FA3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Imperial College London — operates LAQN and Breathe London.</w:t>
            </w:r>
          </w:p>
        </w:tc>
      </w:tr>
      <w:tr w:rsidR="00B30631" w:rsidRPr="00B30631" w14:paraId="1CD96258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AE7E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GLA</w:t>
            </w:r>
          </w:p>
        </w:tc>
        <w:tc>
          <w:tcPr>
            <w:tcW w:w="0" w:type="auto"/>
            <w:vAlign w:val="center"/>
            <w:hideMark/>
          </w:tcPr>
          <w:p w14:paraId="52351248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Greater London Authority</w:t>
            </w:r>
          </w:p>
        </w:tc>
        <w:tc>
          <w:tcPr>
            <w:tcW w:w="0" w:type="auto"/>
            <w:vAlign w:val="center"/>
            <w:hideMark/>
          </w:tcPr>
          <w:p w14:paraId="590B2D65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Publishes LAEI, Green and Blue Cover data.</w:t>
            </w:r>
          </w:p>
        </w:tc>
      </w:tr>
      <w:tr w:rsidR="00B30631" w:rsidRPr="00B30631" w14:paraId="419CB6D4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9DF6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AADF</w:t>
            </w:r>
          </w:p>
        </w:tc>
        <w:tc>
          <w:tcPr>
            <w:tcW w:w="0" w:type="auto"/>
            <w:vAlign w:val="center"/>
            <w:hideMark/>
          </w:tcPr>
          <w:p w14:paraId="121ED7F6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Annual Average Daily Flow</w:t>
            </w:r>
          </w:p>
        </w:tc>
        <w:tc>
          <w:tcPr>
            <w:tcW w:w="0" w:type="auto"/>
            <w:vAlign w:val="center"/>
            <w:hideMark/>
          </w:tcPr>
          <w:p w14:paraId="444FB9EE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DfT</w:t>
            </w:r>
            <w:proofErr w:type="spellEnd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 xml:space="preserve"> traffic counts per road link. Planned covariate.</w:t>
            </w:r>
          </w:p>
        </w:tc>
      </w:tr>
      <w:tr w:rsidR="00B30631" w:rsidRPr="00B30631" w14:paraId="6D39CE62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B4EA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DfT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F3CF1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Department for Transport</w:t>
            </w:r>
          </w:p>
        </w:tc>
        <w:tc>
          <w:tcPr>
            <w:tcW w:w="0" w:type="auto"/>
            <w:vAlign w:val="center"/>
            <w:hideMark/>
          </w:tcPr>
          <w:p w14:paraId="78A1AB69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Source of AADF road traffic statistics.</w:t>
            </w:r>
          </w:p>
        </w:tc>
      </w:tr>
      <w:tr w:rsidR="00B30631" w:rsidRPr="00B30631" w14:paraId="7D9EB0D1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6D87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GIAS</w:t>
            </w:r>
          </w:p>
        </w:tc>
        <w:tc>
          <w:tcPr>
            <w:tcW w:w="0" w:type="auto"/>
            <w:vAlign w:val="center"/>
            <w:hideMark/>
          </w:tcPr>
          <w:p w14:paraId="2E09AB7C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Get Information About Schools</w:t>
            </w:r>
          </w:p>
        </w:tc>
        <w:tc>
          <w:tcPr>
            <w:tcW w:w="0" w:type="auto"/>
            <w:vAlign w:val="center"/>
            <w:hideMark/>
          </w:tcPr>
          <w:p w14:paraId="44048CE9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 xml:space="preserve">DfE's school register (formerly </w:t>
            </w:r>
            <w:proofErr w:type="spellStart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Edubase</w:t>
            </w:r>
            <w:proofErr w:type="spellEnd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). Source of school locations.</w:t>
            </w:r>
          </w:p>
        </w:tc>
      </w:tr>
      <w:tr w:rsidR="00B30631" w:rsidRPr="00B30631" w14:paraId="13DE9E60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2A86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NO₂</w:t>
            </w:r>
          </w:p>
        </w:tc>
        <w:tc>
          <w:tcPr>
            <w:tcW w:w="0" w:type="auto"/>
            <w:vAlign w:val="center"/>
            <w:hideMark/>
          </w:tcPr>
          <w:p w14:paraId="24564666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Nitrogen dioxide</w:t>
            </w:r>
          </w:p>
        </w:tc>
        <w:tc>
          <w:tcPr>
            <w:tcW w:w="0" w:type="auto"/>
            <w:vAlign w:val="center"/>
            <w:hideMark/>
          </w:tcPr>
          <w:p w14:paraId="1CD78A3A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Key traffic-related pollutant.</w:t>
            </w:r>
          </w:p>
        </w:tc>
      </w:tr>
      <w:tr w:rsidR="00B30631" w:rsidRPr="00B30631" w14:paraId="546E0256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9167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PM2.5</w:t>
            </w:r>
          </w:p>
        </w:tc>
        <w:tc>
          <w:tcPr>
            <w:tcW w:w="0" w:type="auto"/>
            <w:vAlign w:val="center"/>
            <w:hideMark/>
          </w:tcPr>
          <w:p w14:paraId="52CD1607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Particulate matter &lt; 2.5 microns</w:t>
            </w:r>
          </w:p>
        </w:tc>
        <w:tc>
          <w:tcPr>
            <w:tcW w:w="0" w:type="auto"/>
            <w:vAlign w:val="center"/>
            <w:hideMark/>
          </w:tcPr>
          <w:p w14:paraId="20D2DCD1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Key pollutant; strongest health-effects evidence.</w:t>
            </w:r>
          </w:p>
        </w:tc>
      </w:tr>
    </w:tbl>
    <w:p w14:paraId="1B5C70DD" w14:textId="77777777" w:rsidR="00B30631" w:rsidRPr="00B30631" w:rsidRDefault="00B30631" w:rsidP="00B306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3063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Spatial / statistical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168"/>
        <w:gridCol w:w="9757"/>
      </w:tblGrid>
      <w:tr w:rsidR="00B30631" w:rsidRPr="00B30631" w14:paraId="69B52637" w14:textId="77777777" w:rsidTr="00B30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29D09" w14:textId="77777777" w:rsidR="00B30631" w:rsidRPr="00B30631" w:rsidRDefault="00B30631" w:rsidP="00B30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162F3871" w14:textId="77777777" w:rsidR="00B30631" w:rsidRPr="00B30631" w:rsidRDefault="00B30631" w:rsidP="00B30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2C94F62F" w14:textId="77777777" w:rsidR="00B30631" w:rsidRPr="00B30631" w:rsidRDefault="00B30631" w:rsidP="00B306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Notes</w:t>
            </w:r>
          </w:p>
        </w:tc>
      </w:tr>
      <w:tr w:rsidR="00B30631" w:rsidRPr="00B30631" w14:paraId="32D9DF6A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EE36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LISA</w:t>
            </w:r>
          </w:p>
        </w:tc>
        <w:tc>
          <w:tcPr>
            <w:tcW w:w="0" w:type="auto"/>
            <w:vAlign w:val="center"/>
            <w:hideMark/>
          </w:tcPr>
          <w:p w14:paraId="2ACA6C7A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Local Indicators of Spatial Association</w:t>
            </w:r>
          </w:p>
        </w:tc>
        <w:tc>
          <w:tcPr>
            <w:tcW w:w="0" w:type="auto"/>
            <w:vAlign w:val="center"/>
            <w:hideMark/>
          </w:tcPr>
          <w:p w14:paraId="32B05C83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Local Moran's I — classifies each LSOA as High-High (deprivation cluster/pocket), High-Low (deprived outlier in wealthy area), etc.</w:t>
            </w:r>
          </w:p>
        </w:tc>
      </w:tr>
      <w:tr w:rsidR="00B30631" w:rsidRPr="00B30631" w14:paraId="7FE33CC2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A678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Gi*</w:t>
            </w:r>
          </w:p>
        </w:tc>
        <w:tc>
          <w:tcPr>
            <w:tcW w:w="0" w:type="auto"/>
            <w:vAlign w:val="center"/>
            <w:hideMark/>
          </w:tcPr>
          <w:p w14:paraId="5C6B35F0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Getis</w:t>
            </w:r>
            <w:proofErr w:type="spellEnd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-Ord Gi*</w:t>
            </w:r>
          </w:p>
        </w:tc>
        <w:tc>
          <w:tcPr>
            <w:tcW w:w="0" w:type="auto"/>
            <w:vAlign w:val="center"/>
            <w:hideMark/>
          </w:tcPr>
          <w:p w14:paraId="18012B35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Hot-spot detection alternative to LISA; finds clusters but not outliers.</w:t>
            </w:r>
          </w:p>
        </w:tc>
      </w:tr>
      <w:tr w:rsidR="00B30631" w:rsidRPr="00B30631" w14:paraId="5BD703F0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DAA2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GWR</w:t>
            </w:r>
          </w:p>
        </w:tc>
        <w:tc>
          <w:tcPr>
            <w:tcW w:w="0" w:type="auto"/>
            <w:vAlign w:val="center"/>
            <w:hideMark/>
          </w:tcPr>
          <w:p w14:paraId="283651F1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Geographically Weighted Regression</w:t>
            </w:r>
          </w:p>
        </w:tc>
        <w:tc>
          <w:tcPr>
            <w:tcW w:w="0" w:type="auto"/>
            <w:vAlign w:val="center"/>
            <w:hideMark/>
          </w:tcPr>
          <w:p w14:paraId="46F26344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Local rather than global regression coefficients — suited to London's spatial non-stationarity.</w:t>
            </w:r>
          </w:p>
        </w:tc>
      </w:tr>
      <w:tr w:rsidR="00B30631" w:rsidRPr="00B30631" w14:paraId="6F7669FC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FF07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OLS</w:t>
            </w:r>
          </w:p>
        </w:tc>
        <w:tc>
          <w:tcPr>
            <w:tcW w:w="0" w:type="auto"/>
            <w:vAlign w:val="center"/>
            <w:hideMark/>
          </w:tcPr>
          <w:p w14:paraId="544A9E83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Ordinary Least Squares</w:t>
            </w:r>
          </w:p>
        </w:tc>
        <w:tc>
          <w:tcPr>
            <w:tcW w:w="0" w:type="auto"/>
            <w:vAlign w:val="center"/>
            <w:hideMark/>
          </w:tcPr>
          <w:p w14:paraId="4DAFE1CE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Standard regression; standard errors invalid under spatial autocorrelation.</w:t>
            </w:r>
          </w:p>
        </w:tc>
      </w:tr>
      <w:tr w:rsidR="00B30631" w:rsidRPr="00B30631" w14:paraId="600C9227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D3B2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LUR</w:t>
            </w:r>
          </w:p>
        </w:tc>
        <w:tc>
          <w:tcPr>
            <w:tcW w:w="0" w:type="auto"/>
            <w:vAlign w:val="center"/>
            <w:hideMark/>
          </w:tcPr>
          <w:p w14:paraId="48E223E9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Land Use Regression</w:t>
            </w:r>
          </w:p>
        </w:tc>
        <w:tc>
          <w:tcPr>
            <w:tcW w:w="0" w:type="auto"/>
            <w:vAlign w:val="center"/>
            <w:hideMark/>
          </w:tcPr>
          <w:p w14:paraId="26889017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Predicting pollution from land-use covariates; trend component of regression kriging.</w:t>
            </w:r>
          </w:p>
        </w:tc>
      </w:tr>
      <w:tr w:rsidR="00B30631" w:rsidRPr="00B30631" w14:paraId="74873612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CD2A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MAUP</w:t>
            </w:r>
          </w:p>
        </w:tc>
        <w:tc>
          <w:tcPr>
            <w:tcW w:w="0" w:type="auto"/>
            <w:vAlign w:val="center"/>
            <w:hideMark/>
          </w:tcPr>
          <w:p w14:paraId="597EACC8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Modifiable Areal Unit Problem</w:t>
            </w:r>
          </w:p>
        </w:tc>
        <w:tc>
          <w:tcPr>
            <w:tcW w:w="0" w:type="auto"/>
            <w:vAlign w:val="center"/>
            <w:hideMark/>
          </w:tcPr>
          <w:p w14:paraId="6BB75D67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Results change depending on the boundaries you aggregate to.</w:t>
            </w:r>
          </w:p>
        </w:tc>
      </w:tr>
      <w:tr w:rsidR="00B30631" w:rsidRPr="00B30631" w14:paraId="0617B810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41E9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PySAL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73460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Python Spatial Analysis Library</w:t>
            </w:r>
          </w:p>
        </w:tc>
        <w:tc>
          <w:tcPr>
            <w:tcW w:w="0" w:type="auto"/>
            <w:vAlign w:val="center"/>
            <w:hideMark/>
          </w:tcPr>
          <w:p w14:paraId="5E413193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 xml:space="preserve">Includes </w:t>
            </w:r>
            <w:proofErr w:type="spellStart"/>
            <w:r w:rsidRPr="00B3063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esda</w:t>
            </w:r>
            <w:proofErr w:type="spellEnd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 xml:space="preserve"> (LISA, Moran's I) and spatial weights tooling.</w:t>
            </w:r>
          </w:p>
        </w:tc>
      </w:tr>
      <w:tr w:rsidR="00B30631" w:rsidRPr="00B30631" w14:paraId="3BD2B6A7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E141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ONS</w:t>
            </w:r>
          </w:p>
        </w:tc>
        <w:tc>
          <w:tcPr>
            <w:tcW w:w="0" w:type="auto"/>
            <w:vAlign w:val="center"/>
            <w:hideMark/>
          </w:tcPr>
          <w:p w14:paraId="3E5A513B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Office for National Statistics</w:t>
            </w:r>
          </w:p>
        </w:tc>
        <w:tc>
          <w:tcPr>
            <w:tcW w:w="0" w:type="auto"/>
            <w:vAlign w:val="center"/>
            <w:hideMark/>
          </w:tcPr>
          <w:p w14:paraId="29EB1D60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Source of LSOA boundary files (Open Geography Portal).</w:t>
            </w:r>
          </w:p>
        </w:tc>
      </w:tr>
      <w:tr w:rsidR="00B30631" w:rsidRPr="00B30631" w14:paraId="4B0B4102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0926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BNG</w:t>
            </w:r>
          </w:p>
        </w:tc>
        <w:tc>
          <w:tcPr>
            <w:tcW w:w="0" w:type="auto"/>
            <w:vAlign w:val="center"/>
            <w:hideMark/>
          </w:tcPr>
          <w:p w14:paraId="6B89C088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British National Grid</w:t>
            </w:r>
          </w:p>
        </w:tc>
        <w:tc>
          <w:tcPr>
            <w:tcW w:w="0" w:type="auto"/>
            <w:vAlign w:val="center"/>
            <w:hideMark/>
          </w:tcPr>
          <w:p w14:paraId="1EAC176C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Projected coordinate system (EPSG:27700) used by GIAS/LAEI.</w:t>
            </w:r>
          </w:p>
        </w:tc>
      </w:tr>
      <w:tr w:rsidR="00B30631" w:rsidRPr="00B30631" w14:paraId="2FBAEE85" w14:textId="77777777" w:rsidTr="00B30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BB1A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WGS84</w:t>
            </w:r>
          </w:p>
        </w:tc>
        <w:tc>
          <w:tcPr>
            <w:tcW w:w="0" w:type="auto"/>
            <w:vAlign w:val="center"/>
            <w:hideMark/>
          </w:tcPr>
          <w:p w14:paraId="1B1B91F7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World Geodetic System 1984</w:t>
            </w:r>
          </w:p>
        </w:tc>
        <w:tc>
          <w:tcPr>
            <w:tcW w:w="0" w:type="auto"/>
            <w:vAlign w:val="center"/>
            <w:hideMark/>
          </w:tcPr>
          <w:p w14:paraId="0BBB6914" w14:textId="77777777" w:rsidR="00B30631" w:rsidRPr="00B30631" w:rsidRDefault="00B30631" w:rsidP="00B30631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Lat/</w:t>
            </w:r>
            <w:proofErr w:type="spellStart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>lng</w:t>
            </w:r>
            <w:proofErr w:type="spellEnd"/>
            <w:r w:rsidRPr="00B30631">
              <w:rPr>
                <w:rFonts w:ascii="Times New Roman" w:eastAsia="Times New Roman" w:hAnsi="Times New Roman" w:cs="Times New Roman"/>
                <w:lang w:eastAsia="en-GB"/>
              </w:rPr>
              <w:t xml:space="preserve"> coordinate system (EPSG:4326) used by Leaflet.</w:t>
            </w:r>
          </w:p>
        </w:tc>
      </w:tr>
    </w:tbl>
    <w:p w14:paraId="5B7EE670" w14:textId="33EF587E" w:rsidR="00AE528E" w:rsidRDefault="00AE528E" w:rsidP="00AE528E"/>
    <w:sectPr w:rsidR="00AE528E" w:rsidSect="00C25C5D">
      <w:pgSz w:w="16840" w:h="23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8E"/>
    <w:rsid w:val="00362F19"/>
    <w:rsid w:val="00984A6B"/>
    <w:rsid w:val="00AE528E"/>
    <w:rsid w:val="00B30631"/>
    <w:rsid w:val="00C2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D534E"/>
  <w15:chartTrackingRefBased/>
  <w15:docId w15:val="{8EA42ADC-754F-234C-AEAA-5D1DEF00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063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3063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63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3063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3063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306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99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Kingcome</dc:creator>
  <cp:keywords/>
  <dc:description/>
  <cp:lastModifiedBy>Gavin Kingcome</cp:lastModifiedBy>
  <cp:revision>1</cp:revision>
  <dcterms:created xsi:type="dcterms:W3CDTF">2026-07-25T09:15:00Z</dcterms:created>
  <dcterms:modified xsi:type="dcterms:W3CDTF">2026-07-25T15:56:00Z</dcterms:modified>
</cp:coreProperties>
</file>