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defbcb2550a800e48434ef6aaf654f7577ecc58"/>
    <w:p>
      <w:pPr>
        <w:pStyle w:val="Heading1"/>
      </w:pPr>
      <w:r>
        <w:t xml:space="preserve">Day 11 — CI/CD, Airflow Validation, and QUALIFY Investigation</w:t>
      </w:r>
    </w:p>
    <w:bookmarkStart w:id="9" w:name="what-i-did"/>
    <w:p>
      <w:pPr>
        <w:pStyle w:val="Heading2"/>
      </w:pPr>
      <w:r>
        <w:t xml:space="preserve">What I Did</w:t>
      </w:r>
    </w:p>
    <w:p>
      <w:pPr>
        <w:pStyle w:val="FirstParagraph"/>
      </w:pPr>
      <w:r>
        <w:t xml:space="preserve">Three pieces of work, completing the project plan: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Created a GitHub Actions CI pipeline</w:t>
      </w:r>
      <w:r>
        <w:t xml:space="preserve"> </w:t>
      </w:r>
      <w:r>
        <w:t xml:space="preserve">that runs on every push and pull request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Validated the Airflow DAG end-to-end</w:t>
      </w:r>
      <w:r>
        <w:t xml:space="preserve"> </w:t>
      </w:r>
      <w:r>
        <w:t xml:space="preserve">— triggered a manual run and confirmed all five tasks succeeded.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Investigated whether the QUALIFY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int_mko_variants.sql</w:t>
      </w:r>
      <w:r>
        <w:rPr>
          <w:b/>
          <w:bCs/>
        </w:rPr>
        <w:t xml:space="preserve"> </w:t>
      </w:r>
      <w:r>
        <w:rPr>
          <w:b/>
          <w:bCs/>
        </w:rPr>
        <w:t xml:space="preserve">could be removed</w:t>
      </w:r>
      <w:r>
        <w:t xml:space="preserve"> </w:t>
      </w:r>
      <w:r>
        <w:t xml:space="preserve">— it cannot, and the Day 10 hypothesis was wrong.</w:t>
      </w:r>
    </w:p>
    <w:p>
      <w:r>
        <w:pict>
          <v:rect style="width:0;height:1.5pt" o:hralign="center" o:hrstd="t" o:hr="t"/>
        </w:pict>
      </w:r>
    </w:p>
    <w:bookmarkEnd w:id="9"/>
    <w:bookmarkStart w:id="10" w:name="github-actions-ci"/>
    <w:p>
      <w:pPr>
        <w:pStyle w:val="Heading2"/>
      </w:pPr>
      <w:r>
        <w:t xml:space="preserve">GitHub Actions CI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defines a single job with two steps: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pytest tests/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dbt parse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AWS_ACCESS_KEY_ID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dummy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AWS_SECRET_ACCESS_KEY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dummy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AWS_DEFAULT_REGION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eu-south-2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dbt parse --project-dir dbt_project --profiles-dir dbt_project</w:t>
      </w:r>
    </w:p>
    <w:p>
      <w:pPr>
        <w:pStyle w:val="FirstParagraph"/>
      </w:pPr>
      <w:r>
        <w:rPr>
          <w:b/>
          <w:bCs/>
        </w:rPr>
        <w:t xml:space="preserve">Why dummy AWS credentials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dbt parse</w:t>
      </w:r>
      <w:r>
        <w:rPr>
          <w:b/>
          <w:bCs/>
        </w:rPr>
        <w:t xml:space="preserve">?</w:t>
      </w:r>
      <w:r>
        <w:t xml:space="preserve"> </w:t>
      </w:r>
      <w:r>
        <w:rPr>
          <w:rStyle w:val="VerbatimChar"/>
        </w:rPr>
        <w:t xml:space="preserve">dbt parse</w:t>
      </w:r>
      <w:r>
        <w:t xml:space="preserve"> </w:t>
      </w:r>
      <w:r>
        <w:t xml:space="preserve">validates SQL syntax without</w:t>
      </w:r>
      <w:r>
        <w:t xml:space="preserve"> </w:t>
      </w:r>
      <w:r>
        <w:t xml:space="preserve">connecting to any database. However, the</w:t>
      </w:r>
      <w:r>
        <w:t xml:space="preserve"> </w:t>
      </w:r>
      <w:r>
        <w:rPr>
          <w:rStyle w:val="VerbatimChar"/>
        </w:rPr>
        <w:t xml:space="preserve">profiles.yml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env_var('AWS_ACCESS_KEY_ID')</w:t>
      </w:r>
      <w:r>
        <w:t xml:space="preserve"> </w:t>
      </w:r>
      <w:r>
        <w:t xml:space="preserve">without a default, so dbt raises a parse error if the variable is unset — even though the value</w:t>
      </w:r>
      <w:r>
        <w:t xml:space="preserve"> </w:t>
      </w:r>
      <w:r>
        <w:t xml:space="preserve">is never used. Passing dummy values satisfies the reference without granting any real access.</w:t>
      </w:r>
    </w:p>
    <w:p>
      <w:pPr>
        <w:pStyle w:val="BodyText"/>
      </w:pPr>
      <w:r>
        <w:t xml:space="preserve">The two steps together give fast, credential-free feedback on every push: 28 unit tests covering</w:t>
      </w:r>
      <w:r>
        <w:t xml:space="preserve"> </w:t>
      </w:r>
      <w:r>
        <w:t xml:space="preserve">all five MKO endpoint parsers, the retry client, and the S3 loader; plus syntactic validation</w:t>
      </w:r>
      <w:r>
        <w:t xml:space="preserve"> </w:t>
      </w:r>
      <w:r>
        <w:t xml:space="preserve">of all 34 dbt models.</w:t>
      </w:r>
    </w:p>
    <w:p>
      <w:r>
        <w:pict>
          <v:rect style="width:0;height:1.5pt" o:hralign="center" o:hrstd="t" o:hr="t"/>
        </w:pict>
      </w:r>
    </w:p>
    <w:bookmarkEnd w:id="10"/>
    <w:bookmarkStart w:id="11" w:name="airflow-dag-end-to-end-validation"/>
    <w:p>
      <w:pPr>
        <w:pStyle w:val="Heading2"/>
      </w:pPr>
      <w:r>
        <w:t xml:space="preserve">Airflow DAG End-to-End Validation</w:t>
      </w:r>
    </w:p>
    <w:p>
      <w:pPr>
        <w:pStyle w:val="FirstParagraph"/>
      </w:pPr>
      <w:r>
        <w:t xml:space="preserve">Astronomer Astro was already running (</w:t>
      </w:r>
      <w:r>
        <w:rPr>
          <w:rStyle w:val="VerbatimChar"/>
        </w:rPr>
        <w:t xml:space="preserve">astro dev ps</w:t>
      </w:r>
      <w:r>
        <w:t xml:space="preserve"> </w:t>
      </w:r>
      <w:r>
        <w:t xml:space="preserve">showed all four containers live). I triggered</w:t>
      </w:r>
      <w:r>
        <w:t xml:space="preserve"> </w:t>
      </w:r>
      <w:r>
        <w:t xml:space="preserve">a manual run and monitored task states: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extract.extract_mko</w:t>
            </w:r>
          </w:p>
        </w:tc>
        <w:tc>
          <w:tcPr/>
          <w:p>
            <w:pPr>
              <w:pStyle w:val="Compact"/>
            </w:pPr>
            <w:r>
              <w:t xml:space="preserve">~12s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extract.extract_xdc</w:t>
            </w:r>
          </w:p>
        </w:tc>
        <w:tc>
          <w:tcPr/>
          <w:p>
            <w:pPr>
              <w:pStyle w:val="Compact"/>
            </w:pPr>
            <w:r>
              <w:t xml:space="preserve">~34s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transform.dbt_seed</w:t>
            </w:r>
          </w:p>
        </w:tc>
        <w:tc>
          <w:tcPr/>
          <w:p>
            <w:pPr>
              <w:pStyle w:val="Compact"/>
            </w:pPr>
            <w:r>
              <w:t xml:space="preserve">~4s</w:t>
            </w:r>
          </w:p>
        </w:tc>
        <w:tc>
          <w:tcPr/>
          <w:p>
            <w:pPr>
              <w:pStyle w:val="Compact"/>
            </w:pPr>
            <w:r>
              <w:t xml:space="preserve">success (skipped — seed hash unchanged)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transform.dbt_run</w:t>
            </w:r>
          </w:p>
        </w:tc>
        <w:tc>
          <w:tcPr/>
          <w:p>
            <w:pPr>
              <w:pStyle w:val="Compact"/>
            </w:pPr>
            <w:r>
              <w:t xml:space="preserve">~42s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transform.dbt_test</w:t>
            </w:r>
          </w:p>
        </w:tc>
        <w:tc>
          <w:tcPr/>
          <w:p>
            <w:pPr>
              <w:pStyle w:val="Compact"/>
            </w:pPr>
            <w:r>
              <w:t xml:space="preserve">~14s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</w:tbl>
    <w:p>
      <w:pPr>
        <w:pStyle w:val="BodyText"/>
      </w:pPr>
      <w:r>
        <w:t xml:space="preserve">Total wall time: ~1m 35s. The seed hash optimisation from Day 10 is working — the CSVs were</w:t>
      </w:r>
      <w:r>
        <w:t xml:space="preserve"> </w:t>
      </w:r>
      <w:r>
        <w:t xml:space="preserve">unchanged so</w:t>
      </w:r>
      <w:r>
        <w:t xml:space="preserve"> </w:t>
      </w:r>
      <w:r>
        <w:rPr>
          <w:rStyle w:val="VerbatimChar"/>
        </w:rPr>
        <w:t xml:space="preserve">dbt seed</w:t>
      </w:r>
      <w:r>
        <w:t xml:space="preserve"> </w:t>
      </w:r>
      <w:r>
        <w:t xml:space="preserve">was skipped, saving ~30s on each daily run after the first.</w:t>
      </w:r>
    </w:p>
    <w:p>
      <w:r>
        <w:pict>
          <v:rect style="width:0;height:1.5pt" o:hralign="center" o:hrstd="t" o:hr="t"/>
        </w:pict>
      </w:r>
    </w:p>
    <w:bookmarkEnd w:id="11"/>
    <w:bookmarkStart w:id="12" w:name="Xe8c25782b13dd57e4c830db9c97937d306bd668"/>
    <w:p>
      <w:pPr>
        <w:pStyle w:val="Heading2"/>
      </w:pPr>
      <w:r>
        <w:t xml:space="preserve">QUALIFY Investigation: A Day 10 Correction</w:t>
      </w:r>
    </w:p>
    <w:p>
      <w:pPr>
        <w:pStyle w:val="FirstParagraph"/>
      </w:pPr>
      <w:r>
        <w:t xml:space="preserve">Day 10 added date-specific S3 reads (</w:t>
      </w:r>
      <w:r>
        <w:rPr>
          <w:rStyle w:val="VerbatimChar"/>
        </w:rPr>
        <w:t xml:space="preserve">{{ var('run_date') }}</w:t>
      </w:r>
      <w:r>
        <w:t xml:space="preserve">) to replace the glob pattern</w:t>
      </w:r>
      <w:r>
        <w:t xml:space="preserve"> </w:t>
      </w:r>
      <w:r>
        <w:t xml:space="preserve">that caused row duplication. The Day 10 notes stated the</w:t>
      </w:r>
      <w:r>
        <w:t xml:space="preserve"> </w:t>
      </w:r>
      <w:r>
        <w:rPr>
          <w:rStyle w:val="VerbatimChar"/>
        </w:rPr>
        <w:t xml:space="preserve">QUALIFY ROW_NUMBER()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int_mko_variants.sql</w:t>
      </w:r>
      <w:r>
        <w:t xml:space="preserve"> </w:t>
      </w:r>
      <w:r>
        <w:t xml:space="preserve">“can be removed once the pipeline is confirmed passing with date-specific</w:t>
      </w:r>
      <w:r>
        <w:t xml:space="preserve"> </w:t>
      </w:r>
      <w:r>
        <w:t xml:space="preserve">reads”</w:t>
      </w:r>
      <w:r>
        <w:t xml:space="preserve"> </w:t>
      </w:r>
      <w:r>
        <w:t xml:space="preserve">— the assumption being that the duplicates came from multiple date partitions.</w:t>
      </w:r>
    </w:p>
    <w:p>
      <w:pPr>
        <w:pStyle w:val="BodyText"/>
      </w:pPr>
      <w:r>
        <w:t xml:space="preserve">This session tested that assumption by removing the QUALIFY and running</w:t>
      </w:r>
      <w:r>
        <w:t xml:space="preserve"> </w:t>
      </w:r>
      <w:r>
        <w:rPr>
          <w:rStyle w:val="VerbatimChar"/>
        </w:rPr>
        <w:t xml:space="preserve">dbt test</w:t>
      </w:r>
      <w:r>
        <w:t xml:space="preserve">. The composite</w:t>
      </w:r>
      <w:r>
        <w:t xml:space="preserve"> </w:t>
      </w:r>
      <w:r>
        <w:t xml:space="preserve">key test (</w:t>
      </w:r>
      <w:r>
        <w:rPr>
          <w:rStyle w:val="VerbatimChar"/>
        </w:rPr>
        <w:t xml:space="preserve">test_variants_unique_key.sql</w:t>
      </w:r>
      <w:r>
        <w:t xml:space="preserve">) failed with 5 duplicate</w:t>
      </w:r>
      <w:r>
        <w:t xml:space="preserve"> </w:t>
      </w:r>
      <w:r>
        <w:rPr>
          <w:rStyle w:val="VerbatimChar"/>
        </w:rPr>
        <w:t xml:space="preserve">(supplier, product_ref, variant_id)</w:t>
      </w:r>
      <w:r>
        <w:t xml:space="preserve"> </w:t>
      </w:r>
      <w:r>
        <w:t xml:space="preserve">combinations. I queried the raw S3 Parquet directly to find the cause:</w:t>
      </w:r>
    </w:p>
    <w:p>
      <w:pPr>
        <w:pStyle w:val="SourceCode"/>
      </w:pPr>
      <w:r>
        <w:rPr>
          <w:rStyle w:val="NormalTok"/>
        </w:rPr>
        <w:t xml:space="preserve">con.execute(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SELECT product_ref, matnr, count(*) as cnt</w:t>
      </w:r>
      <w:r>
        <w:br/>
      </w:r>
      <w:r>
        <w:rPr>
          <w:rStyle w:val="StringTok"/>
        </w:rPr>
        <w:t xml:space="preserve">FROM read_parquet('s3://.../mko/raw/product/2026-04-30/variants.parquet')</w:t>
      </w:r>
      <w:r>
        <w:br/>
      </w:r>
      <w:r>
        <w:rPr>
          <w:rStyle w:val="StringTok"/>
        </w:rPr>
        <w:t xml:space="preserve">GROUP BY product_ref, matnr</w:t>
      </w:r>
      <w:r>
        <w:br/>
      </w:r>
      <w:r>
        <w:rPr>
          <w:rStyle w:val="StringTok"/>
        </w:rPr>
        <w:t xml:space="preserve">HAVING count(*) &gt; 1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Returns: 21281/21281002000, 21281/21281006000, 21281/21281117000, 21308/21308002000, 21378/21378002000</w:t>
      </w:r>
    </w:p>
    <w:p>
      <w:pPr>
        <w:pStyle w:val="FirstParagraph"/>
      </w:pPr>
      <w:r>
        <w:t xml:space="preserve">The duplicates exist in MKO’s source data. The QUALIFY is not a workaround for the glob read —</w:t>
      </w:r>
      <w:r>
        <w:t xml:space="preserve"> </w:t>
      </w:r>
      <w:r>
        <w:t xml:space="preserve">it is the correct fix for genuine source-level duplicates that MKO’s API returns for certain</w:t>
      </w:r>
      <w:r>
        <w:t xml:space="preserve"> </w:t>
      </w:r>
      <w:r>
        <w:t xml:space="preserve">product/variant combinations. The QUALIFY was restored with a comment recording this finding:</w:t>
      </w:r>
    </w:p>
    <w:p>
      <w:pPr>
        <w:pStyle w:val="SourceCode"/>
      </w:pPr>
      <w:r>
        <w:rPr>
          <w:rStyle w:val="CommentTok"/>
        </w:rPr>
        <w:t xml:space="preserve">-- MKO source data contains genuine duplicate (product_ref, matnr) rows</w:t>
      </w:r>
      <w:r>
        <w:br/>
      </w:r>
      <w:r>
        <w:rPr>
          <w:rStyle w:val="NormalTok"/>
        </w:rPr>
        <w:t xml:space="preserve">qualify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v.product_ref, v.matnr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The Day 10 QUALIFY on</w:t>
      </w:r>
      <w:r>
        <w:t xml:space="preserve"> </w:t>
      </w:r>
      <w:r>
        <w:rPr>
          <w:rStyle w:val="VerbatimChar"/>
        </w:rPr>
        <w:t xml:space="preserve">int_xdc_variants.sql</w:t>
      </w:r>
      <w:r>
        <w:t xml:space="preserve"> </w:t>
      </w:r>
      <w:r>
        <w:t xml:space="preserve">is separately defensive against XDC extract</w:t>
      </w:r>
      <w:r>
        <w:t xml:space="preserve"> </w:t>
      </w:r>
      <w:r>
        <w:t xml:space="preserve">retries and is unaffected.</w:t>
      </w:r>
    </w:p>
    <w:p>
      <w:r>
        <w:pict>
          <v:rect style="width:0;height:1.5pt" o:hralign="center" o:hrstd="t" o:hr="t"/>
        </w:pict>
      </w:r>
    </w:p>
    <w:bookmarkEnd w:id="12"/>
    <w:bookmarkStart w:id="13" w:name="the-changes-made"/>
    <w:p>
      <w:pPr>
        <w:pStyle w:val="Heading2"/>
      </w:pPr>
      <w:r>
        <w:t xml:space="preserve">The Changes Made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</w:pPr>
            <w:r>
              <w:t xml:space="preserve">New — pytest + dbt parse on push/PR to 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dbt_project/models/intermediate/int_mko_variants.sql</w:t>
            </w:r>
          </w:p>
        </w:tc>
        <w:tc>
          <w:tcPr/>
          <w:p>
            <w:pPr>
              <w:pStyle w:val="Compact"/>
            </w:pPr>
            <w:r>
              <w:t xml:space="preserve">QUALIFY comment updated to document real cause (source duplicates, not glob reads)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4f47eb2387db4b487dd484c1f8afd0240bef76c"/>
    <w:p>
      <w:pPr>
        <w:pStyle w:val="Heading2"/>
      </w:pPr>
      <w:r>
        <w:t xml:space="preserve">What I Should Be Able to Explain After Day 11</w:t>
      </w:r>
    </w:p>
    <w:p>
      <w:pPr>
        <w:pStyle w:val="Compact"/>
        <w:numPr>
          <w:ilvl w:val="0"/>
          <w:numId w:val="1002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dbt parse</w:t>
      </w:r>
      <w:r>
        <w:t xml:space="preserve"> </w:t>
      </w:r>
      <w:r>
        <w:t xml:space="preserve">needs dummy AWS credentials even though it does not connect</w:t>
      </w:r>
    </w:p>
    <w:p>
      <w:pPr>
        <w:pStyle w:val="Compact"/>
        <w:numPr>
          <w:ilvl w:val="0"/>
          <w:numId w:val="1002"/>
        </w:numPr>
      </w:pPr>
      <w:r>
        <w:t xml:space="preserve">What the two CI steps validate and what they do not (they do not test against real S3 or run dbt models)</w:t>
      </w:r>
    </w:p>
    <w:p>
      <w:pPr>
        <w:pStyle w:val="Compact"/>
        <w:numPr>
          <w:ilvl w:val="0"/>
          <w:numId w:val="1002"/>
        </w:numPr>
      </w:pPr>
      <w:r>
        <w:t xml:space="preserve">Why the seed hash optimisation is visible in the Airflow UI as a fast, green</w:t>
      </w:r>
      <w:r>
        <w:t xml:space="preserve"> </w:t>
      </w:r>
      <w:r>
        <w:rPr>
          <w:rStyle w:val="VerbatimChar"/>
        </w:rPr>
        <w:t xml:space="preserve">dbt_seed</w:t>
      </w:r>
      <w:r>
        <w:t xml:space="preserve"> </w:t>
      </w:r>
      <w:r>
        <w:t xml:space="preserve">task</w:t>
      </w:r>
    </w:p>
    <w:p>
      <w:pPr>
        <w:pStyle w:val="Compact"/>
        <w:numPr>
          <w:ilvl w:val="0"/>
          <w:numId w:val="1002"/>
        </w:numPr>
      </w:pPr>
      <w:r>
        <w:t xml:space="preserve">Why the QUALIFY in</w:t>
      </w:r>
      <w:r>
        <w:t xml:space="preserve"> </w:t>
      </w:r>
      <w:r>
        <w:rPr>
          <w:rStyle w:val="VerbatimChar"/>
        </w:rPr>
        <w:t xml:space="preserve">int_mko_variants.sql</w:t>
      </w:r>
      <w:r>
        <w:t xml:space="preserve"> </w:t>
      </w:r>
      <w:r>
        <w:t xml:space="preserve">is load-bearing and cannot be removed with date-specific reads alone</w:t>
      </w:r>
    </w:p>
    <w:p>
      <w:pPr>
        <w:pStyle w:val="Compact"/>
        <w:numPr>
          <w:ilvl w:val="0"/>
          <w:numId w:val="1002"/>
        </w:numPr>
      </w:pPr>
      <w:r>
        <w:t xml:space="preserve">How to confirm the source of duplicates — query the raw Parquet directly rather than inferring from the dbt layer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2026-04-30T11:37:28Z</dcterms:created>
  <dcterms:modified xsi:type="dcterms:W3CDTF">2026-04-30T11:37:28Z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