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7BBB1">
      <w:pPr>
        <w:spacing w:before="1600"/>
        <w:jc w:val="center"/>
      </w:pPr>
      <w:r>
        <w:rPr>
          <w:rFonts w:ascii="黑体" w:hAnsi="黑体" w:eastAsia="黑体"/>
          <w:b/>
          <w:color w:val="1F3A5F"/>
          <w:sz w:val="52"/>
        </w:rPr>
        <w:t>催收行业七维AI智能赋能生态系统</w:t>
      </w:r>
    </w:p>
    <w:p w14:paraId="026EF83C">
      <w:pPr>
        <w:jc w:val="center"/>
      </w:pPr>
      <w:r>
        <w:rPr>
          <w:rFonts w:ascii="黑体" w:hAnsi="黑体" w:eastAsia="黑体"/>
          <w:color w:val="7F8C8D"/>
          <w:sz w:val="32"/>
        </w:rPr>
        <w:t>七大AI微服务 — 大模型技术点梳理 &amp; 核心难点与解决方案</w:t>
      </w:r>
    </w:p>
    <w:p w14:paraId="57081561"/>
    <w:p w14:paraId="6C594397">
      <w:pPr>
        <w:jc w:val="center"/>
      </w:pPr>
      <w:r>
        <w:rPr>
          <w:rFonts w:ascii="宋体" w:hAnsi="宋体" w:eastAsia="宋体"/>
          <w:color w:val="7F8C8D"/>
          <w:sz w:val="24"/>
        </w:rPr>
        <w:t>文档版本：V2.0（优化版）</w:t>
      </w:r>
      <w:r>
        <w:rPr>
          <w:rFonts w:ascii="宋体" w:hAnsi="宋体" w:eastAsia="宋体"/>
          <w:color w:val="7F8C8D"/>
          <w:sz w:val="24"/>
        </w:rPr>
        <w:br w:type="textWrapping"/>
      </w:r>
      <w:r>
        <w:rPr>
          <w:rFonts w:ascii="宋体" w:hAnsi="宋体" w:eastAsia="宋体"/>
          <w:color w:val="7F8C8D"/>
          <w:sz w:val="24"/>
        </w:rPr>
        <w:t>适用场景：电话催收贷后管理 · AI大模型应用开发</w:t>
      </w:r>
      <w:r>
        <w:rPr>
          <w:rFonts w:ascii="宋体" w:hAnsi="宋体" w:eastAsia="宋体"/>
          <w:color w:val="7F8C8D"/>
          <w:sz w:val="24"/>
        </w:rPr>
        <w:br w:type="textWrapping"/>
      </w:r>
      <w:r>
        <w:rPr>
          <w:rFonts w:ascii="宋体" w:hAnsi="宋体" w:eastAsia="宋体"/>
          <w:color w:val="7F8C8D"/>
          <w:sz w:val="24"/>
        </w:rPr>
        <w:t>编制日期：2026年8月</w:t>
      </w:r>
    </w:p>
    <w:p w14:paraId="69CCCF0B">
      <w:pPr>
        <w:rPr>
          <w:rFonts w:hint="default"/>
          <w:lang w:val="en-US"/>
        </w:rPr>
      </w:pPr>
      <w:r>
        <w:br w:type="page"/>
      </w: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740400" cy="3202940"/>
            <wp:effectExtent l="0" t="0" r="0" b="22860"/>
            <wp:docPr id="1" name="图片 1" descr="19678131-053a-458c-9121-6bacbbe372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9678131-053a-458c-9121-6bacbbe372c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85B0">
      <w:pPr>
        <w:pStyle w:val="3"/>
      </w:pPr>
      <w:r>
        <w:rPr>
          <w:rFonts w:ascii="黑体" w:hAnsi="黑体" w:eastAsia="黑体"/>
          <w:color w:val="1F3A5F"/>
          <w:sz w:val="36"/>
        </w:rPr>
        <w:t>第一章 项目背景与整体架构原则</w:t>
      </w:r>
    </w:p>
    <w:p w14:paraId="0EF39720">
      <w:pPr>
        <w:pStyle w:val="4"/>
      </w:pPr>
      <w:r>
        <w:rPr>
          <w:rFonts w:ascii="黑体" w:hAnsi="黑体" w:eastAsia="黑体"/>
          <w:color w:val="2C3E50"/>
          <w:sz w:val="30"/>
        </w:rPr>
        <w:t>1.1 电话催收业务场景概述</w:t>
      </w:r>
    </w:p>
    <w:p w14:paraId="67B545BA">
      <w:pPr>
        <w:ind w:firstLine="440"/>
      </w:pPr>
      <w:r>
        <w:rPr>
          <w:rFonts w:ascii="宋体" w:hAnsi="宋体" w:eastAsia="宋体"/>
          <w:b w:val="0"/>
          <w:sz w:val="22"/>
        </w:rPr>
        <w:t>电话催收是金融贷后管理的核心环节，按照逾期账龄分为M0（逾期1-30天）、M1（31-60天）、M2（61-90天）、M3（90天以上）。业务模式包括：</w:t>
      </w:r>
    </w:p>
    <w:p w14:paraId="214C43B4">
      <w:pPr>
        <w:pStyle w:val="16"/>
        <w:ind w:left="425"/>
      </w:pPr>
      <w:r>
        <w:rPr>
          <w:rFonts w:ascii="宋体" w:hAnsi="宋体" w:eastAsia="宋体"/>
          <w:sz w:val="22"/>
        </w:rPr>
        <w:t>预览式外呼：坐席手动点击单条案件拨号，适用于M2/M3疑难协商案件。</w:t>
      </w:r>
    </w:p>
    <w:p w14:paraId="741EB87C">
      <w:pPr>
        <w:pStyle w:val="16"/>
        <w:ind w:left="425"/>
      </w:pPr>
      <w:r>
        <w:rPr>
          <w:rFonts w:ascii="宋体" w:hAnsi="宋体" w:eastAsia="宋体"/>
          <w:sz w:val="22"/>
        </w:rPr>
        <w:t>预测式批量外呼：坐席一次性勾选50个号码，呼叫中心按并发倍率（如同时3路）自动拨号，客户接通后桥接给坐席，适用于M0/M1大量简单提醒。</w:t>
      </w:r>
    </w:p>
    <w:p w14:paraId="0A2EC6EF">
      <w:pPr>
        <w:pStyle w:val="16"/>
        <w:ind w:left="425"/>
      </w:pPr>
      <w:r>
        <w:rPr>
          <w:rFonts w:ascii="宋体" w:hAnsi="宋体" w:eastAsia="宋体"/>
          <w:sz w:val="22"/>
        </w:rPr>
        <w:t>AI机器人外呼：客户接通后不桥接人工耳麦，而是将语音流推送给AI外呼微服务，由ASR+大模型+TTS完成多轮对话。</w:t>
      </w:r>
    </w:p>
    <w:p w14:paraId="7EB91FF5">
      <w:pPr>
        <w:ind w:firstLine="440"/>
      </w:pPr>
      <w:r>
        <w:rPr>
          <w:rFonts w:ascii="宋体" w:hAnsi="宋体" w:eastAsia="宋体"/>
          <w:b w:val="0"/>
          <w:sz w:val="22"/>
        </w:rPr>
        <w:t>催收行业属于强监管金融场景，核心痛点包括：合规风险高（恐吓、骚扰第三方、虚假承诺）、人工质检覆盖率低（仅抽样5%）、优秀经验依赖老员工、案件分配粗放、投诉处置效率低。</w:t>
      </w:r>
    </w:p>
    <w:p w14:paraId="40C062D8">
      <w:pPr>
        <w:pStyle w:val="4"/>
      </w:pPr>
      <w:r>
        <w:rPr>
          <w:rFonts w:ascii="黑体" w:hAnsi="黑体" w:eastAsia="黑体"/>
          <w:color w:val="2C3E50"/>
          <w:sz w:val="30"/>
        </w:rPr>
        <w:t>1.2 双层架构原则：传统系统执行，AI微服务认知</w:t>
      </w:r>
    </w:p>
    <w:p w14:paraId="736408C0">
      <w:pPr>
        <w:ind w:firstLine="440"/>
      </w:pPr>
      <w:r>
        <w:rPr>
          <w:rFonts w:ascii="宋体" w:hAnsi="宋体" w:eastAsia="宋体"/>
          <w:b w:val="0"/>
          <w:sz w:val="22"/>
        </w:rPr>
        <w:t>整套系统采用"传统业务底座 + AI认知层"双层架构，两者职责严格分离：</w:t>
      </w:r>
    </w:p>
    <w:p w14:paraId="5E1B7E65">
      <w:pPr>
        <w:pStyle w:val="16"/>
        <w:ind w:left="425"/>
      </w:pPr>
      <w:r>
        <w:rPr>
          <w:rFonts w:ascii="宋体" w:hAnsi="宋体" w:eastAsia="宋体"/>
          <w:sz w:val="22"/>
        </w:rPr>
        <w:t>传统业务系统负责"执行"：拨号、预测式批量外呼队列调度、通话桥接、坐席耳麦接入、工单流转、回款记账、录音存储。没有AI，这套系统本身可以独立跑完整催收业务。</w:t>
      </w:r>
    </w:p>
    <w:p w14:paraId="05698DCF">
      <w:pPr>
        <w:pStyle w:val="16"/>
        <w:ind w:left="425"/>
      </w:pPr>
      <w:r>
        <w:rPr>
          <w:rFonts w:ascii="宋体" w:hAnsi="宋体" w:eastAsia="宋体"/>
          <w:sz w:val="22"/>
        </w:rPr>
        <w:t>AI微服务负责"认知"：语音转写、语义理解、情绪识别、违规检测、风险打分、案件分层、投诉判责、案例沉淀、策略迭代。AI不接管电话拨号，不修改业务数据库，只输出判断结果和建议，由传统系统落地执行。</w:t>
      </w:r>
    </w:p>
    <w:p w14:paraId="1C78F0E5">
      <w:pPr>
        <w:ind w:left="283"/>
      </w:pPr>
      <w:r>
        <w:rPr>
          <w:rFonts w:ascii="宋体" w:hAnsi="宋体" w:eastAsia="宋体"/>
          <w:i/>
          <w:color w:val="7F8C8D"/>
          <w:sz w:val="21"/>
        </w:rPr>
        <w:t>▸ 这种分离设计的核心价值：AI服务故障不会影响通话主线，保障催收业务连续性；AI可以独立迭代升级，不侵入原有业务系统。</w:t>
      </w:r>
    </w:p>
    <w:p w14:paraId="63BD095E">
      <w:pPr>
        <w:pStyle w:val="4"/>
      </w:pPr>
      <w:r>
        <w:rPr>
          <w:rFonts w:ascii="黑体" w:hAnsi="黑体" w:eastAsia="黑体"/>
          <w:color w:val="2C3E50"/>
          <w:sz w:val="30"/>
        </w:rPr>
        <w:t>1.3 实时链路与离线链路严格分离</w:t>
      </w:r>
    </w:p>
    <w:p w14:paraId="65E8F338">
      <w:pPr>
        <w:pStyle w:val="16"/>
        <w:ind w:left="425"/>
      </w:pPr>
      <w:r>
        <w:rPr>
          <w:rFonts w:ascii="宋体" w:hAnsi="宋体" w:eastAsia="宋体"/>
          <w:sz w:val="22"/>
        </w:rPr>
        <w:t>实时链路（AI外呼对话、实时质检告警）：不经过数据中台，直接读写各微服务自身业务MySQL，消费呼叫中心语音流，保障通话低延迟。</w:t>
      </w:r>
    </w:p>
    <w:p w14:paraId="769862EC">
      <w:pPr>
        <w:pStyle w:val="16"/>
        <w:ind w:left="425"/>
      </w:pPr>
      <w:r>
        <w:rPr>
          <w:rFonts w:ascii="宋体" w:hAnsi="宋体" w:eastAsia="宋体"/>
          <w:sz w:val="22"/>
        </w:rPr>
        <w:t>离线链路（分案特征计算、批量历史录音质检、投诉回溯取证、复盘培训、样本治理）：全部依赖数据中台加工后的宽表和特征，不直接查询原始业务库，避免大查询压垮线上业务。</w:t>
      </w:r>
    </w:p>
    <w:p w14:paraId="50B367DA">
      <w:pPr>
        <w:pStyle w:val="16"/>
        <w:ind w:left="425"/>
      </w:pPr>
      <w:r>
        <w:rPr>
          <w:rFonts w:ascii="宋体" w:hAnsi="宋体" w:eastAsia="宋体"/>
          <w:sz w:val="22"/>
        </w:rPr>
        <w:t>数据中台通过binlog增量同步和T+1批量同步，从业务库获取实时链路产生的数据，做事后加工。</w:t>
      </w:r>
    </w:p>
    <w:p w14:paraId="1F4B40DF">
      <w:r>
        <w:br w:type="page"/>
      </w:r>
    </w:p>
    <w:p w14:paraId="36215394">
      <w:pPr>
        <w:pStyle w:val="3"/>
      </w:pPr>
      <w:r>
        <w:rPr>
          <w:rFonts w:ascii="黑体" w:hAnsi="黑体" w:eastAsia="黑体"/>
          <w:color w:val="1F3A5F"/>
          <w:sz w:val="36"/>
        </w:rPr>
        <w:t>第二章 七大AI微服务大模型技术点梳理</w:t>
      </w:r>
    </w:p>
    <w:p w14:paraId="3D46FA72">
      <w:pPr>
        <w:ind w:firstLine="440"/>
      </w:pPr>
      <w:r>
        <w:rPr>
          <w:rFonts w:ascii="宋体" w:hAnsi="宋体" w:eastAsia="宋体"/>
          <w:b w:val="0"/>
          <w:sz w:val="22"/>
        </w:rPr>
        <w:t>本章逐一梳理每个子系统用到的大模型AI技术点，明确哪些用Agent、哪些不用，以及MCP协议的使用边界。</w:t>
      </w:r>
    </w:p>
    <w:p w14:paraId="30E02A1F">
      <w:pPr>
        <w:pStyle w:val="4"/>
      </w:pPr>
      <w:r>
        <w:rPr>
          <w:rFonts w:ascii="黑体" w:hAnsi="黑体" w:eastAsia="黑体"/>
          <w:color w:val="2C3E50"/>
          <w:sz w:val="30"/>
        </w:rPr>
        <w:t>2.1 RAG多模态全局知识库系统（已完成开发）</w:t>
      </w:r>
    </w:p>
    <w:p w14:paraId="3E07BDCC">
      <w:pPr>
        <w:ind w:firstLine="440"/>
      </w:pPr>
      <w:r>
        <w:rPr>
          <w:rFonts w:ascii="宋体" w:hAnsi="宋体" w:eastAsia="宋体"/>
          <w:b w:val="0"/>
          <w:sz w:val="22"/>
        </w:rPr>
        <w:t>角色定位：全项目统一AI大脑，企业专属智能资料库。不做业务执行，专门存储知识、提供检索，给另外6个AI服务提供统一参考依据，解决大模型幻觉和各模块标准不统一问题。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252"/>
      </w:tblGrid>
      <w:tr w14:paraId="57934B69">
        <w:trPr>
          <w:jc w:val="center"/>
        </w:trPr>
        <w:tc>
          <w:tcPr>
            <w:tcW w:w="1701" w:type="dxa"/>
            <w:shd w:val="clear" w:color="auto" w:fill="2C3E50"/>
          </w:tcPr>
          <w:p w14:paraId="60DF4675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技术类别</w:t>
            </w:r>
          </w:p>
        </w:tc>
        <w:tc>
          <w:tcPr>
            <w:tcW w:w="2835" w:type="dxa"/>
            <w:shd w:val="clear" w:color="auto" w:fill="2C3E50"/>
          </w:tcPr>
          <w:p w14:paraId="033B682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具体技术点</w:t>
            </w:r>
          </w:p>
        </w:tc>
        <w:tc>
          <w:tcPr>
            <w:tcW w:w="4252" w:type="dxa"/>
            <w:shd w:val="clear" w:color="auto" w:fill="2C3E50"/>
          </w:tcPr>
          <w:p w14:paraId="0669B6E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在催收场景中的应用</w:t>
            </w:r>
          </w:p>
        </w:tc>
      </w:tr>
      <w:tr w14:paraId="571781B7">
        <w:trPr>
          <w:jc w:val="center"/>
        </w:trPr>
        <w:tc>
          <w:tcPr>
            <w:tcW w:w="1701" w:type="dxa"/>
          </w:tcPr>
          <w:p w14:paraId="344C8516">
            <w:r>
              <w:rPr>
                <w:rFonts w:ascii="宋体" w:hAnsi="宋体" w:eastAsia="宋体"/>
                <w:sz w:val="19"/>
              </w:rPr>
              <w:t>多模态文档解析</w:t>
            </w:r>
          </w:p>
        </w:tc>
        <w:tc>
          <w:tcPr>
            <w:tcW w:w="2835" w:type="dxa"/>
          </w:tcPr>
          <w:p w14:paraId="02681442">
            <w:r>
              <w:rPr>
                <w:rFonts w:ascii="宋体" w:hAnsi="宋体" w:eastAsia="宋体"/>
                <w:sz w:val="19"/>
              </w:rPr>
              <w:t>PDF/Word/录音转写文本解析</w:t>
            </w:r>
          </w:p>
        </w:tc>
        <w:tc>
          <w:tcPr>
            <w:tcW w:w="4252" w:type="dxa"/>
          </w:tcPr>
          <w:p w14:paraId="1532FE55">
            <w:r>
              <w:rPr>
                <w:rFonts w:ascii="宋体" w:hAnsi="宋体" w:eastAsia="宋体"/>
                <w:sz w:val="19"/>
              </w:rPr>
              <w:t>导入监管法规、催收话术手册、禁语清单、优秀通话案例</w:t>
            </w:r>
          </w:p>
        </w:tc>
      </w:tr>
      <w:tr w14:paraId="51B38E61">
        <w:trPr>
          <w:jc w:val="center"/>
        </w:trPr>
        <w:tc>
          <w:tcPr>
            <w:tcW w:w="1701" w:type="dxa"/>
            <w:shd w:val="clear" w:color="auto" w:fill="F2F4F7"/>
          </w:tcPr>
          <w:p w14:paraId="50F18311">
            <w:r>
              <w:rPr>
                <w:rFonts w:ascii="宋体" w:hAnsi="宋体" w:eastAsia="宋体"/>
                <w:sz w:val="19"/>
              </w:rPr>
              <w:t>语义分块</w:t>
            </w:r>
          </w:p>
        </w:tc>
        <w:tc>
          <w:tcPr>
            <w:tcW w:w="2835" w:type="dxa"/>
            <w:shd w:val="clear" w:color="auto" w:fill="F2F4F7"/>
          </w:tcPr>
          <w:p w14:paraId="493E6853">
            <w:r>
              <w:rPr>
                <w:rFonts w:ascii="宋体" w:hAnsi="宋体" w:eastAsia="宋体"/>
                <w:sz w:val="19"/>
              </w:rPr>
              <w:t>对话感知分块（非简单字符切割）</w:t>
            </w:r>
          </w:p>
        </w:tc>
        <w:tc>
          <w:tcPr>
            <w:tcW w:w="4252" w:type="dxa"/>
            <w:shd w:val="clear" w:color="auto" w:fill="F2F4F7"/>
          </w:tcPr>
          <w:p w14:paraId="7522BDDC">
            <w:r>
              <w:rPr>
                <w:rFonts w:ascii="宋体" w:hAnsi="宋体" w:eastAsia="宋体"/>
                <w:sz w:val="19"/>
              </w:rPr>
              <w:t>催收长对话案例按"异议-应答"成对切分，保留上下文完整性</w:t>
            </w:r>
          </w:p>
        </w:tc>
      </w:tr>
      <w:tr w14:paraId="5767F221">
        <w:trPr>
          <w:jc w:val="center"/>
        </w:trPr>
        <w:tc>
          <w:tcPr>
            <w:tcW w:w="1701" w:type="dxa"/>
          </w:tcPr>
          <w:p w14:paraId="777A2F7C">
            <w:r>
              <w:rPr>
                <w:rFonts w:ascii="宋体" w:hAnsi="宋体" w:eastAsia="宋体"/>
                <w:sz w:val="19"/>
              </w:rPr>
              <w:t>向量化</w:t>
            </w:r>
          </w:p>
        </w:tc>
        <w:tc>
          <w:tcPr>
            <w:tcW w:w="2835" w:type="dxa"/>
          </w:tcPr>
          <w:p w14:paraId="51657B28">
            <w:r>
              <w:rPr>
                <w:rFonts w:ascii="宋体" w:hAnsi="宋体" w:eastAsia="宋体"/>
                <w:sz w:val="19"/>
              </w:rPr>
              <w:t>BGE/中文Embedding模型 + Milvus向量库</w:t>
            </w:r>
          </w:p>
        </w:tc>
        <w:tc>
          <w:tcPr>
            <w:tcW w:w="4252" w:type="dxa"/>
          </w:tcPr>
          <w:p w14:paraId="5451983B">
            <w:r>
              <w:rPr>
                <w:rFonts w:ascii="宋体" w:hAnsi="宋体" w:eastAsia="宋体"/>
                <w:sz w:val="19"/>
              </w:rPr>
              <w:t>将知识片段向量化存储，支持语义相似度检索</w:t>
            </w:r>
          </w:p>
        </w:tc>
      </w:tr>
      <w:tr w14:paraId="210FF250">
        <w:trPr>
          <w:jc w:val="center"/>
        </w:trPr>
        <w:tc>
          <w:tcPr>
            <w:tcW w:w="1701" w:type="dxa"/>
            <w:shd w:val="clear" w:color="auto" w:fill="F2F4F7"/>
          </w:tcPr>
          <w:p w14:paraId="0B935605">
            <w:r>
              <w:rPr>
                <w:rFonts w:ascii="宋体" w:hAnsi="宋体" w:eastAsia="宋体"/>
                <w:sz w:val="19"/>
              </w:rPr>
              <w:t>混合检索</w:t>
            </w:r>
          </w:p>
        </w:tc>
        <w:tc>
          <w:tcPr>
            <w:tcW w:w="2835" w:type="dxa"/>
            <w:shd w:val="clear" w:color="auto" w:fill="F2F4F7"/>
          </w:tcPr>
          <w:p w14:paraId="018F6CA1">
            <w:r>
              <w:rPr>
                <w:rFonts w:ascii="宋体" w:hAnsi="宋体" w:eastAsia="宋体"/>
                <w:sz w:val="19"/>
              </w:rPr>
              <w:t>BM25关键词检索 + 向量语义检索</w:t>
            </w:r>
          </w:p>
        </w:tc>
        <w:tc>
          <w:tcPr>
            <w:tcW w:w="4252" w:type="dxa"/>
            <w:shd w:val="clear" w:color="auto" w:fill="F2F4F7"/>
          </w:tcPr>
          <w:p w14:paraId="59B01E5D">
            <w:r>
              <w:rPr>
                <w:rFonts w:ascii="宋体" w:hAnsi="宋体" w:eastAsia="宋体"/>
                <w:sz w:val="19"/>
              </w:rPr>
              <w:t>兼顾精确禁语匹配和语义相似案例召回</w:t>
            </w:r>
          </w:p>
        </w:tc>
      </w:tr>
      <w:tr w14:paraId="0FB7542E">
        <w:trPr>
          <w:jc w:val="center"/>
        </w:trPr>
        <w:tc>
          <w:tcPr>
            <w:tcW w:w="1701" w:type="dxa"/>
          </w:tcPr>
          <w:p w14:paraId="3816DE13">
            <w:r>
              <w:rPr>
                <w:rFonts w:ascii="宋体" w:hAnsi="宋体" w:eastAsia="宋体"/>
                <w:sz w:val="19"/>
              </w:rPr>
              <w:t>重排序</w:t>
            </w:r>
          </w:p>
        </w:tc>
        <w:tc>
          <w:tcPr>
            <w:tcW w:w="2835" w:type="dxa"/>
          </w:tcPr>
          <w:p w14:paraId="23B3FC6F">
            <w:r>
              <w:rPr>
                <w:rFonts w:ascii="宋体" w:hAnsi="宋体" w:eastAsia="宋体"/>
                <w:sz w:val="19"/>
              </w:rPr>
              <w:t>Reranker交叉编码器对召回结果二次排序</w:t>
            </w:r>
          </w:p>
        </w:tc>
        <w:tc>
          <w:tcPr>
            <w:tcW w:w="4252" w:type="dxa"/>
          </w:tcPr>
          <w:p w14:paraId="109FFF5A">
            <w:r>
              <w:rPr>
                <w:rFonts w:ascii="宋体" w:hAnsi="宋体" w:eastAsia="宋体"/>
                <w:sz w:val="19"/>
              </w:rPr>
              <w:t>过滤噪声片段，提升Top-K准确率</w:t>
            </w:r>
          </w:p>
        </w:tc>
      </w:tr>
      <w:tr w14:paraId="7B4FC9C9">
        <w:trPr>
          <w:jc w:val="center"/>
        </w:trPr>
        <w:tc>
          <w:tcPr>
            <w:tcW w:w="1701" w:type="dxa"/>
            <w:shd w:val="clear" w:color="auto" w:fill="F2F4F7"/>
          </w:tcPr>
          <w:p w14:paraId="1F3474E8">
            <w:r>
              <w:rPr>
                <w:rFonts w:ascii="宋体" w:hAnsi="宋体" w:eastAsia="宋体"/>
                <w:sz w:val="19"/>
              </w:rPr>
              <w:t>幻觉抑制</w:t>
            </w:r>
          </w:p>
        </w:tc>
        <w:tc>
          <w:tcPr>
            <w:tcW w:w="2835" w:type="dxa"/>
            <w:shd w:val="clear" w:color="auto" w:fill="F2F4F7"/>
          </w:tcPr>
          <w:p w14:paraId="2BD15DA2">
            <w:r>
              <w:rPr>
                <w:rFonts w:ascii="宋体" w:hAnsi="宋体" w:eastAsia="宋体"/>
                <w:sz w:val="19"/>
              </w:rPr>
              <w:t>Prompt强约束 + 输出溯源引用</w:t>
            </w:r>
          </w:p>
        </w:tc>
        <w:tc>
          <w:tcPr>
            <w:tcW w:w="4252" w:type="dxa"/>
            <w:shd w:val="clear" w:color="auto" w:fill="F2F4F7"/>
          </w:tcPr>
          <w:p w14:paraId="61B4940F">
            <w:r>
              <w:rPr>
                <w:rFonts w:ascii="宋体" w:hAnsi="宋体" w:eastAsia="宋体"/>
                <w:sz w:val="19"/>
              </w:rPr>
              <w:t>强制大模型仅基于检索片段作答，每条应答附带知识库来源ID</w:t>
            </w:r>
          </w:p>
        </w:tc>
      </w:tr>
      <w:tr w14:paraId="0DFAAE7A">
        <w:trPr>
          <w:jc w:val="center"/>
        </w:trPr>
        <w:tc>
          <w:tcPr>
            <w:tcW w:w="1701" w:type="dxa"/>
          </w:tcPr>
          <w:p w14:paraId="3355C4CC">
            <w:r>
              <w:rPr>
                <w:rFonts w:ascii="宋体" w:hAnsi="宋体" w:eastAsia="宋体"/>
                <w:sz w:val="19"/>
              </w:rPr>
              <w:t>版本管理</w:t>
            </w:r>
          </w:p>
        </w:tc>
        <w:tc>
          <w:tcPr>
            <w:tcW w:w="2835" w:type="dxa"/>
          </w:tcPr>
          <w:p w14:paraId="626F7C7A">
            <w:r>
              <w:rPr>
                <w:rFonts w:ascii="宋体" w:hAnsi="宋体" w:eastAsia="宋体"/>
                <w:sz w:val="19"/>
              </w:rPr>
              <w:t>知识版本灰度切换与回滚</w:t>
            </w:r>
          </w:p>
        </w:tc>
        <w:tc>
          <w:tcPr>
            <w:tcW w:w="4252" w:type="dxa"/>
          </w:tcPr>
          <w:p w14:paraId="78D2A038">
            <w:r>
              <w:rPr>
                <w:rFonts w:ascii="宋体" w:hAnsi="宋体" w:eastAsia="宋体"/>
                <w:sz w:val="19"/>
              </w:rPr>
              <w:t>监管法规更新时灰度发布，出问题可一键回滚旧版本</w:t>
            </w:r>
          </w:p>
        </w:tc>
      </w:tr>
    </w:tbl>
    <w:p w14:paraId="75F6CD61">
      <w:pPr>
        <w:ind w:left="283"/>
      </w:pPr>
      <w:r>
        <w:rPr>
          <w:rFonts w:ascii="宋体" w:hAnsi="宋体" w:eastAsia="宋体"/>
          <w:i/>
          <w:color w:val="7F8C8D"/>
          <w:sz w:val="21"/>
        </w:rPr>
        <w:t>▸ RAG本身不使用Agent、不使用MCP。它是独立微服务，对外只提供内网检索API；其他子系统调用它获取知识片段，由调用方结合大模型做最终推理。</w:t>
      </w:r>
    </w:p>
    <w:p w14:paraId="310F400E">
      <w:pPr>
        <w:pStyle w:val="4"/>
      </w:pPr>
      <w:r>
        <w:rPr>
          <w:rFonts w:ascii="黑体" w:hAnsi="黑体" w:eastAsia="黑体"/>
          <w:color w:val="2C3E50"/>
          <w:sz w:val="30"/>
        </w:rPr>
        <w:t>2.2 AI实时合规质检系统</w:t>
      </w:r>
    </w:p>
    <w:p w14:paraId="6EB9935A">
      <w:pPr>
        <w:ind w:firstLine="440"/>
      </w:pPr>
      <w:r>
        <w:rPr>
          <w:rFonts w:ascii="宋体" w:hAnsi="宋体" w:eastAsia="宋体"/>
          <w:b w:val="0"/>
          <w:sz w:val="22"/>
        </w:rPr>
        <w:t>角色定位：全链路风控守门员。两套工作模式——通话事中实时质检 + 离线批量历史录音质检。覆盖AI外呼通话和人工坐席通话全部100%通话。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252"/>
      </w:tblGrid>
      <w:tr w14:paraId="1CD208B7">
        <w:trPr>
          <w:jc w:val="center"/>
        </w:trPr>
        <w:tc>
          <w:tcPr>
            <w:tcW w:w="1701" w:type="dxa"/>
            <w:shd w:val="clear" w:color="auto" w:fill="2C3E50"/>
          </w:tcPr>
          <w:p w14:paraId="2FB1C30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技术类别</w:t>
            </w:r>
          </w:p>
        </w:tc>
        <w:tc>
          <w:tcPr>
            <w:tcW w:w="2835" w:type="dxa"/>
            <w:shd w:val="clear" w:color="auto" w:fill="2C3E50"/>
          </w:tcPr>
          <w:p w14:paraId="298A022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具体技术点</w:t>
            </w:r>
          </w:p>
        </w:tc>
        <w:tc>
          <w:tcPr>
            <w:tcW w:w="4252" w:type="dxa"/>
            <w:shd w:val="clear" w:color="auto" w:fill="2C3E50"/>
          </w:tcPr>
          <w:p w14:paraId="02A39F9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在催收场景中的应用</w:t>
            </w:r>
          </w:p>
        </w:tc>
      </w:tr>
      <w:tr w14:paraId="57D8A71B">
        <w:trPr>
          <w:jc w:val="center"/>
        </w:trPr>
        <w:tc>
          <w:tcPr>
            <w:tcW w:w="1701" w:type="dxa"/>
          </w:tcPr>
          <w:p w14:paraId="64318552">
            <w:r>
              <w:rPr>
                <w:rFonts w:ascii="宋体" w:hAnsi="宋体" w:eastAsia="宋体"/>
                <w:sz w:val="19"/>
              </w:rPr>
              <w:t>流式ASR</w:t>
            </w:r>
          </w:p>
        </w:tc>
        <w:tc>
          <w:tcPr>
            <w:tcW w:w="2835" w:type="dxa"/>
          </w:tcPr>
          <w:p w14:paraId="28869E96">
            <w:r>
              <w:rPr>
                <w:rFonts w:ascii="宋体" w:hAnsi="宋体" w:eastAsia="宋体"/>
                <w:sz w:val="19"/>
              </w:rPr>
              <w:t>音频分片增量转写 + 话者分离</w:t>
            </w:r>
          </w:p>
        </w:tc>
        <w:tc>
          <w:tcPr>
            <w:tcW w:w="4252" w:type="dxa"/>
          </w:tcPr>
          <w:p w14:paraId="1C19A1D0">
            <w:r>
              <w:rPr>
                <w:rFonts w:ascii="宋体" w:hAnsi="宋体" w:eastAsia="宋体"/>
                <w:sz w:val="19"/>
              </w:rPr>
              <w:t>通话进行中边说边转文本，区分坐席/客户说话人，带时间戳</w:t>
            </w:r>
          </w:p>
        </w:tc>
      </w:tr>
      <w:tr w14:paraId="35048846">
        <w:trPr>
          <w:jc w:val="center"/>
        </w:trPr>
        <w:tc>
          <w:tcPr>
            <w:tcW w:w="1701" w:type="dxa"/>
            <w:shd w:val="clear" w:color="auto" w:fill="F2F4F7"/>
          </w:tcPr>
          <w:p w14:paraId="46CFA6E4">
            <w:r>
              <w:rPr>
                <w:rFonts w:ascii="宋体" w:hAnsi="宋体" w:eastAsia="宋体"/>
                <w:sz w:val="19"/>
              </w:rPr>
              <w:t>NLP基础</w:t>
            </w:r>
          </w:p>
        </w:tc>
        <w:tc>
          <w:tcPr>
            <w:tcW w:w="2835" w:type="dxa"/>
            <w:shd w:val="clear" w:color="auto" w:fill="F2F4F7"/>
          </w:tcPr>
          <w:p w14:paraId="52C877DD">
            <w:r>
              <w:rPr>
                <w:rFonts w:ascii="宋体" w:hAnsi="宋体" w:eastAsia="宋体"/>
                <w:sz w:val="19"/>
              </w:rPr>
              <w:t>意图识别、双向情绪识别（坐席/客户）</w:t>
            </w:r>
          </w:p>
        </w:tc>
        <w:tc>
          <w:tcPr>
            <w:tcW w:w="4252" w:type="dxa"/>
            <w:shd w:val="clear" w:color="auto" w:fill="F2F4F7"/>
          </w:tcPr>
          <w:p w14:paraId="071D35E1">
            <w:r>
              <w:rPr>
                <w:rFonts w:ascii="宋体" w:hAnsi="宋体" w:eastAsia="宋体"/>
                <w:sz w:val="19"/>
              </w:rPr>
              <w:t>识别用户愤怒、绝望、对抗情绪；识别坐席态度恶劣</w:t>
            </w:r>
          </w:p>
        </w:tc>
      </w:tr>
      <w:tr w14:paraId="62F5DBF3">
        <w:trPr>
          <w:jc w:val="center"/>
        </w:trPr>
        <w:tc>
          <w:tcPr>
            <w:tcW w:w="1701" w:type="dxa"/>
          </w:tcPr>
          <w:p w14:paraId="45360528">
            <w:r>
              <w:rPr>
                <w:rFonts w:ascii="宋体" w:hAnsi="宋体" w:eastAsia="宋体"/>
                <w:sz w:val="19"/>
              </w:rPr>
              <w:t>双引擎判别</w:t>
            </w:r>
          </w:p>
        </w:tc>
        <w:tc>
          <w:tcPr>
            <w:tcW w:w="2835" w:type="dxa"/>
          </w:tcPr>
          <w:p w14:paraId="470E9B58">
            <w:r>
              <w:rPr>
                <w:rFonts w:ascii="宋体" w:hAnsi="宋体" w:eastAsia="宋体"/>
                <w:sz w:val="19"/>
              </w:rPr>
              <w:t>规则词典（毫秒级）+ 大模型语义理解</w:t>
            </w:r>
          </w:p>
        </w:tc>
        <w:tc>
          <w:tcPr>
            <w:tcW w:w="4252" w:type="dxa"/>
          </w:tcPr>
          <w:p w14:paraId="189EE2D0">
            <w:r>
              <w:rPr>
                <w:rFonts w:ascii="宋体" w:hAnsi="宋体" w:eastAsia="宋体"/>
                <w:sz w:val="19"/>
              </w:rPr>
              <w:t>关键词命中高危词立即告警；大模型处理无关键词但语义违规的擦边话术</w:t>
            </w:r>
          </w:p>
        </w:tc>
      </w:tr>
      <w:tr w14:paraId="0E18ED84">
        <w:trPr>
          <w:jc w:val="center"/>
        </w:trPr>
        <w:tc>
          <w:tcPr>
            <w:tcW w:w="1701" w:type="dxa"/>
            <w:shd w:val="clear" w:color="auto" w:fill="F2F4F7"/>
          </w:tcPr>
          <w:p w14:paraId="20A17212">
            <w:r>
              <w:rPr>
                <w:rFonts w:ascii="宋体" w:hAnsi="宋体" w:eastAsia="宋体"/>
                <w:sz w:val="19"/>
              </w:rPr>
              <w:t>Prompt工程</w:t>
            </w:r>
          </w:p>
        </w:tc>
        <w:tc>
          <w:tcPr>
            <w:tcW w:w="2835" w:type="dxa"/>
            <w:shd w:val="clear" w:color="auto" w:fill="F2F4F7"/>
          </w:tcPr>
          <w:p w14:paraId="37EBB963">
            <w:r>
              <w:rPr>
                <w:rFonts w:ascii="宋体" w:hAnsi="宋体" w:eastAsia="宋体"/>
                <w:sz w:val="19"/>
              </w:rPr>
              <w:t>Few-shot示例 + Pydantic强制JSON结构化输出</w:t>
            </w:r>
          </w:p>
        </w:tc>
        <w:tc>
          <w:tcPr>
            <w:tcW w:w="4252" w:type="dxa"/>
            <w:shd w:val="clear" w:color="auto" w:fill="F2F4F7"/>
          </w:tcPr>
          <w:p w14:paraId="5D8A8DA2">
            <w:r>
              <w:rPr>
                <w:rFonts w:ascii="宋体" w:hAnsi="宋体" w:eastAsia="宋体"/>
                <w:sz w:val="19"/>
              </w:rPr>
              <w:t>输出违规类型、风险等级、证据片段、判罚置信度，格式固定可解析</w:t>
            </w:r>
          </w:p>
        </w:tc>
      </w:tr>
      <w:tr w14:paraId="3A576A5F">
        <w:trPr>
          <w:jc w:val="center"/>
        </w:trPr>
        <w:tc>
          <w:tcPr>
            <w:tcW w:w="1701" w:type="dxa"/>
          </w:tcPr>
          <w:p w14:paraId="7410981D">
            <w:r>
              <w:rPr>
                <w:rFonts w:ascii="宋体" w:hAnsi="宋体" w:eastAsia="宋体"/>
                <w:sz w:val="19"/>
              </w:rPr>
              <w:t>置信度机制</w:t>
            </w:r>
          </w:p>
        </w:tc>
        <w:tc>
          <w:tcPr>
            <w:tcW w:w="2835" w:type="dxa"/>
          </w:tcPr>
          <w:p w14:paraId="4F4DECF5">
            <w:r>
              <w:rPr>
                <w:rFonts w:ascii="宋体" w:hAnsi="宋体" w:eastAsia="宋体"/>
                <w:sz w:val="19"/>
              </w:rPr>
              <w:t>大模型输出0-100判罚置信度</w:t>
            </w:r>
          </w:p>
        </w:tc>
        <w:tc>
          <w:tcPr>
            <w:tcW w:w="4252" w:type="dxa"/>
          </w:tcPr>
          <w:p w14:paraId="53FD51E2">
            <w:r>
              <w:rPr>
                <w:rFonts w:ascii="宋体" w:hAnsi="宋体" w:eastAsia="宋体"/>
                <w:sz w:val="19"/>
              </w:rPr>
              <w:t>高置信自动判罚；中间置信送入人工复核队列，不强行扣分</w:t>
            </w:r>
          </w:p>
        </w:tc>
      </w:tr>
      <w:tr w14:paraId="2AC305EC">
        <w:trPr>
          <w:jc w:val="center"/>
        </w:trPr>
        <w:tc>
          <w:tcPr>
            <w:tcW w:w="1701" w:type="dxa"/>
            <w:shd w:val="clear" w:color="auto" w:fill="F2F4F7"/>
          </w:tcPr>
          <w:p w14:paraId="601E3396">
            <w:r>
              <w:rPr>
                <w:rFonts w:ascii="宋体" w:hAnsi="宋体" w:eastAsia="宋体"/>
                <w:sz w:val="19"/>
              </w:rPr>
              <w:t>样本迭代</w:t>
            </w:r>
          </w:p>
        </w:tc>
        <w:tc>
          <w:tcPr>
            <w:tcW w:w="2835" w:type="dxa"/>
            <w:shd w:val="clear" w:color="auto" w:fill="F2F4F7"/>
          </w:tcPr>
          <w:p w14:paraId="261F1DC7">
            <w:r>
              <w:rPr>
                <w:rFonts w:ascii="宋体" w:hAnsi="宋体" w:eastAsia="宋体"/>
                <w:sz w:val="19"/>
              </w:rPr>
              <w:t>人工复核结果回流，LoRA领域微调</w:t>
            </w:r>
          </w:p>
        </w:tc>
        <w:tc>
          <w:tcPr>
            <w:tcW w:w="4252" w:type="dxa"/>
            <w:shd w:val="clear" w:color="auto" w:fill="F2F4F7"/>
          </w:tcPr>
          <w:p w14:paraId="2D42F2E2">
            <w:r>
              <w:rPr>
                <w:rFonts w:ascii="宋体" w:hAnsi="宋体" w:eastAsia="宋体"/>
                <w:sz w:val="19"/>
              </w:rPr>
              <w:t>用真实标注样本优化催收领域判罚准确率，降低误报</w:t>
            </w:r>
          </w:p>
        </w:tc>
      </w:tr>
      <w:tr w14:paraId="6F455918">
        <w:trPr>
          <w:jc w:val="center"/>
        </w:trPr>
        <w:tc>
          <w:tcPr>
            <w:tcW w:w="1701" w:type="dxa"/>
          </w:tcPr>
          <w:p w14:paraId="04E06DA2">
            <w:r>
              <w:rPr>
                <w:rFonts w:ascii="宋体" w:hAnsi="宋体" w:eastAsia="宋体"/>
                <w:sz w:val="19"/>
              </w:rPr>
              <w:t>流式推理</w:t>
            </w:r>
          </w:p>
        </w:tc>
        <w:tc>
          <w:tcPr>
            <w:tcW w:w="2835" w:type="dxa"/>
          </w:tcPr>
          <w:p w14:paraId="3A4C9DE9">
            <w:r>
              <w:rPr>
                <w:rFonts w:ascii="宋体" w:hAnsi="宋体" w:eastAsia="宋体"/>
                <w:sz w:val="19"/>
              </w:rPr>
              <w:t>持续消费音频流分片，非整通录音批量处理</w:t>
            </w:r>
          </w:p>
        </w:tc>
        <w:tc>
          <w:tcPr>
            <w:tcW w:w="4252" w:type="dxa"/>
          </w:tcPr>
          <w:p w14:paraId="2048E819">
            <w:r>
              <w:rPr>
                <w:rFonts w:ascii="宋体" w:hAnsi="宋体" w:eastAsia="宋体"/>
                <w:sz w:val="19"/>
              </w:rPr>
              <w:t>保障事中告警延迟在几百毫秒级</w:t>
            </w:r>
          </w:p>
        </w:tc>
      </w:tr>
    </w:tbl>
    <w:p w14:paraId="030F8556">
      <w:pPr>
        <w:ind w:left="283"/>
      </w:pPr>
      <w:r>
        <w:rPr>
          <w:rFonts w:ascii="宋体" w:hAnsi="宋体" w:eastAsia="宋体"/>
          <w:i/>
          <w:color w:val="7F8C8D"/>
          <w:sz w:val="21"/>
        </w:rPr>
        <w:t>▸ 本系统不使用Agent、不使用MCP、没有自主决策。它是检测+判别服务，模糊案例靠"大模型输出置信度+后端if-else阈值"流转人工，不存在多步工具调用和任务规划循环。</w:t>
      </w:r>
    </w:p>
    <w:p w14:paraId="0531A4E3">
      <w:pPr>
        <w:pStyle w:val="4"/>
      </w:pPr>
      <w:r>
        <w:rPr>
          <w:rFonts w:ascii="黑体" w:hAnsi="黑体" w:eastAsia="黑体"/>
          <w:color w:val="2C3E50"/>
          <w:sz w:val="30"/>
        </w:rPr>
        <w:t>2.3 AI智能外呼对话系统</w:t>
      </w:r>
    </w:p>
    <w:p w14:paraId="23CF5F70">
      <w:pPr>
        <w:ind w:firstLine="440"/>
      </w:pPr>
      <w:r>
        <w:rPr>
          <w:rFonts w:ascii="宋体" w:hAnsi="宋体" w:eastAsia="宋体"/>
          <w:b w:val="0"/>
          <w:sz w:val="22"/>
        </w:rPr>
        <w:t>角色定位：自动化电话交互入口，替代人工坐席处理M0/M1简单逾期提醒。底层复用呼叫中心软交换，AI只是代替"人工坐席耳麦"那一端。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252"/>
      </w:tblGrid>
      <w:tr w14:paraId="59214ACB">
        <w:trPr>
          <w:jc w:val="center"/>
        </w:trPr>
        <w:tc>
          <w:tcPr>
            <w:tcW w:w="1701" w:type="dxa"/>
            <w:shd w:val="clear" w:color="auto" w:fill="2C3E50"/>
          </w:tcPr>
          <w:p w14:paraId="2021196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技术类别</w:t>
            </w:r>
          </w:p>
        </w:tc>
        <w:tc>
          <w:tcPr>
            <w:tcW w:w="2835" w:type="dxa"/>
            <w:shd w:val="clear" w:color="auto" w:fill="2C3E50"/>
          </w:tcPr>
          <w:p w14:paraId="2281FF8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具体技术点</w:t>
            </w:r>
          </w:p>
        </w:tc>
        <w:tc>
          <w:tcPr>
            <w:tcW w:w="4252" w:type="dxa"/>
            <w:shd w:val="clear" w:color="auto" w:fill="2C3E50"/>
          </w:tcPr>
          <w:p w14:paraId="53CEE6E2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在催收场景中的应用</w:t>
            </w:r>
          </w:p>
        </w:tc>
      </w:tr>
      <w:tr w14:paraId="7B143856">
        <w:trPr>
          <w:jc w:val="center"/>
        </w:trPr>
        <w:tc>
          <w:tcPr>
            <w:tcW w:w="1701" w:type="dxa"/>
          </w:tcPr>
          <w:p w14:paraId="4F3F2C46">
            <w:r>
              <w:rPr>
                <w:rFonts w:ascii="宋体" w:hAnsi="宋体" w:eastAsia="宋体"/>
                <w:sz w:val="19"/>
              </w:rPr>
              <w:t>语音AI</w:t>
            </w:r>
          </w:p>
        </w:tc>
        <w:tc>
          <w:tcPr>
            <w:tcW w:w="2835" w:type="dxa"/>
          </w:tcPr>
          <w:p w14:paraId="414569C4">
            <w:r>
              <w:rPr>
                <w:rFonts w:ascii="宋体" w:hAnsi="宋体" w:eastAsia="宋体"/>
                <w:sz w:val="19"/>
              </w:rPr>
              <w:t>流式ASR + TTS语音合成 + 打断支持</w:t>
            </w:r>
          </w:p>
        </w:tc>
        <w:tc>
          <w:tcPr>
            <w:tcW w:w="4252" w:type="dxa"/>
          </w:tcPr>
          <w:p w14:paraId="0B7CC2CE">
            <w:r>
              <w:rPr>
                <w:rFonts w:ascii="宋体" w:hAnsi="宋体" w:eastAsia="宋体"/>
                <w:sz w:val="19"/>
              </w:rPr>
              <w:t>客户说话实时转文本；机器人回复合成自然人声；支持客户插话打断</w:t>
            </w:r>
          </w:p>
        </w:tc>
      </w:tr>
      <w:tr w14:paraId="0C069FEE">
        <w:trPr>
          <w:jc w:val="center"/>
        </w:trPr>
        <w:tc>
          <w:tcPr>
            <w:tcW w:w="1701" w:type="dxa"/>
            <w:shd w:val="clear" w:color="auto" w:fill="F2F4F7"/>
          </w:tcPr>
          <w:p w14:paraId="0D410BC5">
            <w:r>
              <w:rPr>
                <w:rFonts w:ascii="宋体" w:hAnsi="宋体" w:eastAsia="宋体"/>
                <w:sz w:val="19"/>
              </w:rPr>
              <w:t>Agent</w:t>
            </w:r>
          </w:p>
        </w:tc>
        <w:tc>
          <w:tcPr>
            <w:tcW w:w="2835" w:type="dxa"/>
            <w:shd w:val="clear" w:color="auto" w:fill="F2F4F7"/>
          </w:tcPr>
          <w:p w14:paraId="73B6317A">
            <w:r>
              <w:rPr>
                <w:rFonts w:ascii="宋体" w:hAnsi="宋体" w:eastAsia="宋体"/>
                <w:sz w:val="19"/>
              </w:rPr>
              <w:t>LangGraph单会话状态机（非多Agent）</w:t>
            </w:r>
          </w:p>
        </w:tc>
        <w:tc>
          <w:tcPr>
            <w:tcW w:w="4252" w:type="dxa"/>
            <w:shd w:val="clear" w:color="auto" w:fill="F2F4F7"/>
          </w:tcPr>
          <w:p w14:paraId="68895A28">
            <w:r>
              <w:rPr>
                <w:rFonts w:ascii="宋体" w:hAnsi="宋体" w:eastAsia="宋体"/>
                <w:sz w:val="19"/>
              </w:rPr>
              <w:t>维护一通通话的完整会话State，管理多轮对话上下文流转</w:t>
            </w:r>
          </w:p>
        </w:tc>
      </w:tr>
      <w:tr w14:paraId="70FA7DEE">
        <w:trPr>
          <w:jc w:val="center"/>
        </w:trPr>
        <w:tc>
          <w:tcPr>
            <w:tcW w:w="1701" w:type="dxa"/>
          </w:tcPr>
          <w:p w14:paraId="6BA85EA5">
            <w:r>
              <w:rPr>
                <w:rFonts w:ascii="宋体" w:hAnsi="宋体" w:eastAsia="宋体"/>
                <w:sz w:val="19"/>
              </w:rPr>
              <w:t>工具调用</w:t>
            </w:r>
          </w:p>
        </w:tc>
        <w:tc>
          <w:tcPr>
            <w:tcW w:w="2835" w:type="dxa"/>
          </w:tcPr>
          <w:p w14:paraId="6BB4B32B">
            <w:r>
              <w:rPr>
                <w:rFonts w:ascii="宋体" w:hAnsi="宋体" w:eastAsia="宋体"/>
                <w:sz w:val="19"/>
              </w:rPr>
              <w:t>Function-call：转人工工具、结束通话工具</w:t>
            </w:r>
          </w:p>
        </w:tc>
        <w:tc>
          <w:tcPr>
            <w:tcW w:w="4252" w:type="dxa"/>
          </w:tcPr>
          <w:p w14:paraId="51974EAE">
            <w:r>
              <w:rPr>
                <w:rFonts w:ascii="宋体" w:hAnsi="宋体" w:eastAsia="宋体"/>
                <w:sz w:val="19"/>
              </w:rPr>
              <w:t>识别复杂协商/激烈对抗时，调用工具通知呼叫中心执行通话转接</w:t>
            </w:r>
          </w:p>
        </w:tc>
      </w:tr>
      <w:tr w14:paraId="472D76D2">
        <w:trPr>
          <w:jc w:val="center"/>
        </w:trPr>
        <w:tc>
          <w:tcPr>
            <w:tcW w:w="1701" w:type="dxa"/>
            <w:shd w:val="clear" w:color="auto" w:fill="F2F4F7"/>
          </w:tcPr>
          <w:p w14:paraId="06A9BDAF">
            <w:r>
              <w:rPr>
                <w:rFonts w:ascii="宋体" w:hAnsi="宋体" w:eastAsia="宋体"/>
                <w:sz w:val="19"/>
              </w:rPr>
              <w:t>RAG调用</w:t>
            </w:r>
          </w:p>
        </w:tc>
        <w:tc>
          <w:tcPr>
            <w:tcW w:w="2835" w:type="dxa"/>
            <w:shd w:val="clear" w:color="auto" w:fill="F2F4F7"/>
          </w:tcPr>
          <w:p w14:paraId="1DB820EC">
            <w:r>
              <w:rPr>
                <w:rFonts w:ascii="宋体" w:hAnsi="宋体" w:eastAsia="宋体"/>
                <w:sz w:val="19"/>
              </w:rPr>
              <w:t>每轮对话内网调用RAG检索合规话术</w:t>
            </w:r>
          </w:p>
        </w:tc>
        <w:tc>
          <w:tcPr>
            <w:tcW w:w="4252" w:type="dxa"/>
            <w:shd w:val="clear" w:color="auto" w:fill="F2F4F7"/>
          </w:tcPr>
          <w:p w14:paraId="055B2B1C">
            <w:r>
              <w:rPr>
                <w:rFonts w:ascii="宋体" w:hAnsi="宋体" w:eastAsia="宋体"/>
                <w:sz w:val="19"/>
              </w:rPr>
              <w:t>基于检索到的标准话术和异议案例生成回复，抑制幻觉</w:t>
            </w:r>
          </w:p>
        </w:tc>
      </w:tr>
      <w:tr w14:paraId="77A5546F">
        <w:trPr>
          <w:jc w:val="center"/>
        </w:trPr>
        <w:tc>
          <w:tcPr>
            <w:tcW w:w="1701" w:type="dxa"/>
          </w:tcPr>
          <w:p w14:paraId="6146B656">
            <w:r>
              <w:rPr>
                <w:rFonts w:ascii="宋体" w:hAnsi="宋体" w:eastAsia="宋体"/>
                <w:sz w:val="19"/>
              </w:rPr>
              <w:t>意图情绪识别</w:t>
            </w:r>
          </w:p>
        </w:tc>
        <w:tc>
          <w:tcPr>
            <w:tcW w:w="2835" w:type="dxa"/>
          </w:tcPr>
          <w:p w14:paraId="42219E28">
            <w:r>
              <w:rPr>
                <w:rFonts w:ascii="宋体" w:hAnsi="宋体" w:eastAsia="宋体"/>
                <w:sz w:val="19"/>
              </w:rPr>
              <w:t>实时识别还款意愿、延期诉求、对抗等级</w:t>
            </w:r>
          </w:p>
        </w:tc>
        <w:tc>
          <w:tcPr>
            <w:tcW w:w="4252" w:type="dxa"/>
          </w:tcPr>
          <w:p w14:paraId="609B9842">
            <w:r>
              <w:rPr>
                <w:rFonts w:ascii="宋体" w:hAnsi="宋体" w:eastAsia="宋体"/>
                <w:sz w:val="19"/>
              </w:rPr>
              <w:t>驱动对话策略切换和转人工决策</w:t>
            </w:r>
          </w:p>
        </w:tc>
      </w:tr>
      <w:tr w14:paraId="2C9D1932">
        <w:trPr>
          <w:jc w:val="center"/>
        </w:trPr>
        <w:tc>
          <w:tcPr>
            <w:tcW w:w="1701" w:type="dxa"/>
            <w:shd w:val="clear" w:color="auto" w:fill="F2F4F7"/>
          </w:tcPr>
          <w:p w14:paraId="295DA99B">
            <w:r>
              <w:rPr>
                <w:rFonts w:ascii="宋体" w:hAnsi="宋体" w:eastAsia="宋体"/>
                <w:sz w:val="19"/>
              </w:rPr>
              <w:t>会话管理</w:t>
            </w:r>
          </w:p>
        </w:tc>
        <w:tc>
          <w:tcPr>
            <w:tcW w:w="2835" w:type="dxa"/>
            <w:shd w:val="clear" w:color="auto" w:fill="F2F4F7"/>
          </w:tcPr>
          <w:p w14:paraId="3F493618">
            <w:r>
              <w:rPr>
                <w:rFonts w:ascii="宋体" w:hAnsi="宋体" w:eastAsia="宋体"/>
                <w:sz w:val="19"/>
              </w:rPr>
              <w:t>上下文窗口裁剪 + 关键信息摘要</w:t>
            </w:r>
          </w:p>
        </w:tc>
        <w:tc>
          <w:tcPr>
            <w:tcW w:w="4252" w:type="dxa"/>
            <w:shd w:val="clear" w:color="auto" w:fill="F2F4F7"/>
          </w:tcPr>
          <w:p w14:paraId="42C0CA0A">
            <w:r>
              <w:rPr>
                <w:rFonts w:ascii="宋体" w:hAnsi="宋体" w:eastAsia="宋体"/>
                <w:sz w:val="19"/>
              </w:rPr>
              <w:t>控制token膨胀，保留业务关键信息，丢弃冗余闲聊</w:t>
            </w:r>
          </w:p>
        </w:tc>
      </w:tr>
      <w:tr w14:paraId="7DB45DC1">
        <w:trPr>
          <w:jc w:val="center"/>
        </w:trPr>
        <w:tc>
          <w:tcPr>
            <w:tcW w:w="1701" w:type="dxa"/>
          </w:tcPr>
          <w:p w14:paraId="2215BB7C">
            <w:r>
              <w:rPr>
                <w:rFonts w:ascii="宋体" w:hAnsi="宋体" w:eastAsia="宋体"/>
                <w:sz w:val="19"/>
              </w:rPr>
              <w:t>摘要生成</w:t>
            </w:r>
          </w:p>
        </w:tc>
        <w:tc>
          <w:tcPr>
            <w:tcW w:w="2835" w:type="dxa"/>
          </w:tcPr>
          <w:p w14:paraId="04EC87AA">
            <w:r>
              <w:rPr>
                <w:rFonts w:ascii="宋体" w:hAnsi="宋体" w:eastAsia="宋体"/>
                <w:sz w:val="19"/>
              </w:rPr>
              <w:t>通话结束自动生成摘要和意向标签</w:t>
            </w:r>
          </w:p>
        </w:tc>
        <w:tc>
          <w:tcPr>
            <w:tcW w:w="4252" w:type="dxa"/>
          </w:tcPr>
          <w:p w14:paraId="581A252B">
            <w:r>
              <w:rPr>
                <w:rFonts w:ascii="宋体" w:hAnsi="宋体" w:eastAsia="宋体"/>
                <w:sz w:val="19"/>
              </w:rPr>
              <w:t>回填工单，无需坐席手动填写</w:t>
            </w:r>
          </w:p>
        </w:tc>
      </w:tr>
      <w:tr w14:paraId="4B8C4081">
        <w:trPr>
          <w:jc w:val="center"/>
        </w:trPr>
        <w:tc>
          <w:tcPr>
            <w:tcW w:w="1701" w:type="dxa"/>
            <w:shd w:val="clear" w:color="auto" w:fill="F2F4F7"/>
          </w:tcPr>
          <w:p w14:paraId="3FDE2402">
            <w:r>
              <w:rPr>
                <w:rFonts w:ascii="宋体" w:hAnsi="宋体" w:eastAsia="宋体"/>
                <w:sz w:val="19"/>
              </w:rPr>
              <w:t>模型微调</w:t>
            </w:r>
          </w:p>
        </w:tc>
        <w:tc>
          <w:tcPr>
            <w:tcW w:w="2835" w:type="dxa"/>
            <w:shd w:val="clear" w:color="auto" w:fill="F2F4F7"/>
          </w:tcPr>
          <w:p w14:paraId="5573B52C">
            <w:r>
              <w:rPr>
                <w:rFonts w:ascii="宋体" w:hAnsi="宋体" w:eastAsia="宋体"/>
                <w:sz w:val="19"/>
              </w:rPr>
              <w:t>基于业务通话样本LoRA微调</w:t>
            </w:r>
          </w:p>
        </w:tc>
        <w:tc>
          <w:tcPr>
            <w:tcW w:w="4252" w:type="dxa"/>
            <w:shd w:val="clear" w:color="auto" w:fill="F2F4F7"/>
          </w:tcPr>
          <w:p w14:paraId="1B6A8806">
            <w:r>
              <w:rPr>
                <w:rFonts w:ascii="宋体" w:hAnsi="宋体" w:eastAsia="宋体"/>
                <w:sz w:val="19"/>
              </w:rPr>
              <w:t>优化机器人在催收场景的话术风格和合规性</w:t>
            </w:r>
          </w:p>
        </w:tc>
      </w:tr>
    </w:tbl>
    <w:p w14:paraId="49181389">
      <w:pPr>
        <w:ind w:left="283"/>
      </w:pPr>
      <w:r>
        <w:rPr>
          <w:rFonts w:ascii="宋体" w:hAnsi="宋体" w:eastAsia="宋体"/>
          <w:i/>
          <w:color w:val="7F8C8D"/>
          <w:sz w:val="21"/>
        </w:rPr>
        <w:t>▸ 使用单会话LangGraph Agent，但Agent没有拨号工具——拨号、队列、并发控制完全隔离在呼叫中心。Agent只有"转人工"和"结束通话"两个工具，防止越权乱打电话。不使用多Agent协作，不使用MCP。</w:t>
      </w:r>
    </w:p>
    <w:p w14:paraId="365A682C">
      <w:pPr>
        <w:pStyle w:val="4"/>
      </w:pPr>
      <w:r>
        <w:rPr>
          <w:rFonts w:ascii="黑体" w:hAnsi="黑体" w:eastAsia="黑体"/>
          <w:color w:val="2C3E50"/>
          <w:sz w:val="30"/>
        </w:rPr>
        <w:t>2.4 AI智能案件分层分案系统</w:t>
      </w:r>
    </w:p>
    <w:p w14:paraId="260F5CC2">
      <w:pPr>
        <w:ind w:firstLine="440"/>
      </w:pPr>
      <w:r>
        <w:rPr>
          <w:rFonts w:ascii="宋体" w:hAnsi="宋体" w:eastAsia="宋体"/>
          <w:b w:val="0"/>
          <w:sz w:val="22"/>
        </w:rPr>
        <w:t>角色定位：业务调度中枢，管"案件分给谁处理"。不碰语音，不打电话，是纯业务决策服务。本身AI技术重量较轻，核心价值是把上游AI产出的语义风险信号注入业务调度流程。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252"/>
      </w:tblGrid>
      <w:tr w14:paraId="17E53AD8">
        <w:trPr>
          <w:jc w:val="center"/>
        </w:trPr>
        <w:tc>
          <w:tcPr>
            <w:tcW w:w="1701" w:type="dxa"/>
            <w:shd w:val="clear" w:color="auto" w:fill="2C3E50"/>
          </w:tcPr>
          <w:p w14:paraId="70D04BF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技术类别</w:t>
            </w:r>
          </w:p>
        </w:tc>
        <w:tc>
          <w:tcPr>
            <w:tcW w:w="2835" w:type="dxa"/>
            <w:shd w:val="clear" w:color="auto" w:fill="2C3E50"/>
          </w:tcPr>
          <w:p w14:paraId="4E043BFE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具体技术点</w:t>
            </w:r>
          </w:p>
        </w:tc>
        <w:tc>
          <w:tcPr>
            <w:tcW w:w="4252" w:type="dxa"/>
            <w:shd w:val="clear" w:color="auto" w:fill="2C3E50"/>
          </w:tcPr>
          <w:p w14:paraId="669E88C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在催收场景中的应用</w:t>
            </w:r>
          </w:p>
        </w:tc>
      </w:tr>
      <w:tr w14:paraId="64F5EAEA">
        <w:trPr>
          <w:jc w:val="center"/>
        </w:trPr>
        <w:tc>
          <w:tcPr>
            <w:tcW w:w="1701" w:type="dxa"/>
          </w:tcPr>
          <w:p w14:paraId="71EF89E7">
            <w:r>
              <w:rPr>
                <w:rFonts w:ascii="宋体" w:hAnsi="宋体" w:eastAsia="宋体"/>
                <w:sz w:val="19"/>
              </w:rPr>
              <w:t>语义特征提取</w:t>
            </w:r>
          </w:p>
        </w:tc>
        <w:tc>
          <w:tcPr>
            <w:tcW w:w="2835" w:type="dxa"/>
          </w:tcPr>
          <w:p w14:paraId="10834056">
            <w:r>
              <w:rPr>
                <w:rFonts w:ascii="宋体" w:hAnsi="宋体" w:eastAsia="宋体"/>
                <w:sz w:val="19"/>
              </w:rPr>
              <w:t>大模型读取历史通话ASR文本，提炼风险信号</w:t>
            </w:r>
          </w:p>
        </w:tc>
        <w:tc>
          <w:tcPr>
            <w:tcW w:w="4252" w:type="dxa"/>
          </w:tcPr>
          <w:p w14:paraId="22F19D88">
            <w:r>
              <w:rPr>
                <w:rFonts w:ascii="宋体" w:hAnsi="宋体" w:eastAsia="宋体"/>
                <w:sz w:val="19"/>
              </w:rPr>
              <w:t>从对话中挖掘还款意愿、对抗程度、投诉倾向，这些是传统结构化字段没有的</w:t>
            </w:r>
          </w:p>
        </w:tc>
      </w:tr>
      <w:tr w14:paraId="7A439C4F">
        <w:trPr>
          <w:jc w:val="center"/>
        </w:trPr>
        <w:tc>
          <w:tcPr>
            <w:tcW w:w="1701" w:type="dxa"/>
            <w:shd w:val="clear" w:color="auto" w:fill="F2F4F7"/>
          </w:tcPr>
          <w:p w14:paraId="54AA1156">
            <w:r>
              <w:rPr>
                <w:rFonts w:ascii="宋体" w:hAnsi="宋体" w:eastAsia="宋体"/>
                <w:sz w:val="19"/>
              </w:rPr>
              <w:t>三维打分</w:t>
            </w:r>
          </w:p>
        </w:tc>
        <w:tc>
          <w:tcPr>
            <w:tcW w:w="2835" w:type="dxa"/>
            <w:shd w:val="clear" w:color="auto" w:fill="F2F4F7"/>
          </w:tcPr>
          <w:p w14:paraId="6BC3469E">
            <w:r>
              <w:rPr>
                <w:rFonts w:ascii="宋体" w:hAnsi="宋体" w:eastAsia="宋体"/>
                <w:sz w:val="19"/>
              </w:rPr>
              <w:t>Few-shot Prompt + Pydantic结构化输出</w:t>
            </w:r>
          </w:p>
        </w:tc>
        <w:tc>
          <w:tcPr>
            <w:tcW w:w="4252" w:type="dxa"/>
            <w:shd w:val="clear" w:color="auto" w:fill="F2F4F7"/>
          </w:tcPr>
          <w:p w14:paraId="7026870D">
            <w:r>
              <w:rPr>
                <w:rFonts w:ascii="宋体" w:hAnsi="宋体" w:eastAsia="宋体"/>
                <w:sz w:val="19"/>
              </w:rPr>
              <w:t>输出还款意愿分、还款能力分、投诉风险分（0-100），附带打分依据片段</w:t>
            </w:r>
          </w:p>
        </w:tc>
      </w:tr>
      <w:tr w14:paraId="6BCDA1A4">
        <w:trPr>
          <w:jc w:val="center"/>
        </w:trPr>
        <w:tc>
          <w:tcPr>
            <w:tcW w:w="1701" w:type="dxa"/>
          </w:tcPr>
          <w:p w14:paraId="52970CA6">
            <w:r>
              <w:rPr>
                <w:rFonts w:ascii="宋体" w:hAnsi="宋体" w:eastAsia="宋体"/>
                <w:sz w:val="19"/>
              </w:rPr>
              <w:t>规则兜底</w:t>
            </w:r>
          </w:p>
        </w:tc>
        <w:tc>
          <w:tcPr>
            <w:tcW w:w="2835" w:type="dxa"/>
          </w:tcPr>
          <w:p w14:paraId="3579AB3C">
            <w:r>
              <w:rPr>
                <w:rFonts w:ascii="宋体" w:hAnsi="宋体" w:eastAsia="宋体"/>
                <w:sz w:val="19"/>
              </w:rPr>
              <w:t>硬性业务规则作为底座，不完全依赖大模型</w:t>
            </w:r>
          </w:p>
        </w:tc>
        <w:tc>
          <w:tcPr>
            <w:tcW w:w="4252" w:type="dxa"/>
          </w:tcPr>
          <w:p w14:paraId="51F3E3FA">
            <w:r>
              <w:rPr>
                <w:rFonts w:ascii="宋体" w:hAnsi="宋体" w:eastAsia="宋体"/>
                <w:sz w:val="19"/>
              </w:rPr>
              <w:t>极高投诉风险强制分配资深坐席；模型输出异常时降级回传统规则分案</w:t>
            </w:r>
          </w:p>
        </w:tc>
      </w:tr>
      <w:tr w14:paraId="7751F6BC">
        <w:trPr>
          <w:jc w:val="center"/>
        </w:trPr>
        <w:tc>
          <w:tcPr>
            <w:tcW w:w="1701" w:type="dxa"/>
            <w:shd w:val="clear" w:color="auto" w:fill="F2F4F7"/>
          </w:tcPr>
          <w:p w14:paraId="5AB582FE">
            <w:r>
              <w:rPr>
                <w:rFonts w:ascii="宋体" w:hAnsi="宋体" w:eastAsia="宋体"/>
                <w:sz w:val="19"/>
              </w:rPr>
              <w:t>动态二次分案</w:t>
            </w:r>
          </w:p>
        </w:tc>
        <w:tc>
          <w:tcPr>
            <w:tcW w:w="2835" w:type="dxa"/>
            <w:shd w:val="clear" w:color="auto" w:fill="F2F4F7"/>
          </w:tcPr>
          <w:p w14:paraId="40A3B5AA">
            <w:r>
              <w:rPr>
                <w:rFonts w:ascii="宋体" w:hAnsi="宋体" w:eastAsia="宋体"/>
                <w:sz w:val="19"/>
              </w:rPr>
              <w:t>消费通话结束后的实时标签做重分配</w:t>
            </w:r>
          </w:p>
        </w:tc>
        <w:tc>
          <w:tcPr>
            <w:tcW w:w="4252" w:type="dxa"/>
            <w:shd w:val="clear" w:color="auto" w:fill="F2F4F7"/>
          </w:tcPr>
          <w:p w14:paraId="0554FBBE">
            <w:r>
              <w:rPr>
                <w:rFonts w:ascii="宋体" w:hAnsi="宋体" w:eastAsia="宋体"/>
                <w:sz w:val="19"/>
              </w:rPr>
              <w:t>通话识别高风险后自动重新调度案件，无需坐席人工申请工单流转</w:t>
            </w:r>
          </w:p>
        </w:tc>
      </w:tr>
      <w:tr w14:paraId="78A08C57">
        <w:trPr>
          <w:jc w:val="center"/>
        </w:trPr>
        <w:tc>
          <w:tcPr>
            <w:tcW w:w="1701" w:type="dxa"/>
          </w:tcPr>
          <w:p w14:paraId="63B52AFF">
            <w:r>
              <w:rPr>
                <w:rFonts w:ascii="宋体" w:hAnsi="宋体" w:eastAsia="宋体"/>
                <w:sz w:val="19"/>
              </w:rPr>
              <w:t>坐席匹配</w:t>
            </w:r>
          </w:p>
        </w:tc>
        <w:tc>
          <w:tcPr>
            <w:tcW w:w="2835" w:type="dxa"/>
          </w:tcPr>
          <w:p w14:paraId="759C341E">
            <w:r>
              <w:rPr>
                <w:rFonts w:ascii="宋体" w:hAnsi="宋体" w:eastAsia="宋体"/>
                <w:sz w:val="19"/>
              </w:rPr>
              <w:t>结合坐席能力画像做细粒度匹配</w:t>
            </w:r>
          </w:p>
        </w:tc>
        <w:tc>
          <w:tcPr>
            <w:tcW w:w="4252" w:type="dxa"/>
          </w:tcPr>
          <w:p w14:paraId="575BCB09">
            <w:r>
              <w:rPr>
                <w:rFonts w:ascii="宋体" w:hAnsi="宋体" w:eastAsia="宋体"/>
                <w:sz w:val="19"/>
              </w:rPr>
              <w:t>高对抗客户分配给擅长情绪安抚的坐席；简单案件给AI或初级坐席</w:t>
            </w:r>
          </w:p>
        </w:tc>
      </w:tr>
      <w:tr w14:paraId="6CAB8ED7">
        <w:trPr>
          <w:jc w:val="center"/>
        </w:trPr>
        <w:tc>
          <w:tcPr>
            <w:tcW w:w="1701" w:type="dxa"/>
            <w:shd w:val="clear" w:color="auto" w:fill="F2F4F7"/>
          </w:tcPr>
          <w:p w14:paraId="29812AF0">
            <w:r>
              <w:rPr>
                <w:rFonts w:ascii="宋体" w:hAnsi="宋体" w:eastAsia="宋体"/>
                <w:sz w:val="19"/>
              </w:rPr>
              <w:t>模型迭代</w:t>
            </w:r>
          </w:p>
        </w:tc>
        <w:tc>
          <w:tcPr>
            <w:tcW w:w="2835" w:type="dxa"/>
            <w:shd w:val="clear" w:color="auto" w:fill="F2F4F7"/>
          </w:tcPr>
          <w:p w14:paraId="734AAA21">
            <w:r>
              <w:rPr>
                <w:rFonts w:ascii="宋体" w:hAnsi="宋体" w:eastAsia="宋体"/>
                <w:sz w:val="19"/>
              </w:rPr>
              <w:t>基于回款/投诉结果回流样本，LoRA微调</w:t>
            </w:r>
          </w:p>
        </w:tc>
        <w:tc>
          <w:tcPr>
            <w:tcW w:w="4252" w:type="dxa"/>
            <w:shd w:val="clear" w:color="auto" w:fill="F2F4F7"/>
          </w:tcPr>
          <w:p w14:paraId="3845CCFB">
            <w:r>
              <w:rPr>
                <w:rFonts w:ascii="宋体" w:hAnsi="宋体" w:eastAsia="宋体"/>
                <w:sz w:val="19"/>
              </w:rPr>
              <w:t>持续优化打分模型在催收领域的准确率</w:t>
            </w:r>
          </w:p>
        </w:tc>
      </w:tr>
    </w:tbl>
    <w:p w14:paraId="2D579FC3">
      <w:pPr>
        <w:ind w:left="283"/>
      </w:pPr>
      <w:r>
        <w:rPr>
          <w:rFonts w:ascii="宋体" w:hAnsi="宋体" w:eastAsia="宋体"/>
          <w:i/>
          <w:color w:val="7F8C8D"/>
          <w:sz w:val="21"/>
        </w:rPr>
        <w:t>▸ 不使用Agent、不使用MCP。大模型只负责语义提取和打分；分层分配逻辑是普通后端业务代码。AI输出派单建议，由原有传统业务系统执行工单落库，AI本身不直接写业务数据库。</w:t>
      </w:r>
    </w:p>
    <w:p w14:paraId="460F7BB8">
      <w:pPr>
        <w:pStyle w:val="4"/>
      </w:pPr>
      <w:r>
        <w:rPr>
          <w:rFonts w:ascii="黑体" w:hAnsi="黑体" w:eastAsia="黑体"/>
          <w:color w:val="2C3E50"/>
          <w:sz w:val="30"/>
        </w:rPr>
        <w:t>2.5 AI投诉异议智能研判系统</w:t>
      </w:r>
    </w:p>
    <w:p w14:paraId="3D9CB931">
      <w:pPr>
        <w:ind w:firstLine="440"/>
      </w:pPr>
      <w:r>
        <w:rPr>
          <w:rFonts w:ascii="宋体" w:hAnsi="宋体" w:eastAsia="宋体"/>
          <w:b w:val="0"/>
          <w:sz w:val="22"/>
        </w:rPr>
        <w:t>角色定位：风险兜底模块，专门处理用户投诉、异议、维权。不参与实时通话，只有用户提交投诉工单后才被触发。这是整套项目最典型的Agent应用场景。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252"/>
      </w:tblGrid>
      <w:tr w14:paraId="50E213AD">
        <w:trPr>
          <w:jc w:val="center"/>
        </w:trPr>
        <w:tc>
          <w:tcPr>
            <w:tcW w:w="1701" w:type="dxa"/>
            <w:shd w:val="clear" w:color="auto" w:fill="2C3E50"/>
          </w:tcPr>
          <w:p w14:paraId="7D5DA53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技术类别</w:t>
            </w:r>
          </w:p>
        </w:tc>
        <w:tc>
          <w:tcPr>
            <w:tcW w:w="2835" w:type="dxa"/>
            <w:shd w:val="clear" w:color="auto" w:fill="2C3E50"/>
          </w:tcPr>
          <w:p w14:paraId="09EAD4C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具体技术点</w:t>
            </w:r>
          </w:p>
        </w:tc>
        <w:tc>
          <w:tcPr>
            <w:tcW w:w="4252" w:type="dxa"/>
            <w:shd w:val="clear" w:color="auto" w:fill="2C3E50"/>
          </w:tcPr>
          <w:p w14:paraId="66B4CF4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在催收场景中的应用</w:t>
            </w:r>
          </w:p>
        </w:tc>
      </w:tr>
      <w:tr w14:paraId="43C8A21C">
        <w:trPr>
          <w:jc w:val="center"/>
        </w:trPr>
        <w:tc>
          <w:tcPr>
            <w:tcW w:w="1701" w:type="dxa"/>
          </w:tcPr>
          <w:p w14:paraId="00C565D2">
            <w:r>
              <w:rPr>
                <w:rFonts w:ascii="宋体" w:hAnsi="宋体" w:eastAsia="宋体"/>
                <w:sz w:val="19"/>
              </w:rPr>
              <w:t>Agent编排</w:t>
            </w:r>
          </w:p>
        </w:tc>
        <w:tc>
          <w:tcPr>
            <w:tcW w:w="2835" w:type="dxa"/>
          </w:tcPr>
          <w:p w14:paraId="5783FE35">
            <w:r>
              <w:rPr>
                <w:rFonts w:ascii="宋体" w:hAnsi="宋体" w:eastAsia="宋体"/>
                <w:sz w:val="19"/>
              </w:rPr>
              <w:t>LangGraph单Agent + 多工具调用 + 条件分支</w:t>
            </w:r>
          </w:p>
        </w:tc>
        <w:tc>
          <w:tcPr>
            <w:tcW w:w="4252" w:type="dxa"/>
          </w:tcPr>
          <w:p w14:paraId="6D047FBD">
            <w:r>
              <w:rPr>
                <w:rFonts w:ascii="宋体" w:hAnsi="宋体" w:eastAsia="宋体"/>
                <w:sz w:val="19"/>
              </w:rPr>
              <w:t>收到投诉工单后，Agent自主决定依次调用哪些工具收集证据</w:t>
            </w:r>
          </w:p>
        </w:tc>
      </w:tr>
      <w:tr w14:paraId="36C708B8">
        <w:trPr>
          <w:jc w:val="center"/>
        </w:trPr>
        <w:tc>
          <w:tcPr>
            <w:tcW w:w="1701" w:type="dxa"/>
            <w:shd w:val="clear" w:color="auto" w:fill="F2F4F7"/>
          </w:tcPr>
          <w:p w14:paraId="4E3966EE">
            <w:r>
              <w:rPr>
                <w:rFonts w:ascii="宋体" w:hAnsi="宋体" w:eastAsia="宋体"/>
                <w:sz w:val="19"/>
              </w:rPr>
              <w:t>工具集</w:t>
            </w:r>
          </w:p>
        </w:tc>
        <w:tc>
          <w:tcPr>
            <w:tcW w:w="2835" w:type="dxa"/>
            <w:shd w:val="clear" w:color="auto" w:fill="F2F4F7"/>
          </w:tcPr>
          <w:p w14:paraId="605670F4">
            <w:r>
              <w:rPr>
                <w:rFonts w:ascii="宋体" w:hAnsi="宋体" w:eastAsia="宋体"/>
                <w:sz w:val="19"/>
              </w:rPr>
              <w:t>工具①查案件工单；工具②拉通话ASR；工具③调质检违规证据；工具④调RAG查法规</w:t>
            </w:r>
          </w:p>
        </w:tc>
        <w:tc>
          <w:tcPr>
            <w:tcW w:w="4252" w:type="dxa"/>
            <w:shd w:val="clear" w:color="auto" w:fill="F2F4F7"/>
          </w:tcPr>
          <w:p w14:paraId="04076F37">
            <w:r>
              <w:rPr>
                <w:rFonts w:ascii="宋体" w:hAnsi="宋体" w:eastAsia="宋体"/>
                <w:sz w:val="19"/>
              </w:rPr>
              <w:t>多源证据自动归集，无需人工手动找录音</w:t>
            </w:r>
          </w:p>
        </w:tc>
      </w:tr>
      <w:tr w14:paraId="31F200B4">
        <w:trPr>
          <w:jc w:val="center"/>
        </w:trPr>
        <w:tc>
          <w:tcPr>
            <w:tcW w:w="1701" w:type="dxa"/>
          </w:tcPr>
          <w:p w14:paraId="270C3218">
            <w:r>
              <w:rPr>
                <w:rFonts w:ascii="宋体" w:hAnsi="宋体" w:eastAsia="宋体"/>
                <w:sz w:val="19"/>
              </w:rPr>
              <w:t>证据校验</w:t>
            </w:r>
          </w:p>
        </w:tc>
        <w:tc>
          <w:tcPr>
            <w:tcW w:w="2835" w:type="dxa"/>
          </w:tcPr>
          <w:p w14:paraId="096283E9">
            <w:r>
              <w:rPr>
                <w:rFonts w:ascii="宋体" w:hAnsi="宋体" w:eastAsia="宋体"/>
                <w:sz w:val="19"/>
              </w:rPr>
              <w:t>Agent循环检查证据是否充分，不足则转人工</w:t>
            </w:r>
          </w:p>
        </w:tc>
        <w:tc>
          <w:tcPr>
            <w:tcW w:w="4252" w:type="dxa"/>
          </w:tcPr>
          <w:p w14:paraId="3771B4F6">
            <w:r>
              <w:rPr>
                <w:rFonts w:ascii="宋体" w:hAnsi="宋体" w:eastAsia="宋体"/>
                <w:sz w:val="19"/>
              </w:rPr>
              <w:t>防止证据不全时AI强行判责，引发二次投诉</w:t>
            </w:r>
          </w:p>
        </w:tc>
      </w:tr>
      <w:tr w14:paraId="596F414C">
        <w:trPr>
          <w:jc w:val="center"/>
        </w:trPr>
        <w:tc>
          <w:tcPr>
            <w:tcW w:w="1701" w:type="dxa"/>
            <w:shd w:val="clear" w:color="auto" w:fill="F2F4F7"/>
          </w:tcPr>
          <w:p w14:paraId="5AF73492">
            <w:r>
              <w:rPr>
                <w:rFonts w:ascii="宋体" w:hAnsi="宋体" w:eastAsia="宋体"/>
                <w:sz w:val="19"/>
              </w:rPr>
              <w:t>CoT推理</w:t>
            </w:r>
          </w:p>
        </w:tc>
        <w:tc>
          <w:tcPr>
            <w:tcW w:w="2835" w:type="dxa"/>
            <w:shd w:val="clear" w:color="auto" w:fill="F2F4F7"/>
          </w:tcPr>
          <w:p w14:paraId="1D9A573A">
            <w:r>
              <w:rPr>
                <w:rFonts w:ascii="宋体" w:hAnsi="宋体" w:eastAsia="宋体"/>
                <w:sz w:val="19"/>
              </w:rPr>
              <w:t>思维链逐步分析证据链</w:t>
            </w:r>
          </w:p>
        </w:tc>
        <w:tc>
          <w:tcPr>
            <w:tcW w:w="4252" w:type="dxa"/>
            <w:shd w:val="clear" w:color="auto" w:fill="F2F4F7"/>
          </w:tcPr>
          <w:p w14:paraId="5186BD10">
            <w:r>
              <w:rPr>
                <w:rFonts w:ascii="宋体" w:hAnsi="宋体" w:eastAsia="宋体"/>
                <w:sz w:val="19"/>
              </w:rPr>
              <w:t>定位哪段对话、哪句话产生的问题，输出可追溯的判责逻辑</w:t>
            </w:r>
          </w:p>
        </w:tc>
      </w:tr>
      <w:tr w14:paraId="260C3E9E">
        <w:trPr>
          <w:jc w:val="center"/>
        </w:trPr>
        <w:tc>
          <w:tcPr>
            <w:tcW w:w="1701" w:type="dxa"/>
          </w:tcPr>
          <w:p w14:paraId="5CB1E331">
            <w:r>
              <w:rPr>
                <w:rFonts w:ascii="宋体" w:hAnsi="宋体" w:eastAsia="宋体"/>
                <w:sz w:val="19"/>
              </w:rPr>
              <w:t>RAG调用</w:t>
            </w:r>
          </w:p>
        </w:tc>
        <w:tc>
          <w:tcPr>
            <w:tcW w:w="2835" w:type="dxa"/>
          </w:tcPr>
          <w:p w14:paraId="44EC7FFC">
            <w:r>
              <w:rPr>
                <w:rFonts w:ascii="宋体" w:hAnsi="宋体" w:eastAsia="宋体"/>
                <w:sz w:val="19"/>
              </w:rPr>
              <w:t>检索监管法规、合规判定标准</w:t>
            </w:r>
          </w:p>
        </w:tc>
        <w:tc>
          <w:tcPr>
            <w:tcW w:w="4252" w:type="dxa"/>
          </w:tcPr>
          <w:p w14:paraId="04410507">
            <w:r>
              <w:rPr>
                <w:rFonts w:ascii="宋体" w:hAnsi="宋体" w:eastAsia="宋体"/>
                <w:sz w:val="19"/>
              </w:rPr>
              <w:t>作为判责和答辩文案的法规依据，输出附带引用来源</w:t>
            </w:r>
          </w:p>
        </w:tc>
      </w:tr>
      <w:tr w14:paraId="1B5D0B1D">
        <w:trPr>
          <w:jc w:val="center"/>
        </w:trPr>
        <w:tc>
          <w:tcPr>
            <w:tcW w:w="1701" w:type="dxa"/>
            <w:shd w:val="clear" w:color="auto" w:fill="F2F4F7"/>
          </w:tcPr>
          <w:p w14:paraId="2D025178">
            <w:r>
              <w:rPr>
                <w:rFonts w:ascii="宋体" w:hAnsi="宋体" w:eastAsia="宋体"/>
                <w:sz w:val="19"/>
              </w:rPr>
              <w:t>结构化输出</w:t>
            </w:r>
          </w:p>
        </w:tc>
        <w:tc>
          <w:tcPr>
            <w:tcW w:w="2835" w:type="dxa"/>
            <w:shd w:val="clear" w:color="auto" w:fill="F2F4F7"/>
          </w:tcPr>
          <w:p w14:paraId="57ACCAF9">
            <w:r>
              <w:rPr>
                <w:rFonts w:ascii="宋体" w:hAnsi="宋体" w:eastAsia="宋体"/>
                <w:sz w:val="19"/>
              </w:rPr>
              <w:t>Pydantic输出判责结果、证据链、答辩初稿</w:t>
            </w:r>
          </w:p>
        </w:tc>
        <w:tc>
          <w:tcPr>
            <w:tcW w:w="4252" w:type="dxa"/>
            <w:shd w:val="clear" w:color="auto" w:fill="F2F4F7"/>
          </w:tcPr>
          <w:p w14:paraId="52FB5894">
            <w:r>
              <w:rPr>
                <w:rFonts w:ascii="宋体" w:hAnsi="宋体" w:eastAsia="宋体"/>
                <w:sz w:val="19"/>
              </w:rPr>
              <w:t>固定格式，方便人工复核和系统对接</w:t>
            </w:r>
          </w:p>
        </w:tc>
      </w:tr>
      <w:tr w14:paraId="11EDF9A1">
        <w:trPr>
          <w:jc w:val="center"/>
        </w:trPr>
        <w:tc>
          <w:tcPr>
            <w:tcW w:w="1701" w:type="dxa"/>
          </w:tcPr>
          <w:p w14:paraId="1F42573D">
            <w:r>
              <w:rPr>
                <w:rFonts w:ascii="宋体" w:hAnsi="宋体" w:eastAsia="宋体"/>
                <w:sz w:val="19"/>
              </w:rPr>
              <w:t>Human-in-loop</w:t>
            </w:r>
          </w:p>
        </w:tc>
        <w:tc>
          <w:tcPr>
            <w:tcW w:w="2835" w:type="dxa"/>
          </w:tcPr>
          <w:p w14:paraId="7145199E">
            <w:r>
              <w:rPr>
                <w:rFonts w:ascii="宋体" w:hAnsi="宋体" w:eastAsia="宋体"/>
                <w:sz w:val="19"/>
              </w:rPr>
              <w:t>AI输出草稿，人工最终确认定责</w:t>
            </w:r>
          </w:p>
        </w:tc>
        <w:tc>
          <w:tcPr>
            <w:tcW w:w="4252" w:type="dxa"/>
          </w:tcPr>
          <w:p w14:paraId="37A32954">
            <w:r>
              <w:rPr>
                <w:rFonts w:ascii="宋体" w:hAnsi="宋体" w:eastAsia="宋体"/>
                <w:sz w:val="19"/>
              </w:rPr>
              <w:t>AI没有终审权限，最终对外答复必须人工审核</w:t>
            </w:r>
          </w:p>
        </w:tc>
      </w:tr>
      <w:tr w14:paraId="2D929BF4">
        <w:trPr>
          <w:jc w:val="center"/>
        </w:trPr>
        <w:tc>
          <w:tcPr>
            <w:tcW w:w="1701" w:type="dxa"/>
            <w:shd w:val="clear" w:color="auto" w:fill="F2F4F7"/>
          </w:tcPr>
          <w:p w14:paraId="12214CE3">
            <w:r>
              <w:rPr>
                <w:rFonts w:ascii="宋体" w:hAnsi="宋体" w:eastAsia="宋体"/>
                <w:sz w:val="19"/>
              </w:rPr>
              <w:t>防死循环</w:t>
            </w:r>
          </w:p>
        </w:tc>
        <w:tc>
          <w:tcPr>
            <w:tcW w:w="2835" w:type="dxa"/>
            <w:shd w:val="clear" w:color="auto" w:fill="F2F4F7"/>
          </w:tcPr>
          <w:p w14:paraId="2C234AA2">
            <w:r>
              <w:rPr>
                <w:rFonts w:ascii="宋体" w:hAnsi="宋体" w:eastAsia="宋体"/>
                <w:sz w:val="19"/>
              </w:rPr>
              <w:t>最大步骤限制 + 状态缓存</w:t>
            </w:r>
          </w:p>
        </w:tc>
        <w:tc>
          <w:tcPr>
            <w:tcW w:w="4252" w:type="dxa"/>
            <w:shd w:val="clear" w:color="auto" w:fill="F2F4F7"/>
          </w:tcPr>
          <w:p w14:paraId="71C43F49">
            <w:r>
              <w:rPr>
                <w:rFonts w:ascii="宋体" w:hAnsi="宋体" w:eastAsia="宋体"/>
                <w:sz w:val="19"/>
              </w:rPr>
              <w:t>防止Agent重复调用同一工具，超过步骤直接转交人工</w:t>
            </w:r>
          </w:p>
        </w:tc>
      </w:tr>
    </w:tbl>
    <w:p w14:paraId="41938FC9">
      <w:pPr>
        <w:ind w:left="283"/>
      </w:pPr>
      <w:r>
        <w:rPr>
          <w:rFonts w:ascii="宋体" w:hAnsi="宋体" w:eastAsia="宋体"/>
          <w:i/>
          <w:color w:val="7F8C8D"/>
          <w:sz w:val="21"/>
        </w:rPr>
        <w:t>▸ 本系统是七大模块中Agent复杂度最高的。使用单Agent+多工具，不使用多Agent Supervisor协作。AI只输出研判草稿，最终判责和对外答复由人工运营确认。</w:t>
      </w:r>
    </w:p>
    <w:p w14:paraId="211378F3">
      <w:pPr>
        <w:pStyle w:val="4"/>
      </w:pPr>
      <w:r>
        <w:rPr>
          <w:rFonts w:ascii="黑体" w:hAnsi="黑体" w:eastAsia="黑体"/>
          <w:color w:val="2C3E50"/>
          <w:sz w:val="30"/>
        </w:rPr>
        <w:t>2.6 AI智能复盘与人才培训系统</w:t>
      </w:r>
    </w:p>
    <w:p w14:paraId="40CCF41E">
      <w:pPr>
        <w:ind w:firstLine="440"/>
      </w:pPr>
      <w:r>
        <w:rPr>
          <w:rFonts w:ascii="宋体" w:hAnsi="宋体" w:eastAsia="宋体"/>
          <w:b w:val="0"/>
          <w:sz w:val="22"/>
        </w:rPr>
        <w:t>角色定位：团队能力迭代中枢。完全离线运行，通话实时阶段不参与。大部分功能是批量文本处理；仅"AI模拟对打训练"模块使用对话Agent。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252"/>
      </w:tblGrid>
      <w:tr w14:paraId="23FDBC4F">
        <w:trPr>
          <w:jc w:val="center"/>
        </w:trPr>
        <w:tc>
          <w:tcPr>
            <w:tcW w:w="1701" w:type="dxa"/>
            <w:shd w:val="clear" w:color="auto" w:fill="2C3E50"/>
          </w:tcPr>
          <w:p w14:paraId="093B8A6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技术类别</w:t>
            </w:r>
          </w:p>
        </w:tc>
        <w:tc>
          <w:tcPr>
            <w:tcW w:w="2835" w:type="dxa"/>
            <w:shd w:val="clear" w:color="auto" w:fill="2C3E50"/>
          </w:tcPr>
          <w:p w14:paraId="4329E518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具体技术点</w:t>
            </w:r>
          </w:p>
        </w:tc>
        <w:tc>
          <w:tcPr>
            <w:tcW w:w="4252" w:type="dxa"/>
            <w:shd w:val="clear" w:color="auto" w:fill="2C3E50"/>
          </w:tcPr>
          <w:p w14:paraId="3C704F7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在催收场景中的应用</w:t>
            </w:r>
          </w:p>
        </w:tc>
      </w:tr>
      <w:tr w14:paraId="2861A79B">
        <w:trPr>
          <w:jc w:val="center"/>
        </w:trPr>
        <w:tc>
          <w:tcPr>
            <w:tcW w:w="1701" w:type="dxa"/>
          </w:tcPr>
          <w:p w14:paraId="18D97A65">
            <w:r>
              <w:rPr>
                <w:rFonts w:ascii="宋体" w:hAnsi="宋体" w:eastAsia="宋体"/>
                <w:sz w:val="19"/>
              </w:rPr>
              <w:t>语义聚类</w:t>
            </w:r>
          </w:p>
        </w:tc>
        <w:tc>
          <w:tcPr>
            <w:tcW w:w="2835" w:type="dxa"/>
          </w:tcPr>
          <w:p w14:paraId="7E2F6C38">
            <w:r>
              <w:rPr>
                <w:rFonts w:ascii="宋体" w:hAnsi="宋体" w:eastAsia="宋体"/>
                <w:sz w:val="19"/>
              </w:rPr>
              <w:t>大模型对海量通话文本做无监督聚类</w:t>
            </w:r>
          </w:p>
        </w:tc>
        <w:tc>
          <w:tcPr>
            <w:tcW w:w="4252" w:type="dxa"/>
          </w:tcPr>
          <w:p w14:paraId="5640FF1C">
            <w:r>
              <w:rPr>
                <w:rFonts w:ascii="宋体" w:hAnsi="宋体" w:eastAsia="宋体"/>
                <w:sz w:val="19"/>
              </w:rPr>
              <w:t>自动区分高回款优质案例、低效失败案例、违规风险案例</w:t>
            </w:r>
          </w:p>
        </w:tc>
      </w:tr>
      <w:tr w14:paraId="09BFE3E3">
        <w:trPr>
          <w:jc w:val="center"/>
        </w:trPr>
        <w:tc>
          <w:tcPr>
            <w:tcW w:w="1701" w:type="dxa"/>
            <w:shd w:val="clear" w:color="auto" w:fill="F2F4F7"/>
          </w:tcPr>
          <w:p w14:paraId="5BCE1A11">
            <w:r>
              <w:rPr>
                <w:rFonts w:ascii="宋体" w:hAnsi="宋体" w:eastAsia="宋体"/>
                <w:sz w:val="19"/>
              </w:rPr>
              <w:t>话术提炼</w:t>
            </w:r>
          </w:p>
        </w:tc>
        <w:tc>
          <w:tcPr>
            <w:tcW w:w="2835" w:type="dxa"/>
            <w:shd w:val="clear" w:color="auto" w:fill="F2F4F7"/>
          </w:tcPr>
          <w:p w14:paraId="00C51249">
            <w:r>
              <w:rPr>
                <w:rFonts w:ascii="宋体" w:hAnsi="宋体" w:eastAsia="宋体"/>
                <w:sz w:val="19"/>
              </w:rPr>
              <w:t>从成功通话中归纳高合规高效果话术</w:t>
            </w:r>
          </w:p>
        </w:tc>
        <w:tc>
          <w:tcPr>
            <w:tcW w:w="4252" w:type="dxa"/>
            <w:shd w:val="clear" w:color="auto" w:fill="F2F4F7"/>
          </w:tcPr>
          <w:p w14:paraId="52282E19">
            <w:r>
              <w:rPr>
                <w:rFonts w:ascii="宋体" w:hAnsi="宋体" w:eastAsia="宋体"/>
                <w:sz w:val="19"/>
              </w:rPr>
              <w:t>提取异议处理技巧，形成可复用的话术模板</w:t>
            </w:r>
          </w:p>
        </w:tc>
      </w:tr>
      <w:tr w14:paraId="6EE7DC78">
        <w:trPr>
          <w:jc w:val="center"/>
        </w:trPr>
        <w:tc>
          <w:tcPr>
            <w:tcW w:w="1701" w:type="dxa"/>
          </w:tcPr>
          <w:p w14:paraId="158D679F">
            <w:r>
              <w:rPr>
                <w:rFonts w:ascii="宋体" w:hAnsi="宋体" w:eastAsia="宋体"/>
                <w:sz w:val="19"/>
              </w:rPr>
              <w:t>画像生成</w:t>
            </w:r>
          </w:p>
        </w:tc>
        <w:tc>
          <w:tcPr>
            <w:tcW w:w="2835" w:type="dxa"/>
          </w:tcPr>
          <w:p w14:paraId="46414EC7">
            <w:r>
              <w:rPr>
                <w:rFonts w:ascii="宋体" w:hAnsi="宋体" w:eastAsia="宋体"/>
                <w:sz w:val="19"/>
              </w:rPr>
              <w:t>Prompt+Few-shot生成坐席能力报告</w:t>
            </w:r>
          </w:p>
        </w:tc>
        <w:tc>
          <w:tcPr>
            <w:tcW w:w="4252" w:type="dxa"/>
          </w:tcPr>
          <w:p w14:paraId="14446828">
            <w:r>
              <w:rPr>
                <w:rFonts w:ascii="宋体" w:hAnsi="宋体" w:eastAsia="宋体"/>
                <w:sz w:val="19"/>
              </w:rPr>
              <w:t>统计每个坐席高频违规点、回款能力、短板，附带原始通话证据</w:t>
            </w:r>
          </w:p>
        </w:tc>
      </w:tr>
      <w:tr w14:paraId="7DBBD190">
        <w:trPr>
          <w:jc w:val="center"/>
        </w:trPr>
        <w:tc>
          <w:tcPr>
            <w:tcW w:w="1701" w:type="dxa"/>
            <w:shd w:val="clear" w:color="auto" w:fill="F2F4F7"/>
          </w:tcPr>
          <w:p w14:paraId="4FD15F1B">
            <w:r>
              <w:rPr>
                <w:rFonts w:ascii="宋体" w:hAnsi="宋体" w:eastAsia="宋体"/>
                <w:sz w:val="19"/>
              </w:rPr>
              <w:t>对话Agent</w:t>
            </w:r>
          </w:p>
        </w:tc>
        <w:tc>
          <w:tcPr>
            <w:tcW w:w="2835" w:type="dxa"/>
            <w:shd w:val="clear" w:color="auto" w:fill="F2F4F7"/>
          </w:tcPr>
          <w:p w14:paraId="41D6544E">
            <w:r>
              <w:rPr>
                <w:rFonts w:ascii="宋体" w:hAnsi="宋体" w:eastAsia="宋体"/>
                <w:sz w:val="19"/>
              </w:rPr>
              <w:t>AI模拟对打训练模块使用LangGraph对话Agent</w:t>
            </w:r>
          </w:p>
        </w:tc>
        <w:tc>
          <w:tcPr>
            <w:tcW w:w="4252" w:type="dxa"/>
            <w:shd w:val="clear" w:color="auto" w:fill="F2F4F7"/>
          </w:tcPr>
          <w:p w14:paraId="3C0E3FE9">
            <w:r>
              <w:rPr>
                <w:rFonts w:ascii="宋体" w:hAnsi="宋体" w:eastAsia="宋体"/>
                <w:sz w:val="19"/>
              </w:rPr>
              <w:t>AI扮演各类逾期客户（哭穷/对抗/扬言投诉），新人坐席模拟通话训练</w:t>
            </w:r>
          </w:p>
        </w:tc>
      </w:tr>
      <w:tr w14:paraId="12820C58">
        <w:trPr>
          <w:jc w:val="center"/>
        </w:trPr>
        <w:tc>
          <w:tcPr>
            <w:tcW w:w="1701" w:type="dxa"/>
          </w:tcPr>
          <w:p w14:paraId="622B17C5">
            <w:r>
              <w:rPr>
                <w:rFonts w:ascii="宋体" w:hAnsi="宋体" w:eastAsia="宋体"/>
                <w:sz w:val="19"/>
              </w:rPr>
              <w:t>训练评分</w:t>
            </w:r>
          </w:p>
        </w:tc>
        <w:tc>
          <w:tcPr>
            <w:tcW w:w="2835" w:type="dxa"/>
          </w:tcPr>
          <w:p w14:paraId="238E16A4">
            <w:r>
              <w:rPr>
                <w:rFonts w:ascii="宋体" w:hAnsi="宋体" w:eastAsia="宋体"/>
                <w:sz w:val="19"/>
              </w:rPr>
              <w:t>模拟结束后大模型输出评分和改进建议</w:t>
            </w:r>
          </w:p>
        </w:tc>
        <w:tc>
          <w:tcPr>
            <w:tcW w:w="4252" w:type="dxa"/>
          </w:tcPr>
          <w:p w14:paraId="0E82C03B">
            <w:r>
              <w:rPr>
                <w:rFonts w:ascii="宋体" w:hAnsi="宋体" w:eastAsia="宋体"/>
                <w:sz w:val="19"/>
              </w:rPr>
              <w:t>从合规性、沟通技巧、情绪处理多维度评估新人表现</w:t>
            </w:r>
          </w:p>
        </w:tc>
      </w:tr>
      <w:tr w14:paraId="0E647250">
        <w:trPr>
          <w:jc w:val="center"/>
        </w:trPr>
        <w:tc>
          <w:tcPr>
            <w:tcW w:w="1701" w:type="dxa"/>
            <w:shd w:val="clear" w:color="auto" w:fill="F2F4F7"/>
          </w:tcPr>
          <w:p w14:paraId="0D0A1ADC">
            <w:r>
              <w:rPr>
                <w:rFonts w:ascii="宋体" w:hAnsi="宋体" w:eastAsia="宋体"/>
                <w:sz w:val="19"/>
              </w:rPr>
              <w:t>报告生成</w:t>
            </w:r>
          </w:p>
        </w:tc>
        <w:tc>
          <w:tcPr>
            <w:tcW w:w="2835" w:type="dxa"/>
            <w:shd w:val="clear" w:color="auto" w:fill="F2F4F7"/>
          </w:tcPr>
          <w:p w14:paraId="5F0B4B0D">
            <w:r>
              <w:rPr>
                <w:rFonts w:ascii="宋体" w:hAnsi="宋体" w:eastAsia="宋体"/>
                <w:sz w:val="19"/>
              </w:rPr>
              <w:t>大模型润色统计数据生成周报月报</w:t>
            </w:r>
          </w:p>
        </w:tc>
        <w:tc>
          <w:tcPr>
            <w:tcW w:w="4252" w:type="dxa"/>
            <w:shd w:val="clear" w:color="auto" w:fill="F2F4F7"/>
          </w:tcPr>
          <w:p w14:paraId="34C937A0">
            <w:r>
              <w:rPr>
                <w:rFonts w:ascii="宋体" w:hAnsi="宋体" w:eastAsia="宋体"/>
                <w:sz w:val="19"/>
              </w:rPr>
              <w:t>统计数字全部来自数据中台，大模型只负责文本组织，禁止编造数字</w:t>
            </w:r>
          </w:p>
        </w:tc>
      </w:tr>
      <w:tr w14:paraId="1908AEA8">
        <w:trPr>
          <w:jc w:val="center"/>
        </w:trPr>
        <w:tc>
          <w:tcPr>
            <w:tcW w:w="1701" w:type="dxa"/>
          </w:tcPr>
          <w:p w14:paraId="5148E672">
            <w:r>
              <w:rPr>
                <w:rFonts w:ascii="宋体" w:hAnsi="宋体" w:eastAsia="宋体"/>
                <w:sz w:val="19"/>
              </w:rPr>
              <w:t>案例筛选</w:t>
            </w:r>
          </w:p>
        </w:tc>
        <w:tc>
          <w:tcPr>
            <w:tcW w:w="2835" w:type="dxa"/>
          </w:tcPr>
          <w:p w14:paraId="156119D4">
            <w:r>
              <w:rPr>
                <w:rFonts w:ascii="宋体" w:hAnsi="宋体" w:eastAsia="宋体"/>
                <w:sz w:val="19"/>
              </w:rPr>
              <w:t>AI筛选候选优质案例，人工抽样审核后推送RAG</w:t>
            </w:r>
          </w:p>
        </w:tc>
        <w:tc>
          <w:tcPr>
            <w:tcW w:w="4252" w:type="dxa"/>
          </w:tcPr>
          <w:p w14:paraId="462393A4">
            <w:r>
              <w:rPr>
                <w:rFonts w:ascii="宋体" w:hAnsi="宋体" w:eastAsia="宋体"/>
                <w:sz w:val="19"/>
              </w:rPr>
              <w:t>防止噪声案例污染知识库</w:t>
            </w:r>
          </w:p>
        </w:tc>
      </w:tr>
    </w:tbl>
    <w:p w14:paraId="5DBE59F7">
      <w:pPr>
        <w:ind w:left="283"/>
      </w:pPr>
      <w:r>
        <w:rPr>
          <w:rFonts w:ascii="宋体" w:hAnsi="宋体" w:eastAsia="宋体"/>
          <w:i/>
          <w:color w:val="7F8C8D"/>
          <w:sz w:val="21"/>
        </w:rPr>
        <w:t>▸ 仅模拟对打模块使用单对话Agent，其余复盘统计功能不使用Agent。统计数值必须来源于数据中台，大模型不得自行计算或编造统计指标。</w:t>
      </w:r>
    </w:p>
    <w:p w14:paraId="0C0942FB">
      <w:pPr>
        <w:pStyle w:val="4"/>
      </w:pPr>
      <w:r>
        <w:rPr>
          <w:rFonts w:ascii="黑体" w:hAnsi="黑体" w:eastAsia="黑体"/>
          <w:color w:val="2C3E50"/>
          <w:sz w:val="30"/>
        </w:rPr>
        <w:t>2.7 AI催收专属数据中台系统</w:t>
      </w:r>
    </w:p>
    <w:p w14:paraId="1F683064">
      <w:pPr>
        <w:ind w:firstLine="440"/>
      </w:pPr>
      <w:r>
        <w:rPr>
          <w:rFonts w:ascii="宋体" w:hAnsi="宋体" w:eastAsia="宋体"/>
          <w:b w:val="0"/>
          <w:sz w:val="22"/>
        </w:rPr>
        <w:t>角色定位：全项目统一数据加工厂、离线底座。本身不运行大模型推理，不调用LLM，不使用Agent。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252"/>
      </w:tblGrid>
      <w:tr w14:paraId="23636882">
        <w:trPr>
          <w:jc w:val="center"/>
        </w:trPr>
        <w:tc>
          <w:tcPr>
            <w:tcW w:w="1701" w:type="dxa"/>
            <w:shd w:val="clear" w:color="auto" w:fill="2C3E50"/>
          </w:tcPr>
          <w:p w14:paraId="14ACBF7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技术类别</w:t>
            </w:r>
          </w:p>
        </w:tc>
        <w:tc>
          <w:tcPr>
            <w:tcW w:w="2835" w:type="dxa"/>
            <w:shd w:val="clear" w:color="auto" w:fill="2C3E50"/>
          </w:tcPr>
          <w:p w14:paraId="4830D65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具体技术点</w:t>
            </w:r>
          </w:p>
        </w:tc>
        <w:tc>
          <w:tcPr>
            <w:tcW w:w="4252" w:type="dxa"/>
            <w:shd w:val="clear" w:color="auto" w:fill="2C3E50"/>
          </w:tcPr>
          <w:p w14:paraId="76DD2B1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在催收场景中的应用</w:t>
            </w:r>
          </w:p>
        </w:tc>
      </w:tr>
      <w:tr w14:paraId="153F447F">
        <w:trPr>
          <w:jc w:val="center"/>
        </w:trPr>
        <w:tc>
          <w:tcPr>
            <w:tcW w:w="1701" w:type="dxa"/>
          </w:tcPr>
          <w:p w14:paraId="33E5EB36">
            <w:r>
              <w:rPr>
                <w:rFonts w:ascii="宋体" w:hAnsi="宋体" w:eastAsia="宋体"/>
                <w:sz w:val="19"/>
              </w:rPr>
              <w:t>ETL同步</w:t>
            </w:r>
          </w:p>
        </w:tc>
        <w:tc>
          <w:tcPr>
            <w:tcW w:w="2835" w:type="dxa"/>
          </w:tcPr>
          <w:p w14:paraId="3B4DEB07">
            <w:r>
              <w:rPr>
                <w:rFonts w:ascii="宋体" w:hAnsi="宋体" w:eastAsia="宋体"/>
                <w:sz w:val="19"/>
              </w:rPr>
              <w:t>binlog增量同步 + T+1批量同步</w:t>
            </w:r>
          </w:p>
        </w:tc>
        <w:tc>
          <w:tcPr>
            <w:tcW w:w="4252" w:type="dxa"/>
          </w:tcPr>
          <w:p w14:paraId="101723E7">
            <w:r>
              <w:rPr>
                <w:rFonts w:ascii="宋体" w:hAnsi="宋体" w:eastAsia="宋体"/>
                <w:sz w:val="19"/>
              </w:rPr>
              <w:t>从业务库、呼叫中心、6个AI微服务汇聚多源数据</w:t>
            </w:r>
          </w:p>
        </w:tc>
      </w:tr>
      <w:tr w14:paraId="64919DE2">
        <w:trPr>
          <w:jc w:val="center"/>
        </w:trPr>
        <w:tc>
          <w:tcPr>
            <w:tcW w:w="1701" w:type="dxa"/>
            <w:shd w:val="clear" w:color="auto" w:fill="F2F4F7"/>
          </w:tcPr>
          <w:p w14:paraId="2BAA7A5B">
            <w:r>
              <w:rPr>
                <w:rFonts w:ascii="宋体" w:hAnsi="宋体" w:eastAsia="宋体"/>
                <w:sz w:val="19"/>
              </w:rPr>
              <w:t>数据清洗</w:t>
            </w:r>
          </w:p>
        </w:tc>
        <w:tc>
          <w:tcPr>
            <w:tcW w:w="2835" w:type="dxa"/>
            <w:shd w:val="clear" w:color="auto" w:fill="F2F4F7"/>
          </w:tcPr>
          <w:p w14:paraId="014AEA48">
            <w:r>
              <w:rPr>
                <w:rFonts w:ascii="宋体" w:hAnsi="宋体" w:eastAsia="宋体"/>
                <w:sz w:val="19"/>
              </w:rPr>
              <w:t>字段口径统一、脏数据过滤、主键对齐</w:t>
            </w:r>
          </w:p>
        </w:tc>
        <w:tc>
          <w:tcPr>
            <w:tcW w:w="4252" w:type="dxa"/>
            <w:shd w:val="clear" w:color="auto" w:fill="F2F4F7"/>
          </w:tcPr>
          <w:p w14:paraId="53383A65">
            <w:r>
              <w:rPr>
                <w:rFonts w:ascii="宋体" w:hAnsi="宋体" w:eastAsia="宋体"/>
                <w:sz w:val="19"/>
              </w:rPr>
              <w:t>以案件ID+通话ID联合主键，保证宽表关联准确性</w:t>
            </w:r>
          </w:p>
        </w:tc>
      </w:tr>
      <w:tr w14:paraId="60A38614">
        <w:trPr>
          <w:jc w:val="center"/>
        </w:trPr>
        <w:tc>
          <w:tcPr>
            <w:tcW w:w="1701" w:type="dxa"/>
          </w:tcPr>
          <w:p w14:paraId="228CD04B">
            <w:r>
              <w:rPr>
                <w:rFonts w:ascii="宋体" w:hAnsi="宋体" w:eastAsia="宋体"/>
                <w:sz w:val="19"/>
              </w:rPr>
              <w:t>宽表建模</w:t>
            </w:r>
          </w:p>
        </w:tc>
        <w:tc>
          <w:tcPr>
            <w:tcW w:w="2835" w:type="dxa"/>
          </w:tcPr>
          <w:p w14:paraId="196F9C4B">
            <w:r>
              <w:rPr>
                <w:rFonts w:ascii="宋体" w:hAnsi="宋体" w:eastAsia="宋体"/>
                <w:sz w:val="19"/>
              </w:rPr>
              <w:t>用户-案件宽表 + 通话全链路宽表</w:t>
            </w:r>
          </w:p>
        </w:tc>
        <w:tc>
          <w:tcPr>
            <w:tcW w:w="4252" w:type="dxa"/>
          </w:tcPr>
          <w:p w14:paraId="61DADA60">
            <w:r>
              <w:rPr>
                <w:rFonts w:ascii="宋体" w:hAnsi="宋体" w:eastAsia="宋体"/>
                <w:sz w:val="19"/>
              </w:rPr>
              <w:t>一通通话一行，整合案件信息、ASR文本、AI标签、质检结果、回款投诉结果</w:t>
            </w:r>
          </w:p>
        </w:tc>
      </w:tr>
      <w:tr w14:paraId="2B48A30D">
        <w:trPr>
          <w:jc w:val="center"/>
        </w:trPr>
        <w:tc>
          <w:tcPr>
            <w:tcW w:w="1701" w:type="dxa"/>
            <w:shd w:val="clear" w:color="auto" w:fill="F2F4F7"/>
          </w:tcPr>
          <w:p w14:paraId="61DF0991">
            <w:r>
              <w:rPr>
                <w:rFonts w:ascii="宋体" w:hAnsi="宋体" w:eastAsia="宋体"/>
                <w:sz w:val="19"/>
              </w:rPr>
              <w:t>特征工程</w:t>
            </w:r>
          </w:p>
        </w:tc>
        <w:tc>
          <w:tcPr>
            <w:tcW w:w="2835" w:type="dxa"/>
            <w:shd w:val="clear" w:color="auto" w:fill="F2F4F7"/>
          </w:tcPr>
          <w:p w14:paraId="6FA528AC">
            <w:r>
              <w:rPr>
                <w:rFonts w:ascii="宋体" w:hAnsi="宋体" w:eastAsia="宋体"/>
                <w:sz w:val="19"/>
              </w:rPr>
              <w:t>批量计算用户历史风险特征</w:t>
            </w:r>
          </w:p>
        </w:tc>
        <w:tc>
          <w:tcPr>
            <w:tcW w:w="4252" w:type="dxa"/>
            <w:shd w:val="clear" w:color="auto" w:fill="F2F4F7"/>
          </w:tcPr>
          <w:p w14:paraId="3CFB5B02">
            <w:r>
              <w:rPr>
                <w:rFonts w:ascii="宋体" w:hAnsi="宋体" w:eastAsia="宋体"/>
                <w:sz w:val="19"/>
              </w:rPr>
              <w:t>供给分案系统做三维打分的输入</w:t>
            </w:r>
          </w:p>
        </w:tc>
      </w:tr>
      <w:tr w14:paraId="3AE37806">
        <w:trPr>
          <w:jc w:val="center"/>
        </w:trPr>
        <w:tc>
          <w:tcPr>
            <w:tcW w:w="1701" w:type="dxa"/>
          </w:tcPr>
          <w:p w14:paraId="49717AE5">
            <w:r>
              <w:rPr>
                <w:rFonts w:ascii="宋体" w:hAnsi="宋体" w:eastAsia="宋体"/>
                <w:sz w:val="19"/>
              </w:rPr>
              <w:t>样本治理</w:t>
            </w:r>
          </w:p>
        </w:tc>
        <w:tc>
          <w:tcPr>
            <w:tcW w:w="2835" w:type="dxa"/>
          </w:tcPr>
          <w:p w14:paraId="744B878E">
            <w:r>
              <w:rPr>
                <w:rFonts w:ascii="宋体" w:hAnsi="宋体" w:eastAsia="宋体"/>
                <w:sz w:val="19"/>
              </w:rPr>
              <w:t>正负样本筛选、过滤、版本管理</w:t>
            </w:r>
          </w:p>
        </w:tc>
        <w:tc>
          <w:tcPr>
            <w:tcW w:w="4252" w:type="dxa"/>
          </w:tcPr>
          <w:p w14:paraId="7B4E03A0">
            <w:r>
              <w:rPr>
                <w:rFonts w:ascii="宋体" w:hAnsi="宋体" w:eastAsia="宋体"/>
                <w:sz w:val="19"/>
              </w:rPr>
              <w:t>输出评测集和LoRA微调数据集，支持版本回滚</w:t>
            </w:r>
          </w:p>
        </w:tc>
      </w:tr>
      <w:tr w14:paraId="0D3E61DA">
        <w:trPr>
          <w:jc w:val="center"/>
        </w:trPr>
        <w:tc>
          <w:tcPr>
            <w:tcW w:w="1701" w:type="dxa"/>
            <w:shd w:val="clear" w:color="auto" w:fill="F2F4F7"/>
          </w:tcPr>
          <w:p w14:paraId="2AD080B8">
            <w:r>
              <w:rPr>
                <w:rFonts w:ascii="宋体" w:hAnsi="宋体" w:eastAsia="宋体"/>
                <w:sz w:val="19"/>
              </w:rPr>
              <w:t>离线调度</w:t>
            </w:r>
          </w:p>
        </w:tc>
        <w:tc>
          <w:tcPr>
            <w:tcW w:w="2835" w:type="dxa"/>
            <w:shd w:val="clear" w:color="auto" w:fill="F2F4F7"/>
          </w:tcPr>
          <w:p w14:paraId="6AF24A51">
            <w:r>
              <w:rPr>
                <w:rFonts w:ascii="宋体" w:hAnsi="宋体" w:eastAsia="宋体"/>
                <w:sz w:val="19"/>
              </w:rPr>
              <w:t>定时任务编排（Airflow/APScheduler）</w:t>
            </w:r>
          </w:p>
        </w:tc>
        <w:tc>
          <w:tcPr>
            <w:tcW w:w="4252" w:type="dxa"/>
            <w:shd w:val="clear" w:color="auto" w:fill="F2F4F7"/>
          </w:tcPr>
          <w:p w14:paraId="7FD2D29D">
            <w:r>
              <w:rPr>
                <w:rFonts w:ascii="宋体" w:hAnsi="宋体" w:eastAsia="宋体"/>
                <w:sz w:val="19"/>
              </w:rPr>
              <w:t>每日批量更新宽表、重算特征、筛选样本、评估策略</w:t>
            </w:r>
          </w:p>
        </w:tc>
      </w:tr>
      <w:tr w14:paraId="36E0A6E8">
        <w:trPr>
          <w:jc w:val="center"/>
        </w:trPr>
        <w:tc>
          <w:tcPr>
            <w:tcW w:w="1701" w:type="dxa"/>
          </w:tcPr>
          <w:p w14:paraId="0131CB1E">
            <w:r>
              <w:rPr>
                <w:rFonts w:ascii="宋体" w:hAnsi="宋体" w:eastAsia="宋体"/>
                <w:sz w:val="19"/>
              </w:rPr>
              <w:t>策略回流</w:t>
            </w:r>
          </w:p>
        </w:tc>
        <w:tc>
          <w:tcPr>
            <w:tcW w:w="2835" w:type="dxa"/>
          </w:tcPr>
          <w:p w14:paraId="6C015F8C">
            <w:r>
              <w:rPr>
                <w:rFonts w:ascii="宋体" w:hAnsi="宋体" w:eastAsia="宋体"/>
                <w:sz w:val="19"/>
              </w:rPr>
              <w:t>离线回测 + 灰度发布 + 一键回滚</w:t>
            </w:r>
          </w:p>
        </w:tc>
        <w:tc>
          <w:tcPr>
            <w:tcW w:w="4252" w:type="dxa"/>
          </w:tcPr>
          <w:p w14:paraId="21DC673B">
            <w:r>
              <w:rPr>
                <w:rFonts w:ascii="宋体" w:hAnsi="宋体" w:eastAsia="宋体"/>
                <w:sz w:val="19"/>
              </w:rPr>
              <w:t>迭代分案阈值、拨打策略，验证后回流传统业务系统</w:t>
            </w:r>
          </w:p>
        </w:tc>
      </w:tr>
    </w:tbl>
    <w:p w14:paraId="6D777B69">
      <w:pPr>
        <w:ind w:left="283"/>
      </w:pPr>
      <w:r>
        <w:rPr>
          <w:rFonts w:ascii="宋体" w:hAnsi="宋体" w:eastAsia="宋体"/>
          <w:i/>
          <w:color w:val="7F8C8D"/>
          <w:sz w:val="21"/>
        </w:rPr>
        <w:t>▸ 纯数据加工底座，完全不涉及大模型推理、Agent、MCP。调用RAG入库API是普通HTTP写操作，不是大模型推理。</w:t>
      </w:r>
    </w:p>
    <w:p w14:paraId="55B5AA8A">
      <w:pPr>
        <w:pStyle w:val="4"/>
      </w:pPr>
      <w:r>
        <w:rPr>
          <w:rFonts w:ascii="黑体" w:hAnsi="黑体" w:eastAsia="黑体"/>
          <w:color w:val="2C3E50"/>
          <w:sz w:val="30"/>
        </w:rPr>
        <w:t>2.8 七大系统技术点总览对比表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47"/>
        <w:gridCol w:w="2551"/>
        <w:gridCol w:w="1587"/>
        <w:gridCol w:w="2154"/>
      </w:tblGrid>
      <w:tr w14:paraId="70E998DF">
        <w:trPr>
          <w:jc w:val="center"/>
        </w:trPr>
        <w:tc>
          <w:tcPr>
            <w:tcW w:w="1247" w:type="dxa"/>
            <w:shd w:val="clear" w:color="auto" w:fill="2C3E50"/>
          </w:tcPr>
          <w:p w14:paraId="26ACAE3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子系统</w:t>
            </w:r>
          </w:p>
        </w:tc>
        <w:tc>
          <w:tcPr>
            <w:tcW w:w="1247" w:type="dxa"/>
            <w:shd w:val="clear" w:color="auto" w:fill="2C3E50"/>
          </w:tcPr>
          <w:p w14:paraId="21AE0AA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是否用Agent</w:t>
            </w:r>
          </w:p>
        </w:tc>
        <w:tc>
          <w:tcPr>
            <w:tcW w:w="2551" w:type="dxa"/>
            <w:shd w:val="clear" w:color="auto" w:fill="2C3E50"/>
          </w:tcPr>
          <w:p w14:paraId="0FE9088B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核心AI技术点</w:t>
            </w:r>
          </w:p>
        </w:tc>
        <w:tc>
          <w:tcPr>
            <w:tcW w:w="1587" w:type="dxa"/>
            <w:shd w:val="clear" w:color="auto" w:fill="2C3E50"/>
          </w:tcPr>
          <w:p w14:paraId="28A6DFB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不使用的技术</w:t>
            </w:r>
          </w:p>
        </w:tc>
        <w:tc>
          <w:tcPr>
            <w:tcW w:w="2154" w:type="dxa"/>
            <w:shd w:val="clear" w:color="auto" w:fill="2C3E50"/>
          </w:tcPr>
          <w:p w14:paraId="23ED8625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面试定位</w:t>
            </w:r>
          </w:p>
        </w:tc>
      </w:tr>
      <w:tr w14:paraId="2E136F18">
        <w:trPr>
          <w:jc w:val="center"/>
        </w:trPr>
        <w:tc>
          <w:tcPr>
            <w:tcW w:w="1247" w:type="dxa"/>
          </w:tcPr>
          <w:p w14:paraId="12B28F49">
            <w:r>
              <w:rPr>
                <w:rFonts w:ascii="宋体" w:hAnsi="宋体" w:eastAsia="宋体"/>
                <w:sz w:val="19"/>
              </w:rPr>
              <w:t>①RAG知识库</w:t>
            </w:r>
          </w:p>
        </w:tc>
        <w:tc>
          <w:tcPr>
            <w:tcW w:w="1247" w:type="dxa"/>
          </w:tcPr>
          <w:p w14:paraId="6D7D4E23"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w="2551" w:type="dxa"/>
          </w:tcPr>
          <w:p w14:paraId="25B1719C">
            <w:r>
              <w:rPr>
                <w:rFonts w:ascii="宋体" w:hAnsi="宋体" w:eastAsia="宋体"/>
                <w:sz w:val="19"/>
              </w:rPr>
              <w:t>多模态解析、混合检索、Reranker、幻觉抑制、版本管理</w:t>
            </w:r>
          </w:p>
        </w:tc>
        <w:tc>
          <w:tcPr>
            <w:tcW w:w="1587" w:type="dxa"/>
          </w:tcPr>
          <w:p w14:paraId="0280D017">
            <w:r>
              <w:rPr>
                <w:rFonts w:ascii="宋体" w:hAnsi="宋体" w:eastAsia="宋体"/>
                <w:sz w:val="19"/>
              </w:rPr>
              <w:t>Agent/MCP/自主决策</w:t>
            </w:r>
          </w:p>
        </w:tc>
        <w:tc>
          <w:tcPr>
            <w:tcW w:w="2154" w:type="dxa"/>
          </w:tcPr>
          <w:p w14:paraId="7DFCFF3E">
            <w:r>
              <w:rPr>
                <w:rFonts w:ascii="宋体" w:hAnsi="宋体" w:eastAsia="宋体"/>
                <w:sz w:val="19"/>
              </w:rPr>
              <w:t>公共知识底座，已完成</w:t>
            </w:r>
          </w:p>
        </w:tc>
      </w:tr>
      <w:tr w14:paraId="18E206C8">
        <w:trPr>
          <w:jc w:val="center"/>
        </w:trPr>
        <w:tc>
          <w:tcPr>
            <w:tcW w:w="1247" w:type="dxa"/>
            <w:shd w:val="clear" w:color="auto" w:fill="F2F4F7"/>
          </w:tcPr>
          <w:p w14:paraId="492D3983">
            <w:r>
              <w:rPr>
                <w:rFonts w:ascii="宋体" w:hAnsi="宋体" w:eastAsia="宋体"/>
                <w:sz w:val="19"/>
              </w:rPr>
              <w:t>②实时质检</w:t>
            </w:r>
          </w:p>
        </w:tc>
        <w:tc>
          <w:tcPr>
            <w:tcW w:w="1247" w:type="dxa"/>
            <w:shd w:val="clear" w:color="auto" w:fill="F2F4F7"/>
          </w:tcPr>
          <w:p w14:paraId="469914E0"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w="2551" w:type="dxa"/>
            <w:shd w:val="clear" w:color="auto" w:fill="F2F4F7"/>
          </w:tcPr>
          <w:p w14:paraId="5C115927">
            <w:r>
              <w:rPr>
                <w:rFonts w:ascii="宋体" w:hAnsi="宋体" w:eastAsia="宋体"/>
                <w:sz w:val="19"/>
              </w:rPr>
              <w:t>流式ASR、话者分离、情绪识别、双引擎判别、置信度、LoRA微调</w:t>
            </w:r>
          </w:p>
        </w:tc>
        <w:tc>
          <w:tcPr>
            <w:tcW w:w="1587" w:type="dxa"/>
            <w:shd w:val="clear" w:color="auto" w:fill="F2F4F7"/>
          </w:tcPr>
          <w:p w14:paraId="7B471D4D">
            <w:r>
              <w:rPr>
                <w:rFonts w:ascii="宋体" w:hAnsi="宋体" w:eastAsia="宋体"/>
                <w:sz w:val="19"/>
              </w:rPr>
              <w:t>Agent/MCP/自主决策</w:t>
            </w:r>
          </w:p>
        </w:tc>
        <w:tc>
          <w:tcPr>
            <w:tcW w:w="2154" w:type="dxa"/>
            <w:shd w:val="clear" w:color="auto" w:fill="F2F4F7"/>
          </w:tcPr>
          <w:p w14:paraId="23D83AF0">
            <w:r>
              <w:rPr>
                <w:rFonts w:ascii="宋体" w:hAnsi="宋体" w:eastAsia="宋体"/>
                <w:sz w:val="19"/>
              </w:rPr>
              <w:t>风控守门员，实时+离线双模式</w:t>
            </w:r>
          </w:p>
        </w:tc>
      </w:tr>
      <w:tr w14:paraId="2CCBA7F1">
        <w:trPr>
          <w:jc w:val="center"/>
        </w:trPr>
        <w:tc>
          <w:tcPr>
            <w:tcW w:w="1247" w:type="dxa"/>
          </w:tcPr>
          <w:p w14:paraId="25F11E1B">
            <w:r>
              <w:rPr>
                <w:rFonts w:ascii="宋体" w:hAnsi="宋体" w:eastAsia="宋体"/>
                <w:sz w:val="19"/>
              </w:rPr>
              <w:t>③AI外呼</w:t>
            </w:r>
          </w:p>
        </w:tc>
        <w:tc>
          <w:tcPr>
            <w:tcW w:w="1247" w:type="dxa"/>
          </w:tcPr>
          <w:p w14:paraId="216F229B">
            <w:r>
              <w:rPr>
                <w:rFonts w:ascii="宋体" w:hAnsi="宋体" w:eastAsia="宋体"/>
                <w:sz w:val="19"/>
              </w:rPr>
              <w:t>是（单会话Agent）</w:t>
            </w:r>
          </w:p>
        </w:tc>
        <w:tc>
          <w:tcPr>
            <w:tcW w:w="2551" w:type="dxa"/>
          </w:tcPr>
          <w:p w14:paraId="40EBB869">
            <w:r>
              <w:rPr>
                <w:rFonts w:ascii="宋体" w:hAnsi="宋体" w:eastAsia="宋体"/>
                <w:sz w:val="19"/>
              </w:rPr>
              <w:t>ASR/TTS、LangGraph状态机、Function-call、RAG约束、会话裁剪</w:t>
            </w:r>
          </w:p>
        </w:tc>
        <w:tc>
          <w:tcPr>
            <w:tcW w:w="1587" w:type="dxa"/>
          </w:tcPr>
          <w:p w14:paraId="049E792D">
            <w:r>
              <w:rPr>
                <w:rFonts w:ascii="宋体" w:hAnsi="宋体" w:eastAsia="宋体"/>
                <w:sz w:val="19"/>
              </w:rPr>
              <w:t>多Agent/MCP/拨号工具</w:t>
            </w:r>
          </w:p>
        </w:tc>
        <w:tc>
          <w:tcPr>
            <w:tcW w:w="2154" w:type="dxa"/>
          </w:tcPr>
          <w:p w14:paraId="0EEE6792">
            <w:r>
              <w:rPr>
                <w:rFonts w:ascii="宋体" w:hAnsi="宋体" w:eastAsia="宋体"/>
                <w:sz w:val="19"/>
              </w:rPr>
              <w:t>自动化对话入口，Agent只管接通后会话</w:t>
            </w:r>
          </w:p>
        </w:tc>
      </w:tr>
      <w:tr w14:paraId="1F2EF6B1">
        <w:trPr>
          <w:jc w:val="center"/>
        </w:trPr>
        <w:tc>
          <w:tcPr>
            <w:tcW w:w="1247" w:type="dxa"/>
            <w:shd w:val="clear" w:color="auto" w:fill="F2F4F7"/>
          </w:tcPr>
          <w:p w14:paraId="331B621D">
            <w:r>
              <w:rPr>
                <w:rFonts w:ascii="宋体" w:hAnsi="宋体" w:eastAsia="宋体"/>
                <w:sz w:val="19"/>
              </w:rPr>
              <w:t>④智能分案</w:t>
            </w:r>
          </w:p>
        </w:tc>
        <w:tc>
          <w:tcPr>
            <w:tcW w:w="1247" w:type="dxa"/>
            <w:shd w:val="clear" w:color="auto" w:fill="F2F4F7"/>
          </w:tcPr>
          <w:p w14:paraId="6A838FE7"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w="2551" w:type="dxa"/>
            <w:shd w:val="clear" w:color="auto" w:fill="F2F4F7"/>
          </w:tcPr>
          <w:p w14:paraId="40D26CB2">
            <w:r>
              <w:rPr>
                <w:rFonts w:ascii="宋体" w:hAnsi="宋体" w:eastAsia="宋体"/>
                <w:sz w:val="19"/>
              </w:rPr>
              <w:t>语义特征提取、三维打分、规则兜底、动态二次分案</w:t>
            </w:r>
          </w:p>
        </w:tc>
        <w:tc>
          <w:tcPr>
            <w:tcW w:w="1587" w:type="dxa"/>
            <w:shd w:val="clear" w:color="auto" w:fill="F2F4F7"/>
          </w:tcPr>
          <w:p w14:paraId="503483CA">
            <w:r>
              <w:rPr>
                <w:rFonts w:ascii="宋体" w:hAnsi="宋体" w:eastAsia="宋体"/>
                <w:sz w:val="19"/>
              </w:rPr>
              <w:t>Agent/MCP</w:t>
            </w:r>
          </w:p>
        </w:tc>
        <w:tc>
          <w:tcPr>
            <w:tcW w:w="2154" w:type="dxa"/>
            <w:shd w:val="clear" w:color="auto" w:fill="F2F4F7"/>
          </w:tcPr>
          <w:p w14:paraId="6B520E2B">
            <w:r>
              <w:rPr>
                <w:rFonts w:ascii="宋体" w:hAnsi="宋体" w:eastAsia="宋体"/>
                <w:sz w:val="19"/>
              </w:rPr>
              <w:t>业务落地层，AI技术重量轻但闭环价值大</w:t>
            </w:r>
          </w:p>
        </w:tc>
      </w:tr>
      <w:tr w14:paraId="2B228B23">
        <w:trPr>
          <w:jc w:val="center"/>
        </w:trPr>
        <w:tc>
          <w:tcPr>
            <w:tcW w:w="1247" w:type="dxa"/>
          </w:tcPr>
          <w:p w14:paraId="0F369282">
            <w:r>
              <w:rPr>
                <w:rFonts w:ascii="宋体" w:hAnsi="宋体" w:eastAsia="宋体"/>
                <w:sz w:val="19"/>
              </w:rPr>
              <w:t>⑤投诉研判</w:t>
            </w:r>
          </w:p>
        </w:tc>
        <w:tc>
          <w:tcPr>
            <w:tcW w:w="1247" w:type="dxa"/>
          </w:tcPr>
          <w:p w14:paraId="13B5510B">
            <w:r>
              <w:rPr>
                <w:rFonts w:ascii="宋体" w:hAnsi="宋体" w:eastAsia="宋体"/>
                <w:sz w:val="19"/>
              </w:rPr>
              <w:t>是（单Agent多工具）</w:t>
            </w:r>
          </w:p>
        </w:tc>
        <w:tc>
          <w:tcPr>
            <w:tcW w:w="2551" w:type="dxa"/>
          </w:tcPr>
          <w:p w14:paraId="6166393C">
            <w:r>
              <w:rPr>
                <w:rFonts w:ascii="宋体" w:hAnsi="宋体" w:eastAsia="宋体"/>
                <w:sz w:val="19"/>
              </w:rPr>
              <w:t>LangGraph编排、多工具调用、证据校验、CoT、Human-in-loop</w:t>
            </w:r>
          </w:p>
        </w:tc>
        <w:tc>
          <w:tcPr>
            <w:tcW w:w="1587" w:type="dxa"/>
          </w:tcPr>
          <w:p w14:paraId="0673ECB2">
            <w:r>
              <w:rPr>
                <w:rFonts w:ascii="宋体" w:hAnsi="宋体" w:eastAsia="宋体"/>
                <w:sz w:val="19"/>
              </w:rPr>
              <w:t>多Agent/MCP/终审权</w:t>
            </w:r>
          </w:p>
        </w:tc>
        <w:tc>
          <w:tcPr>
            <w:tcW w:w="2154" w:type="dxa"/>
          </w:tcPr>
          <w:p w14:paraId="4E3CE45E">
            <w:r>
              <w:rPr>
                <w:rFonts w:ascii="宋体" w:hAnsi="宋体" w:eastAsia="宋体"/>
                <w:sz w:val="19"/>
              </w:rPr>
              <w:t>最典型Agent场景，AI只出草稿</w:t>
            </w:r>
          </w:p>
        </w:tc>
      </w:tr>
      <w:tr w14:paraId="3E43E7D3">
        <w:trPr>
          <w:jc w:val="center"/>
        </w:trPr>
        <w:tc>
          <w:tcPr>
            <w:tcW w:w="1247" w:type="dxa"/>
            <w:shd w:val="clear" w:color="auto" w:fill="F2F4F7"/>
          </w:tcPr>
          <w:p w14:paraId="65B82612">
            <w:r>
              <w:rPr>
                <w:rFonts w:ascii="宋体" w:hAnsi="宋体" w:eastAsia="宋体"/>
                <w:sz w:val="19"/>
              </w:rPr>
              <w:t>⑥复盘培训</w:t>
            </w:r>
          </w:p>
        </w:tc>
        <w:tc>
          <w:tcPr>
            <w:tcW w:w="1247" w:type="dxa"/>
            <w:shd w:val="clear" w:color="auto" w:fill="F2F4F7"/>
          </w:tcPr>
          <w:p w14:paraId="50859EB8">
            <w:r>
              <w:rPr>
                <w:rFonts w:ascii="宋体" w:hAnsi="宋体" w:eastAsia="宋体"/>
                <w:sz w:val="19"/>
              </w:rPr>
              <w:t>局部用（模拟对打）</w:t>
            </w:r>
          </w:p>
        </w:tc>
        <w:tc>
          <w:tcPr>
            <w:tcW w:w="2551" w:type="dxa"/>
            <w:shd w:val="clear" w:color="auto" w:fill="F2F4F7"/>
          </w:tcPr>
          <w:p w14:paraId="5218888A">
            <w:r>
              <w:rPr>
                <w:rFonts w:ascii="宋体" w:hAnsi="宋体" w:eastAsia="宋体"/>
                <w:sz w:val="19"/>
              </w:rPr>
              <w:t>语义聚类、话术提炼、画像生成、对话Agent训练</w:t>
            </w:r>
          </w:p>
        </w:tc>
        <w:tc>
          <w:tcPr>
            <w:tcW w:w="1587" w:type="dxa"/>
            <w:shd w:val="clear" w:color="auto" w:fill="F2F4F7"/>
          </w:tcPr>
          <w:p w14:paraId="1FB921D4">
            <w:r>
              <w:rPr>
                <w:rFonts w:ascii="宋体" w:hAnsi="宋体" w:eastAsia="宋体"/>
                <w:sz w:val="19"/>
              </w:rPr>
              <w:t>多Agent/MCP（统计部分）</w:t>
            </w:r>
          </w:p>
        </w:tc>
        <w:tc>
          <w:tcPr>
            <w:tcW w:w="2154" w:type="dxa"/>
            <w:shd w:val="clear" w:color="auto" w:fill="F2F4F7"/>
          </w:tcPr>
          <w:p w14:paraId="05347CEE">
            <w:r>
              <w:rPr>
                <w:rFonts w:ascii="宋体" w:hAnsi="宋体" w:eastAsia="宋体"/>
                <w:sz w:val="19"/>
              </w:rPr>
              <w:t>团队能力迭代，仅模拟模块用Agent</w:t>
            </w:r>
          </w:p>
        </w:tc>
      </w:tr>
      <w:tr w14:paraId="2BF67D91">
        <w:trPr>
          <w:jc w:val="center"/>
        </w:trPr>
        <w:tc>
          <w:tcPr>
            <w:tcW w:w="1247" w:type="dxa"/>
          </w:tcPr>
          <w:p w14:paraId="0C1588B7">
            <w:r>
              <w:rPr>
                <w:rFonts w:ascii="宋体" w:hAnsi="宋体" w:eastAsia="宋体"/>
                <w:sz w:val="19"/>
              </w:rPr>
              <w:t>⑦数据中台</w:t>
            </w:r>
          </w:p>
        </w:tc>
        <w:tc>
          <w:tcPr>
            <w:tcW w:w="1247" w:type="dxa"/>
          </w:tcPr>
          <w:p w14:paraId="22985F7C"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w="2551" w:type="dxa"/>
          </w:tcPr>
          <w:p w14:paraId="6BDFB78C">
            <w:r>
              <w:rPr>
                <w:rFonts w:ascii="宋体" w:hAnsi="宋体" w:eastAsia="宋体"/>
                <w:sz w:val="19"/>
              </w:rPr>
              <w:t>ETL、宽表建模、特征工程、样本治理、策略回流</w:t>
            </w:r>
          </w:p>
        </w:tc>
        <w:tc>
          <w:tcPr>
            <w:tcW w:w="1587" w:type="dxa"/>
          </w:tcPr>
          <w:p w14:paraId="32AC1508">
            <w:r>
              <w:rPr>
                <w:rFonts w:ascii="宋体" w:hAnsi="宋体" w:eastAsia="宋体"/>
                <w:sz w:val="19"/>
              </w:rPr>
              <w:t>大模型推理/Agent/MCP</w:t>
            </w:r>
          </w:p>
        </w:tc>
        <w:tc>
          <w:tcPr>
            <w:tcW w:w="2154" w:type="dxa"/>
          </w:tcPr>
          <w:p w14:paraId="3B358350">
            <w:r>
              <w:rPr>
                <w:rFonts w:ascii="宋体" w:hAnsi="宋体" w:eastAsia="宋体"/>
                <w:sz w:val="19"/>
              </w:rPr>
              <w:t>离线数据底座，纯数据加工</w:t>
            </w:r>
          </w:p>
        </w:tc>
      </w:tr>
    </w:tbl>
    <w:p w14:paraId="3AF20CA1">
      <w:pPr>
        <w:pStyle w:val="4"/>
      </w:pPr>
      <w:r>
        <w:rPr>
          <w:rFonts w:ascii="黑体" w:hAnsi="黑体" w:eastAsia="黑体"/>
          <w:color w:val="2C3E50"/>
          <w:sz w:val="30"/>
        </w:rPr>
        <w:t>2.9 Agent与MCP使用边界澄清</w:t>
      </w:r>
    </w:p>
    <w:p w14:paraId="72907905">
      <w:pPr>
        <w:pStyle w:val="5"/>
      </w:pPr>
      <w:r>
        <w:rPr>
          <w:rFonts w:ascii="黑体" w:hAnsi="黑体" w:eastAsia="黑体"/>
          <w:color w:val="34495E"/>
          <w:sz w:val="26"/>
        </w:rPr>
        <w:t>哪些模块用了Agent（LangGraph）</w:t>
      </w:r>
    </w:p>
    <w:p w14:paraId="7389F825">
      <w:pPr>
        <w:pStyle w:val="16"/>
        <w:ind w:left="425"/>
      </w:pPr>
      <w:r>
        <w:rPr>
          <w:rFonts w:ascii="宋体" w:hAnsi="宋体" w:eastAsia="宋体"/>
          <w:sz w:val="22"/>
        </w:rPr>
        <w:t>AI智能外呼系统：单会话对话Agent，管理通话状态，调用"转人工"工具。</w:t>
      </w:r>
    </w:p>
    <w:p w14:paraId="072D1158">
      <w:pPr>
        <w:pStyle w:val="16"/>
        <w:ind w:left="425"/>
      </w:pPr>
      <w:r>
        <w:rPr>
          <w:rFonts w:ascii="宋体" w:hAnsi="宋体" w:eastAsia="宋体"/>
          <w:sz w:val="22"/>
        </w:rPr>
        <w:t>AI投诉异议研判系统：单Agent多工具调用，自主收集证据、判责、生成草稿，Human-in-loop。</w:t>
      </w:r>
    </w:p>
    <w:p w14:paraId="49E4E8A4">
      <w:pPr>
        <w:pStyle w:val="16"/>
        <w:ind w:left="425"/>
      </w:pPr>
      <w:r>
        <w:rPr>
          <w:rFonts w:ascii="宋体" w:hAnsi="宋体" w:eastAsia="宋体"/>
          <w:sz w:val="22"/>
        </w:rPr>
        <w:t>AI复盘培训系统：仅AI模拟对打训练模块使用对话Agent。</w:t>
      </w:r>
    </w:p>
    <w:p w14:paraId="6113202C">
      <w:pPr>
        <w:pStyle w:val="5"/>
      </w:pPr>
      <w:r>
        <w:rPr>
          <w:rFonts w:ascii="黑体" w:hAnsi="黑体" w:eastAsia="黑体"/>
          <w:color w:val="34495E"/>
          <w:sz w:val="26"/>
        </w:rPr>
        <w:t>哪些模块坚决不用Agent</w:t>
      </w:r>
    </w:p>
    <w:p w14:paraId="72A76DA6">
      <w:pPr>
        <w:pStyle w:val="16"/>
        <w:ind w:left="425"/>
      </w:pPr>
      <w:r>
        <w:rPr>
          <w:rFonts w:ascii="宋体" w:hAnsi="宋体" w:eastAsia="宋体"/>
          <w:sz w:val="22"/>
        </w:rPr>
        <w:t>RAG知识库：纯检索服务，无任务规划。</w:t>
      </w:r>
    </w:p>
    <w:p w14:paraId="0FBA484A">
      <w:pPr>
        <w:pStyle w:val="16"/>
        <w:ind w:left="425"/>
      </w:pPr>
      <w:r>
        <w:rPr>
          <w:rFonts w:ascii="宋体" w:hAnsi="宋体" w:eastAsia="宋体"/>
          <w:sz w:val="22"/>
        </w:rPr>
        <w:t>AI实时质检：流式持续判别，模糊案例靠置信度+后端if-else流转人工，无多步工具调用循环。</w:t>
      </w:r>
    </w:p>
    <w:p w14:paraId="1D09B59A">
      <w:pPr>
        <w:pStyle w:val="16"/>
        <w:ind w:left="425"/>
      </w:pPr>
      <w:r>
        <w:rPr>
          <w:rFonts w:ascii="宋体" w:hAnsi="宋体" w:eastAsia="宋体"/>
          <w:sz w:val="22"/>
        </w:rPr>
        <w:t>AI智能分案：输入特征输出打分，结构化决策，无工具调用。</w:t>
      </w:r>
    </w:p>
    <w:p w14:paraId="2E04FE6F">
      <w:pPr>
        <w:pStyle w:val="16"/>
        <w:ind w:left="425"/>
      </w:pPr>
      <w:r>
        <w:rPr>
          <w:rFonts w:ascii="宋体" w:hAnsi="宋体" w:eastAsia="宋体"/>
          <w:sz w:val="22"/>
        </w:rPr>
        <w:t>数据中台：纯ETL和数据加工，不运行大模型推理。</w:t>
      </w:r>
    </w:p>
    <w:p w14:paraId="67597CBE">
      <w:pPr>
        <w:pStyle w:val="5"/>
      </w:pPr>
      <w:r>
        <w:rPr>
          <w:rFonts w:ascii="黑体" w:hAnsi="黑体" w:eastAsia="黑体"/>
          <w:color w:val="34495E"/>
          <w:sz w:val="26"/>
        </w:rPr>
        <w:t>为什么不使用MCP协议</w:t>
      </w:r>
    </w:p>
    <w:p w14:paraId="32A3F264">
      <w:pPr>
        <w:ind w:firstLine="440"/>
      </w:pPr>
      <w:r>
        <w:rPr>
          <w:rFonts w:ascii="宋体" w:hAnsi="宋体" w:eastAsia="宋体"/>
          <w:b w:val="0"/>
          <w:sz w:val="22"/>
        </w:rPr>
        <w:t>MCP（Model-Context-Protocol）是用于AI智能体与外部工具连接的新兴协议，更适合本地AI助手Demo场景。在金融催收企业级微服务项目中：</w:t>
      </w:r>
    </w:p>
    <w:p w14:paraId="36C486D8">
      <w:pPr>
        <w:pStyle w:val="16"/>
        <w:ind w:left="425"/>
      </w:pPr>
      <w:r>
        <w:rPr>
          <w:rFonts w:ascii="宋体" w:hAnsi="宋体" w:eastAsia="宋体"/>
          <w:sz w:val="22"/>
        </w:rPr>
        <w:t>七个AI子系统之间全部采用标准化内网HTTP API通信，稳定可控、易调试、安全合规。</w:t>
      </w:r>
    </w:p>
    <w:p w14:paraId="7B249BE4">
      <w:pPr>
        <w:pStyle w:val="16"/>
        <w:ind w:left="425"/>
      </w:pPr>
      <w:r>
        <w:rPr>
          <w:rFonts w:ascii="宋体" w:hAnsi="宋体" w:eastAsia="宋体"/>
          <w:sz w:val="22"/>
        </w:rPr>
        <w:t>Agent内部直接调用封装好的业务工具API，不通过MCP做中间协议转换，避免token膨胀、额外延迟和安全隐患。</w:t>
      </w:r>
    </w:p>
    <w:p w14:paraId="4B016257">
      <w:pPr>
        <w:pStyle w:val="16"/>
        <w:ind w:left="425"/>
      </w:pPr>
      <w:r>
        <w:rPr>
          <w:rFonts w:ascii="宋体" w:hAnsi="宋体" w:eastAsia="宋体"/>
          <w:sz w:val="22"/>
        </w:rPr>
        <w:t>面试标准答案："本项目未引入MCP协议，微服务间使用内网HTTP API，Agent工具调用直接对接业务服务接口，满足金融场景稳定性和安全要求。"</w:t>
      </w:r>
    </w:p>
    <w:p w14:paraId="762D503C">
      <w:r>
        <w:br w:type="page"/>
      </w:r>
    </w:p>
    <w:p w14:paraId="34E9FF5D">
      <w:pPr>
        <w:pStyle w:val="3"/>
      </w:pPr>
      <w:r>
        <w:rPr>
          <w:rFonts w:ascii="黑体" w:hAnsi="黑体" w:eastAsia="黑体"/>
          <w:color w:val="1F3A5F"/>
          <w:sz w:val="36"/>
        </w:rPr>
        <w:t>第三章 七大子系统核心难点与解决方案</w:t>
      </w:r>
    </w:p>
    <w:p w14:paraId="3967A14B">
      <w:pPr>
        <w:ind w:firstLine="440"/>
      </w:pPr>
      <w:r>
        <w:rPr>
          <w:rFonts w:ascii="宋体" w:hAnsi="宋体" w:eastAsia="宋体"/>
          <w:b w:val="0"/>
          <w:sz w:val="22"/>
        </w:rPr>
        <w:t>催收属于强监管金融场景，难点分为业务合规难点、AI算法难点、工程落地难点三类。每个子系统的核心难点及对应解决方案如下。</w:t>
      </w:r>
    </w:p>
    <w:p w14:paraId="383CCC17">
      <w:pPr>
        <w:pStyle w:val="4"/>
      </w:pPr>
      <w:r>
        <w:rPr>
          <w:rFonts w:ascii="黑体" w:hAnsi="黑体" w:eastAsia="黑体"/>
          <w:color w:val="2C3E50"/>
          <w:sz w:val="30"/>
        </w:rPr>
        <w:t>3.1 RAG多模态知识库系统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268"/>
        <w:gridCol w:w="1984"/>
        <w:gridCol w:w="3969"/>
      </w:tblGrid>
      <w:tr w14:paraId="3D96C625">
        <w:trPr>
          <w:jc w:val="center"/>
        </w:trPr>
        <w:tc>
          <w:tcPr>
            <w:tcW w:w="567" w:type="dxa"/>
            <w:shd w:val="clear" w:color="auto" w:fill="2C3E50"/>
          </w:tcPr>
          <w:p w14:paraId="4342DAC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w="2268" w:type="dxa"/>
            <w:shd w:val="clear" w:color="auto" w:fill="2C3E50"/>
          </w:tcPr>
          <w:p w14:paraId="67BA23F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核心难点</w:t>
            </w:r>
          </w:p>
        </w:tc>
        <w:tc>
          <w:tcPr>
            <w:tcW w:w="1984" w:type="dxa"/>
            <w:shd w:val="clear" w:color="auto" w:fill="2C3E50"/>
          </w:tcPr>
          <w:p w14:paraId="0E82EBE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</w:t>
            </w:r>
          </w:p>
        </w:tc>
        <w:tc>
          <w:tcPr>
            <w:tcW w:w="3969" w:type="dxa"/>
            <w:shd w:val="clear" w:color="auto" w:fill="2C3E50"/>
          </w:tcPr>
          <w:p w14:paraId="3A20ED9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解决方案</w:t>
            </w:r>
          </w:p>
        </w:tc>
      </w:tr>
      <w:tr w14:paraId="222A54A3">
        <w:trPr>
          <w:jc w:val="center"/>
        </w:trPr>
        <w:tc>
          <w:tcPr>
            <w:tcW w:w="567" w:type="dxa"/>
          </w:tcPr>
          <w:p w14:paraId="0CB6AB7C"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2268" w:type="dxa"/>
          </w:tcPr>
          <w:p w14:paraId="11C03D1C">
            <w:r>
              <w:rPr>
                <w:rFonts w:ascii="宋体" w:hAnsi="宋体" w:eastAsia="宋体"/>
                <w:sz w:val="19"/>
              </w:rPr>
              <w:t>召回不准：催收口语化问句检索出不相关法规/话术，噪声多</w:t>
            </w:r>
          </w:p>
        </w:tc>
        <w:tc>
          <w:tcPr>
            <w:tcW w:w="1984" w:type="dxa"/>
          </w:tcPr>
          <w:p w14:paraId="3C938FD4">
            <w:r>
              <w:rPr>
                <w:rFonts w:ascii="宋体" w:hAnsi="宋体" w:eastAsia="宋体"/>
                <w:sz w:val="19"/>
              </w:rPr>
              <w:t>外呼质检拿到错误知识片段，造成违规输出</w:t>
            </w:r>
          </w:p>
        </w:tc>
        <w:tc>
          <w:tcPr>
            <w:tcW w:w="3969" w:type="dxa"/>
          </w:tcPr>
          <w:p w14:paraId="1E6DD73F">
            <w:r>
              <w:rPr>
                <w:rFonts w:ascii="宋体" w:hAnsi="宋体" w:eastAsia="宋体"/>
                <w:sz w:val="19"/>
              </w:rPr>
              <w:t>BM25+向量混合检索；Reranker二次排序；催收专用Embedding；建立真实query-知识对评估集定期评测</w:t>
            </w:r>
          </w:p>
        </w:tc>
      </w:tr>
      <w:tr w14:paraId="41AEB3E4">
        <w:trPr>
          <w:jc w:val="center"/>
        </w:trPr>
        <w:tc>
          <w:tcPr>
            <w:tcW w:w="567" w:type="dxa"/>
            <w:shd w:val="clear" w:color="auto" w:fill="F2F4F7"/>
          </w:tcPr>
          <w:p w14:paraId="2EB1D683"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2268" w:type="dxa"/>
            <w:shd w:val="clear" w:color="auto" w:fill="F2F4F7"/>
          </w:tcPr>
          <w:p w14:paraId="316A32B1">
            <w:r>
              <w:rPr>
                <w:rFonts w:ascii="宋体" w:hAnsi="宋体" w:eastAsia="宋体"/>
                <w:sz w:val="19"/>
              </w:rPr>
              <w:t>大模型幻觉无法根除，RAG也会编造内容</w:t>
            </w:r>
          </w:p>
        </w:tc>
        <w:tc>
          <w:tcPr>
            <w:tcW w:w="1984" w:type="dxa"/>
            <w:shd w:val="clear" w:color="auto" w:fill="F2F4F7"/>
          </w:tcPr>
          <w:p w14:paraId="3C7F82E3">
            <w:r>
              <w:rPr>
                <w:rFonts w:ascii="宋体" w:hAnsi="宋体" w:eastAsia="宋体"/>
                <w:sz w:val="19"/>
              </w:rPr>
              <w:t>AI输出虚假减免政策，产生合规事故</w:t>
            </w:r>
          </w:p>
        </w:tc>
        <w:tc>
          <w:tcPr>
            <w:tcW w:w="3969" w:type="dxa"/>
            <w:shd w:val="clear" w:color="auto" w:fill="F2F4F7"/>
          </w:tcPr>
          <w:p w14:paraId="02F1F6CF">
            <w:r>
              <w:rPr>
                <w:rFonts w:ascii="宋体" w:hAnsi="宋体" w:eastAsia="宋体"/>
                <w:sz w:val="19"/>
              </w:rPr>
              <w:t>Prompt强约束"仅用检索片段作答，无答案如实说明"；输出强制附带知识库来源ID；知识版本灰度切换</w:t>
            </w:r>
          </w:p>
        </w:tc>
      </w:tr>
      <w:tr w14:paraId="50B8AF1B">
        <w:trPr>
          <w:jc w:val="center"/>
        </w:trPr>
        <w:tc>
          <w:tcPr>
            <w:tcW w:w="567" w:type="dxa"/>
          </w:tcPr>
          <w:p w14:paraId="6E74A0B9"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2268" w:type="dxa"/>
          </w:tcPr>
          <w:p w14:paraId="18E557AA">
            <w:r>
              <w:rPr>
                <w:rFonts w:ascii="宋体" w:hAnsi="宋体" w:eastAsia="宋体"/>
                <w:sz w:val="19"/>
              </w:rPr>
              <w:t>多源知识冲突（监管文件vs内部话术vs旧案例）</w:t>
            </w:r>
          </w:p>
        </w:tc>
        <w:tc>
          <w:tcPr>
            <w:tcW w:w="1984" w:type="dxa"/>
          </w:tcPr>
          <w:p w14:paraId="15FB4E8C">
            <w:r>
              <w:rPr>
                <w:rFonts w:ascii="宋体" w:hAnsi="宋体" w:eastAsia="宋体"/>
                <w:sz w:val="19"/>
              </w:rPr>
              <w:t>大模型拿到矛盾片段，输出前后矛盾</w:t>
            </w:r>
          </w:p>
        </w:tc>
        <w:tc>
          <w:tcPr>
            <w:tcW w:w="3969" w:type="dxa"/>
          </w:tcPr>
          <w:p w14:paraId="219B6E0F">
            <w:r>
              <w:rPr>
                <w:rFonts w:ascii="宋体" w:hAnsi="宋体" w:eastAsia="宋体"/>
                <w:sz w:val="19"/>
              </w:rPr>
              <w:t>设置知识优先级：监管法规&gt;内部制度&gt;业务案例；入库人工审核冲突文档；版本回溯</w:t>
            </w:r>
          </w:p>
        </w:tc>
      </w:tr>
      <w:tr w14:paraId="6DFAD19C">
        <w:trPr>
          <w:jc w:val="center"/>
        </w:trPr>
        <w:tc>
          <w:tcPr>
            <w:tcW w:w="567" w:type="dxa"/>
            <w:shd w:val="clear" w:color="auto" w:fill="F2F4F7"/>
          </w:tcPr>
          <w:p w14:paraId="01F3E94D"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w="2268" w:type="dxa"/>
            <w:shd w:val="clear" w:color="auto" w:fill="F2F4F7"/>
          </w:tcPr>
          <w:p w14:paraId="23F3DAF4">
            <w:r>
              <w:rPr>
                <w:rFonts w:ascii="宋体" w:hAnsi="宋体" w:eastAsia="宋体"/>
                <w:sz w:val="19"/>
              </w:rPr>
              <w:t>录音转写长对话案例分块不合理，上下文被切断</w:t>
            </w:r>
          </w:p>
        </w:tc>
        <w:tc>
          <w:tcPr>
            <w:tcW w:w="1984" w:type="dxa"/>
            <w:shd w:val="clear" w:color="auto" w:fill="F2F4F7"/>
          </w:tcPr>
          <w:p w14:paraId="766DC23B">
            <w:r>
              <w:rPr>
                <w:rFonts w:ascii="宋体" w:hAnsi="宋体" w:eastAsia="宋体"/>
                <w:sz w:val="19"/>
              </w:rPr>
              <w:t>检索到半截对话，造成错误参考</w:t>
            </w:r>
          </w:p>
        </w:tc>
        <w:tc>
          <w:tcPr>
            <w:tcW w:w="3969" w:type="dxa"/>
            <w:shd w:val="clear" w:color="auto" w:fill="F2F4F7"/>
          </w:tcPr>
          <w:p w14:paraId="35B47ED5">
            <w:r>
              <w:rPr>
                <w:rFonts w:ascii="宋体" w:hAnsi="宋体" w:eastAsia="宋体"/>
                <w:sz w:val="19"/>
              </w:rPr>
              <w:t>对话感知分块，按"异议-应答"语义单元切分，保留会话上下文，不简单按字符切割</w:t>
            </w:r>
          </w:p>
        </w:tc>
      </w:tr>
      <w:tr w14:paraId="00C61850">
        <w:trPr>
          <w:jc w:val="center"/>
        </w:trPr>
        <w:tc>
          <w:tcPr>
            <w:tcW w:w="567" w:type="dxa"/>
          </w:tcPr>
          <w:p w14:paraId="42C81FC9"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w="2268" w:type="dxa"/>
          </w:tcPr>
          <w:p w14:paraId="0890DD01">
            <w:r>
              <w:rPr>
                <w:rFonts w:ascii="宋体" w:hAnsi="宋体" w:eastAsia="宋体"/>
                <w:sz w:val="19"/>
              </w:rPr>
              <w:t>知识库持续膨胀，检索延迟上升</w:t>
            </w:r>
          </w:p>
        </w:tc>
        <w:tc>
          <w:tcPr>
            <w:tcW w:w="1984" w:type="dxa"/>
          </w:tcPr>
          <w:p w14:paraId="56EFDC5B">
            <w:r>
              <w:rPr>
                <w:rFonts w:ascii="宋体" w:hAnsi="宋体" w:eastAsia="宋体"/>
                <w:sz w:val="19"/>
              </w:rPr>
              <w:t>高并发下检索超时，影响实时通话</w:t>
            </w:r>
          </w:p>
        </w:tc>
        <w:tc>
          <w:tcPr>
            <w:tcW w:w="3969" w:type="dxa"/>
          </w:tcPr>
          <w:p w14:paraId="1E746A8D">
            <w:r>
              <w:rPr>
                <w:rFonts w:ascii="宋体" w:hAnsi="宋体" w:eastAsia="宋体"/>
                <w:sz w:val="19"/>
              </w:rPr>
              <w:t>向量库分片索引；冷热门知识分层；定期归档低命中知识；设置检索超时降级</w:t>
            </w:r>
          </w:p>
        </w:tc>
      </w:tr>
    </w:tbl>
    <w:p w14:paraId="48F5D200">
      <w:pPr>
        <w:pStyle w:val="4"/>
      </w:pPr>
      <w:r>
        <w:rPr>
          <w:rFonts w:ascii="黑体" w:hAnsi="黑体" w:eastAsia="黑体"/>
          <w:color w:val="2C3E50"/>
          <w:sz w:val="30"/>
        </w:rPr>
        <w:t>3.2 AI实时合规质检系统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268"/>
        <w:gridCol w:w="1984"/>
        <w:gridCol w:w="3969"/>
      </w:tblGrid>
      <w:tr w14:paraId="40C87271">
        <w:trPr>
          <w:jc w:val="center"/>
        </w:trPr>
        <w:tc>
          <w:tcPr>
            <w:tcW w:w="567" w:type="dxa"/>
            <w:shd w:val="clear" w:color="auto" w:fill="2C3E50"/>
          </w:tcPr>
          <w:p w14:paraId="401DDE7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w="2268" w:type="dxa"/>
            <w:shd w:val="clear" w:color="auto" w:fill="2C3E50"/>
          </w:tcPr>
          <w:p w14:paraId="67FCE85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核心难点</w:t>
            </w:r>
          </w:p>
        </w:tc>
        <w:tc>
          <w:tcPr>
            <w:tcW w:w="1984" w:type="dxa"/>
            <w:shd w:val="clear" w:color="auto" w:fill="2C3E50"/>
          </w:tcPr>
          <w:p w14:paraId="53CEED1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</w:t>
            </w:r>
          </w:p>
        </w:tc>
        <w:tc>
          <w:tcPr>
            <w:tcW w:w="3969" w:type="dxa"/>
            <w:shd w:val="clear" w:color="auto" w:fill="2C3E50"/>
          </w:tcPr>
          <w:p w14:paraId="68615D9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解决方案</w:t>
            </w:r>
          </w:p>
        </w:tc>
      </w:tr>
      <w:tr w14:paraId="02CB68AA">
        <w:trPr>
          <w:jc w:val="center"/>
        </w:trPr>
        <w:tc>
          <w:tcPr>
            <w:tcW w:w="567" w:type="dxa"/>
          </w:tcPr>
          <w:p w14:paraId="1FB7A447"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2268" w:type="dxa"/>
          </w:tcPr>
          <w:p w14:paraId="738E3FD1">
            <w:r>
              <w:rPr>
                <w:rFonts w:ascii="宋体" w:hAnsi="宋体" w:eastAsia="宋体"/>
                <w:sz w:val="19"/>
              </w:rPr>
              <w:t>实时延迟要求高：ASR+大模型推理慢，告警滞后</w:t>
            </w:r>
          </w:p>
        </w:tc>
        <w:tc>
          <w:tcPr>
            <w:tcW w:w="1984" w:type="dxa"/>
          </w:tcPr>
          <w:p w14:paraId="004362EE">
            <w:r>
              <w:rPr>
                <w:rFonts w:ascii="宋体" w:hAnsi="宋体" w:eastAsia="宋体"/>
                <w:sz w:val="19"/>
              </w:rPr>
              <w:t>红色弹窗出来时风险已说完，失去干预意义</w:t>
            </w:r>
          </w:p>
        </w:tc>
        <w:tc>
          <w:tcPr>
            <w:tcW w:w="3969" w:type="dxa"/>
          </w:tcPr>
          <w:p w14:paraId="45B0A134">
            <w:r>
              <w:rPr>
                <w:rFonts w:ascii="宋体" w:hAnsi="宋体" w:eastAsia="宋体"/>
                <w:sz w:val="19"/>
              </w:rPr>
              <w:t>推理分级：高危关键词词典毫秒级优先告警；复杂语义交大模型；流式ASR分片优化；大模型超时降级</w:t>
            </w:r>
          </w:p>
        </w:tc>
      </w:tr>
      <w:tr w14:paraId="7CC0269F">
        <w:trPr>
          <w:jc w:val="center"/>
        </w:trPr>
        <w:tc>
          <w:tcPr>
            <w:tcW w:w="567" w:type="dxa"/>
            <w:shd w:val="clear" w:color="auto" w:fill="F2F4F7"/>
          </w:tcPr>
          <w:p w14:paraId="525DC0E5"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2268" w:type="dxa"/>
            <w:shd w:val="clear" w:color="auto" w:fill="F2F4F7"/>
          </w:tcPr>
          <w:p w14:paraId="4FB60C59">
            <w:r>
              <w:rPr>
                <w:rFonts w:ascii="宋体" w:hAnsi="宋体" w:eastAsia="宋体"/>
                <w:sz w:val="19"/>
              </w:rPr>
              <w:t>擦边话语境歧义，单纯关键词误报极高</w:t>
            </w:r>
          </w:p>
        </w:tc>
        <w:tc>
          <w:tcPr>
            <w:tcW w:w="1984" w:type="dxa"/>
            <w:shd w:val="clear" w:color="auto" w:fill="F2F4F7"/>
          </w:tcPr>
          <w:p w14:paraId="2A2F5ECE">
            <w:r>
              <w:rPr>
                <w:rFonts w:ascii="宋体" w:hAnsi="宋体" w:eastAsia="宋体"/>
                <w:sz w:val="19"/>
              </w:rPr>
              <w:t>大量虚假告警，坐席厌烦忽略，真正风险被淹没</w:t>
            </w:r>
          </w:p>
        </w:tc>
        <w:tc>
          <w:tcPr>
            <w:tcW w:w="3969" w:type="dxa"/>
            <w:shd w:val="clear" w:color="auto" w:fill="F2F4F7"/>
          </w:tcPr>
          <w:p w14:paraId="556AA665">
            <w:r>
              <w:rPr>
                <w:rFonts w:ascii="宋体" w:hAnsi="宋体" w:eastAsia="宋体"/>
                <w:sz w:val="19"/>
              </w:rPr>
              <w:t>规则词典+大模型语义双引擎；大模型输出置信度；高置信自动判，中间置信送人工复核；人工结果回流LoRA微调</w:t>
            </w:r>
          </w:p>
        </w:tc>
      </w:tr>
      <w:tr w14:paraId="4402BBB9">
        <w:trPr>
          <w:jc w:val="center"/>
        </w:trPr>
        <w:tc>
          <w:tcPr>
            <w:tcW w:w="567" w:type="dxa"/>
          </w:tcPr>
          <w:p w14:paraId="21026035"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2268" w:type="dxa"/>
          </w:tcPr>
          <w:p w14:paraId="58FF981E">
            <w:r>
              <w:rPr>
                <w:rFonts w:ascii="宋体" w:hAnsi="宋体" w:eastAsia="宋体"/>
                <w:sz w:val="19"/>
              </w:rPr>
              <w:t>ASR同音错别字（"发愿"识别成"法院"）</w:t>
            </w:r>
          </w:p>
        </w:tc>
        <w:tc>
          <w:tcPr>
            <w:tcW w:w="1984" w:type="dxa"/>
          </w:tcPr>
          <w:p w14:paraId="6FB24B45">
            <w:r>
              <w:rPr>
                <w:rFonts w:ascii="宋体" w:hAnsi="宋体" w:eastAsia="宋体"/>
                <w:sz w:val="19"/>
              </w:rPr>
              <w:t>无违规通话被错误标记违规</w:t>
            </w:r>
          </w:p>
        </w:tc>
        <w:tc>
          <w:tcPr>
            <w:tcW w:w="3969" w:type="dxa"/>
          </w:tcPr>
          <w:p w14:paraId="7761954B">
            <w:r>
              <w:rPr>
                <w:rFonts w:ascii="宋体" w:hAnsi="宋体" w:eastAsia="宋体"/>
                <w:sz w:val="19"/>
              </w:rPr>
              <w:t>结合上下文做ASR纠错；音频特征辅助情绪判断；边界案例不自动扣分，送人工复核</w:t>
            </w:r>
          </w:p>
        </w:tc>
      </w:tr>
      <w:tr w14:paraId="02DA78F2">
        <w:trPr>
          <w:jc w:val="center"/>
        </w:trPr>
        <w:tc>
          <w:tcPr>
            <w:tcW w:w="567" w:type="dxa"/>
            <w:shd w:val="clear" w:color="auto" w:fill="F2F4F7"/>
          </w:tcPr>
          <w:p w14:paraId="26437285"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w="2268" w:type="dxa"/>
            <w:shd w:val="clear" w:color="auto" w:fill="F2F4F7"/>
          </w:tcPr>
          <w:p w14:paraId="48BEB69B">
            <w:r>
              <w:rPr>
                <w:rFonts w:ascii="宋体" w:hAnsi="宋体" w:eastAsia="宋体"/>
                <w:sz w:val="19"/>
              </w:rPr>
              <w:t>AI服务故障不能影响通话</w:t>
            </w:r>
          </w:p>
        </w:tc>
        <w:tc>
          <w:tcPr>
            <w:tcW w:w="1984" w:type="dxa"/>
            <w:shd w:val="clear" w:color="auto" w:fill="F2F4F7"/>
          </w:tcPr>
          <w:p w14:paraId="7588C655">
            <w:r>
              <w:rPr>
                <w:rFonts w:ascii="宋体" w:hAnsi="宋体" w:eastAsia="宋体"/>
                <w:sz w:val="19"/>
              </w:rPr>
              <w:t>质检宕机导致通话中断或全部无法监控</w:t>
            </w:r>
          </w:p>
        </w:tc>
        <w:tc>
          <w:tcPr>
            <w:tcW w:w="3969" w:type="dxa"/>
            <w:shd w:val="clear" w:color="auto" w:fill="F2F4F7"/>
          </w:tcPr>
          <w:p w14:paraId="4EC6309C">
            <w:r>
              <w:rPr>
                <w:rFonts w:ascii="宋体" w:hAnsi="宋体" w:eastAsia="宋体"/>
                <w:sz w:val="19"/>
              </w:rPr>
              <w:t>旁路镜像架构，AI只消费复制音频流；AI故障仅关闭告警，通话链路完全不受影响，降级为事后批量质检</w:t>
            </w:r>
          </w:p>
        </w:tc>
      </w:tr>
      <w:tr w14:paraId="2ABC5174">
        <w:trPr>
          <w:jc w:val="center"/>
        </w:trPr>
        <w:tc>
          <w:tcPr>
            <w:tcW w:w="567" w:type="dxa"/>
          </w:tcPr>
          <w:p w14:paraId="1BED9D35"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w="2268" w:type="dxa"/>
          </w:tcPr>
          <w:p w14:paraId="3E78EFE3">
            <w:r>
              <w:rPr>
                <w:rFonts w:ascii="宋体" w:hAnsi="宋体" w:eastAsia="宋体"/>
                <w:sz w:val="19"/>
              </w:rPr>
              <w:t>告警风暴：同一段对话连续多句触发，重复弹窗轰炸</w:t>
            </w:r>
          </w:p>
        </w:tc>
        <w:tc>
          <w:tcPr>
            <w:tcW w:w="1984" w:type="dxa"/>
          </w:tcPr>
          <w:p w14:paraId="777BA94E">
            <w:r>
              <w:rPr>
                <w:rFonts w:ascii="宋体" w:hAnsi="宋体" w:eastAsia="宋体"/>
                <w:sz w:val="19"/>
              </w:rPr>
              <w:t>坐席体验极差，无视所有告警</w:t>
            </w:r>
          </w:p>
        </w:tc>
        <w:tc>
          <w:tcPr>
            <w:tcW w:w="3969" w:type="dxa"/>
          </w:tcPr>
          <w:p w14:paraId="3A8B1A71">
            <w:r>
              <w:rPr>
                <w:rFonts w:ascii="宋体" w:hAnsi="宋体" w:eastAsia="宋体"/>
                <w:sz w:val="19"/>
              </w:rPr>
              <w:t>后端告警防抖去重；同一风险类型短时间内只推送一次；按风险等级控制弹窗频率</w:t>
            </w:r>
          </w:p>
        </w:tc>
      </w:tr>
      <w:tr w14:paraId="389BD893">
        <w:trPr>
          <w:jc w:val="center"/>
        </w:trPr>
        <w:tc>
          <w:tcPr>
            <w:tcW w:w="567" w:type="dxa"/>
            <w:shd w:val="clear" w:color="auto" w:fill="F2F4F7"/>
          </w:tcPr>
          <w:p w14:paraId="4BD3BF9A"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w="2268" w:type="dxa"/>
            <w:shd w:val="clear" w:color="auto" w:fill="F2F4F7"/>
          </w:tcPr>
          <w:p w14:paraId="7FFDACFC">
            <w:r>
              <w:rPr>
                <w:rFonts w:ascii="宋体" w:hAnsi="宋体" w:eastAsia="宋体"/>
                <w:sz w:val="19"/>
              </w:rPr>
              <w:t>话者分离不准，坐席和客户说话混淆</w:t>
            </w:r>
          </w:p>
        </w:tc>
        <w:tc>
          <w:tcPr>
            <w:tcW w:w="1984" w:type="dxa"/>
            <w:shd w:val="clear" w:color="auto" w:fill="F2F4F7"/>
          </w:tcPr>
          <w:p w14:paraId="2B2C1497">
            <w:r>
              <w:rPr>
                <w:rFonts w:ascii="宋体" w:hAnsi="宋体" w:eastAsia="宋体"/>
                <w:sz w:val="19"/>
              </w:rPr>
              <w:t>把客户违规当成坐席违规，判罚错误</w:t>
            </w:r>
          </w:p>
        </w:tc>
        <w:tc>
          <w:tcPr>
            <w:tcW w:w="3969" w:type="dxa"/>
            <w:shd w:val="clear" w:color="auto" w:fill="F2F4F7"/>
          </w:tcPr>
          <w:p w14:paraId="55589976">
            <w:r>
              <w:rPr>
                <w:rFonts w:ascii="宋体" w:hAnsi="宋体" w:eastAsia="宋体"/>
                <w:sz w:val="19"/>
              </w:rPr>
              <w:t>使用支持话者分离的ASR；结合音频声道信息（呼叫中心左右声道分离）辅助校正</w:t>
            </w:r>
          </w:p>
        </w:tc>
      </w:tr>
    </w:tbl>
    <w:p w14:paraId="3EACE580">
      <w:pPr>
        <w:pStyle w:val="4"/>
      </w:pPr>
      <w:r>
        <w:rPr>
          <w:rFonts w:ascii="黑体" w:hAnsi="黑体" w:eastAsia="黑体"/>
          <w:color w:val="2C3E50"/>
          <w:sz w:val="30"/>
        </w:rPr>
        <w:t>3.3 AI智能外呼对话系统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268"/>
        <w:gridCol w:w="1984"/>
        <w:gridCol w:w="3969"/>
      </w:tblGrid>
      <w:tr w14:paraId="34D0D729">
        <w:trPr>
          <w:jc w:val="center"/>
        </w:trPr>
        <w:tc>
          <w:tcPr>
            <w:tcW w:w="567" w:type="dxa"/>
            <w:shd w:val="clear" w:color="auto" w:fill="2C3E50"/>
          </w:tcPr>
          <w:p w14:paraId="60C41C01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w="2268" w:type="dxa"/>
            <w:shd w:val="clear" w:color="auto" w:fill="2C3E50"/>
          </w:tcPr>
          <w:p w14:paraId="35CEC975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核心难点</w:t>
            </w:r>
          </w:p>
        </w:tc>
        <w:tc>
          <w:tcPr>
            <w:tcW w:w="1984" w:type="dxa"/>
            <w:shd w:val="clear" w:color="auto" w:fill="2C3E50"/>
          </w:tcPr>
          <w:p w14:paraId="2CDE0E6D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</w:t>
            </w:r>
          </w:p>
        </w:tc>
        <w:tc>
          <w:tcPr>
            <w:tcW w:w="3969" w:type="dxa"/>
            <w:shd w:val="clear" w:color="auto" w:fill="2C3E50"/>
          </w:tcPr>
          <w:p w14:paraId="46A53CC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解决方案</w:t>
            </w:r>
          </w:p>
        </w:tc>
      </w:tr>
      <w:tr w14:paraId="24976433">
        <w:trPr>
          <w:jc w:val="center"/>
        </w:trPr>
        <w:tc>
          <w:tcPr>
            <w:tcW w:w="567" w:type="dxa"/>
          </w:tcPr>
          <w:p w14:paraId="0B56E4E4"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2268" w:type="dxa"/>
          </w:tcPr>
          <w:p w14:paraId="169E1AD8">
            <w:r>
              <w:rPr>
                <w:rFonts w:ascii="宋体" w:hAnsi="宋体" w:eastAsia="宋体"/>
                <w:sz w:val="19"/>
              </w:rPr>
              <w:t>大模型幻觉，机器人随便承诺延期/减免</w:t>
            </w:r>
          </w:p>
        </w:tc>
        <w:tc>
          <w:tcPr>
            <w:tcW w:w="1984" w:type="dxa"/>
          </w:tcPr>
          <w:p w14:paraId="6FA9AF14">
            <w:r>
              <w:rPr>
                <w:rFonts w:ascii="宋体" w:hAnsi="宋体" w:eastAsia="宋体"/>
                <w:sz w:val="19"/>
              </w:rPr>
              <w:t>严重催收合规事故，法律纠纷</w:t>
            </w:r>
          </w:p>
        </w:tc>
        <w:tc>
          <w:tcPr>
            <w:tcW w:w="3969" w:type="dxa"/>
          </w:tcPr>
          <w:p w14:paraId="0E0BE9FB">
            <w:r>
              <w:rPr>
                <w:rFonts w:ascii="宋体" w:hAnsi="宋体" w:eastAsia="宋体"/>
                <w:sz w:val="19"/>
              </w:rPr>
              <w:t>所有应答强制调用RAG；协商类诉求直接触发转人工；机器人通话同样送实时质检双重监控；Prompt禁止编造政策</w:t>
            </w:r>
          </w:p>
        </w:tc>
      </w:tr>
      <w:tr w14:paraId="7557E099">
        <w:trPr>
          <w:jc w:val="center"/>
        </w:trPr>
        <w:tc>
          <w:tcPr>
            <w:tcW w:w="567" w:type="dxa"/>
            <w:shd w:val="clear" w:color="auto" w:fill="F2F4F7"/>
          </w:tcPr>
          <w:p w14:paraId="2997FF2A"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2268" w:type="dxa"/>
            <w:shd w:val="clear" w:color="auto" w:fill="F2F4F7"/>
          </w:tcPr>
          <w:p w14:paraId="73493A7D">
            <w:r>
              <w:rPr>
                <w:rFonts w:ascii="宋体" w:hAnsi="宋体" w:eastAsia="宋体"/>
                <w:sz w:val="19"/>
              </w:rPr>
              <w:t>电话打断插话、背景噪音，ASR识别错误，对话卡顿</w:t>
            </w:r>
          </w:p>
        </w:tc>
        <w:tc>
          <w:tcPr>
            <w:tcW w:w="1984" w:type="dxa"/>
            <w:shd w:val="clear" w:color="auto" w:fill="F2F4F7"/>
          </w:tcPr>
          <w:p w14:paraId="1F534D31">
            <w:r>
              <w:rPr>
                <w:rFonts w:ascii="宋体" w:hAnsi="宋体" w:eastAsia="宋体"/>
                <w:sz w:val="19"/>
              </w:rPr>
              <w:t>用户体验恶劣，直接挂断</w:t>
            </w:r>
          </w:p>
        </w:tc>
        <w:tc>
          <w:tcPr>
            <w:tcW w:w="3969" w:type="dxa"/>
            <w:shd w:val="clear" w:color="auto" w:fill="F2F4F7"/>
          </w:tcPr>
          <w:p w14:paraId="2A893302">
            <w:r>
              <w:rPr>
                <w:rFonts w:ascii="宋体" w:hAnsi="宋体" w:eastAsia="宋体"/>
                <w:sz w:val="19"/>
              </w:rPr>
              <w:t>支持打断的流式ASR/TTS；会话状态保存多轮上下文；ASR异常时容错话术；连续识别异常自动转人工</w:t>
            </w:r>
          </w:p>
        </w:tc>
      </w:tr>
      <w:tr w14:paraId="52047996">
        <w:trPr>
          <w:jc w:val="center"/>
        </w:trPr>
        <w:tc>
          <w:tcPr>
            <w:tcW w:w="567" w:type="dxa"/>
          </w:tcPr>
          <w:p w14:paraId="3FA12049"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2268" w:type="dxa"/>
          </w:tcPr>
          <w:p w14:paraId="3A26BFB0">
            <w:r>
              <w:rPr>
                <w:rFonts w:ascii="宋体" w:hAnsi="宋体" w:eastAsia="宋体"/>
                <w:sz w:val="19"/>
              </w:rPr>
              <w:t>转人工边界难拿捏：转早浪费机器人能力，转晚激化情绪</w:t>
            </w:r>
          </w:p>
        </w:tc>
        <w:tc>
          <w:tcPr>
            <w:tcW w:w="1984" w:type="dxa"/>
          </w:tcPr>
          <w:p w14:paraId="07FE4C95">
            <w:r>
              <w:rPr>
                <w:rFonts w:ascii="宋体" w:hAnsi="宋体" w:eastAsia="宋体"/>
                <w:sz w:val="19"/>
              </w:rPr>
              <w:t>该转不转用户激烈对抗；不该转频繁转人工形同虚设</w:t>
            </w:r>
          </w:p>
        </w:tc>
        <w:tc>
          <w:tcPr>
            <w:tcW w:w="3969" w:type="dxa"/>
          </w:tcPr>
          <w:p w14:paraId="3A1D55F2">
            <w:r>
              <w:rPr>
                <w:rFonts w:ascii="宋体" w:hAnsi="宋体" w:eastAsia="宋体"/>
                <w:sz w:val="19"/>
              </w:rPr>
              <w:t>多维度条件组合（情绪等级+诉求类型+关键词+历史会话）；阈值可配置运营后台调参；通话样本回流迭代阈值</w:t>
            </w:r>
          </w:p>
        </w:tc>
      </w:tr>
      <w:tr w14:paraId="23277AD6">
        <w:trPr>
          <w:jc w:val="center"/>
        </w:trPr>
        <w:tc>
          <w:tcPr>
            <w:tcW w:w="567" w:type="dxa"/>
            <w:shd w:val="clear" w:color="auto" w:fill="F2F4F7"/>
          </w:tcPr>
          <w:p w14:paraId="581F705B"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w="2268" w:type="dxa"/>
            <w:shd w:val="clear" w:color="auto" w:fill="F2F4F7"/>
          </w:tcPr>
          <w:p w14:paraId="3D0F1B19">
            <w:r>
              <w:rPr>
                <w:rFonts w:ascii="宋体" w:hAnsi="宋体" w:eastAsia="宋体"/>
                <w:sz w:val="19"/>
              </w:rPr>
              <w:t>并发通话会话上下文膨胀，token开销暴涨</w:t>
            </w:r>
          </w:p>
        </w:tc>
        <w:tc>
          <w:tcPr>
            <w:tcW w:w="1984" w:type="dxa"/>
            <w:shd w:val="clear" w:color="auto" w:fill="F2F4F7"/>
          </w:tcPr>
          <w:p w14:paraId="6A8C7F4E">
            <w:r>
              <w:rPr>
                <w:rFonts w:ascii="宋体" w:hAnsi="宋体" w:eastAsia="宋体"/>
                <w:sz w:val="19"/>
              </w:rPr>
              <w:t>并发上来成本飙升，内存占用高，服务不稳定</w:t>
            </w:r>
          </w:p>
        </w:tc>
        <w:tc>
          <w:tcPr>
            <w:tcW w:w="3969" w:type="dxa"/>
            <w:shd w:val="clear" w:color="auto" w:fill="F2F4F7"/>
          </w:tcPr>
          <w:p w14:paraId="5D1EBBB5">
            <w:r>
              <w:rPr>
                <w:rFonts w:ascii="宋体" w:hAnsi="宋体" w:eastAsia="宋体"/>
                <w:sz w:val="19"/>
              </w:rPr>
              <w:t>会话窗口裁剪，保留关键业务信息；简单业务用轻量模型，复杂对话才用高阶大模型；会话超时自动销毁</w:t>
            </w:r>
          </w:p>
        </w:tc>
      </w:tr>
      <w:tr w14:paraId="6E1FCA85">
        <w:trPr>
          <w:jc w:val="center"/>
        </w:trPr>
        <w:tc>
          <w:tcPr>
            <w:tcW w:w="567" w:type="dxa"/>
          </w:tcPr>
          <w:p w14:paraId="25048C1F"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w="2268" w:type="dxa"/>
          </w:tcPr>
          <w:p w14:paraId="51B19320">
            <w:r>
              <w:rPr>
                <w:rFonts w:ascii="宋体" w:hAnsi="宋体" w:eastAsia="宋体"/>
                <w:sz w:val="19"/>
              </w:rPr>
              <w:t>Agent越权风险：如果Agent能发起拨号，异常会乱打电话骚扰用户</w:t>
            </w:r>
          </w:p>
        </w:tc>
        <w:tc>
          <w:tcPr>
            <w:tcW w:w="1984" w:type="dxa"/>
          </w:tcPr>
          <w:p w14:paraId="18B22522">
            <w:r>
              <w:rPr>
                <w:rFonts w:ascii="宋体" w:hAnsi="宋体" w:eastAsia="宋体"/>
                <w:sz w:val="19"/>
              </w:rPr>
              <w:t>合规事故，用户投诉骚扰</w:t>
            </w:r>
          </w:p>
        </w:tc>
        <w:tc>
          <w:tcPr>
            <w:tcW w:w="3969" w:type="dxa"/>
          </w:tcPr>
          <w:p w14:paraId="14827E34">
            <w:r>
              <w:rPr>
                <w:rFonts w:ascii="宋体" w:hAnsi="宋体" w:eastAsia="宋体"/>
                <w:sz w:val="19"/>
              </w:rPr>
              <w:t>拨号/队列/并发完全隔离在呼叫中心；Agent只有"转人工"和"结束通话"两个工具，无拨号权限</w:t>
            </w:r>
          </w:p>
        </w:tc>
      </w:tr>
      <w:tr w14:paraId="710BD5A2">
        <w:trPr>
          <w:jc w:val="center"/>
        </w:trPr>
        <w:tc>
          <w:tcPr>
            <w:tcW w:w="567" w:type="dxa"/>
            <w:shd w:val="clear" w:color="auto" w:fill="F2F4F7"/>
          </w:tcPr>
          <w:p w14:paraId="2577B269"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w="2268" w:type="dxa"/>
            <w:shd w:val="clear" w:color="auto" w:fill="F2F4F7"/>
          </w:tcPr>
          <w:p w14:paraId="1B58109E">
            <w:r>
              <w:rPr>
                <w:rFonts w:ascii="宋体" w:hAnsi="宋体" w:eastAsia="宋体"/>
                <w:sz w:val="19"/>
              </w:rPr>
              <w:t>TTS机械感强，用户一听是机器人直接挂</w:t>
            </w:r>
          </w:p>
        </w:tc>
        <w:tc>
          <w:tcPr>
            <w:tcW w:w="1984" w:type="dxa"/>
            <w:shd w:val="clear" w:color="auto" w:fill="F2F4F7"/>
          </w:tcPr>
          <w:p w14:paraId="7E150DA9">
            <w:r>
              <w:rPr>
                <w:rFonts w:ascii="宋体" w:hAnsi="宋体" w:eastAsia="宋体"/>
                <w:sz w:val="19"/>
              </w:rPr>
              <w:t>接通后秒挂，外呼触达率低</w:t>
            </w:r>
          </w:p>
        </w:tc>
        <w:tc>
          <w:tcPr>
            <w:tcW w:w="3969" w:type="dxa"/>
            <w:shd w:val="clear" w:color="auto" w:fill="F2F4F7"/>
          </w:tcPr>
          <w:p w14:paraId="0CBFC2AA">
            <w:r>
              <w:rPr>
                <w:rFonts w:ascii="宋体" w:hAnsi="宋体" w:eastAsia="宋体"/>
                <w:sz w:val="19"/>
              </w:rPr>
              <w:t>使用高拟真TTS；加入语气词、停顿、语速变化；开场话术优化降低机器人识别度</w:t>
            </w:r>
          </w:p>
        </w:tc>
      </w:tr>
    </w:tbl>
    <w:p w14:paraId="7EBB47EF">
      <w:pPr>
        <w:pStyle w:val="4"/>
      </w:pPr>
      <w:r>
        <w:rPr>
          <w:rFonts w:ascii="黑体" w:hAnsi="黑体" w:eastAsia="黑体"/>
          <w:color w:val="2C3E50"/>
          <w:sz w:val="30"/>
        </w:rPr>
        <w:t>3.4 AI智能案件分层分案系统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268"/>
        <w:gridCol w:w="1984"/>
        <w:gridCol w:w="3969"/>
      </w:tblGrid>
      <w:tr w14:paraId="0D9A4A94">
        <w:trPr>
          <w:jc w:val="center"/>
        </w:trPr>
        <w:tc>
          <w:tcPr>
            <w:tcW w:w="567" w:type="dxa"/>
            <w:shd w:val="clear" w:color="auto" w:fill="2C3E50"/>
          </w:tcPr>
          <w:p w14:paraId="39DD60D5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w="2268" w:type="dxa"/>
            <w:shd w:val="clear" w:color="auto" w:fill="2C3E50"/>
          </w:tcPr>
          <w:p w14:paraId="0281543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核心难点</w:t>
            </w:r>
          </w:p>
        </w:tc>
        <w:tc>
          <w:tcPr>
            <w:tcW w:w="1984" w:type="dxa"/>
            <w:shd w:val="clear" w:color="auto" w:fill="2C3E50"/>
          </w:tcPr>
          <w:p w14:paraId="1E0962F0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</w:t>
            </w:r>
          </w:p>
        </w:tc>
        <w:tc>
          <w:tcPr>
            <w:tcW w:w="3969" w:type="dxa"/>
            <w:shd w:val="clear" w:color="auto" w:fill="2C3E50"/>
          </w:tcPr>
          <w:p w14:paraId="3F05006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解决方案</w:t>
            </w:r>
          </w:p>
        </w:tc>
      </w:tr>
      <w:tr w14:paraId="3A33C696">
        <w:trPr>
          <w:jc w:val="center"/>
        </w:trPr>
        <w:tc>
          <w:tcPr>
            <w:tcW w:w="567" w:type="dxa"/>
          </w:tcPr>
          <w:p w14:paraId="026021CD"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2268" w:type="dxa"/>
          </w:tcPr>
          <w:p w14:paraId="79EA4DE3">
            <w:r>
              <w:rPr>
                <w:rFonts w:ascii="宋体" w:hAnsi="宋体" w:eastAsia="宋体"/>
                <w:sz w:val="19"/>
              </w:rPr>
              <w:t>特征漂移：老样本不匹配当前业务，打分不准</w:t>
            </w:r>
          </w:p>
        </w:tc>
        <w:tc>
          <w:tcPr>
            <w:tcW w:w="1984" w:type="dxa"/>
          </w:tcPr>
          <w:p w14:paraId="44BCD2FD">
            <w:r>
              <w:rPr>
                <w:rFonts w:ascii="宋体" w:hAnsi="宋体" w:eastAsia="宋体"/>
                <w:sz w:val="19"/>
              </w:rPr>
              <w:t>高风险案件分给新人坐席，投诉爆发</w:t>
            </w:r>
          </w:p>
        </w:tc>
        <w:tc>
          <w:tcPr>
            <w:tcW w:w="3969" w:type="dxa"/>
          </w:tcPr>
          <w:p w14:paraId="3EA2FFC4">
            <w:r>
              <w:rPr>
                <w:rFonts w:ascii="宋体" w:hAnsi="宋体" w:eastAsia="宋体"/>
                <w:sz w:val="19"/>
              </w:rPr>
              <w:t>结构化业务特征（账龄/历史投诉）做强基准；定期评估分案后回款率/投诉率，指标恶化触发样本更新；极高风险强制规则兜底</w:t>
            </w:r>
          </w:p>
        </w:tc>
      </w:tr>
      <w:tr w14:paraId="72E79DA9">
        <w:trPr>
          <w:jc w:val="center"/>
        </w:trPr>
        <w:tc>
          <w:tcPr>
            <w:tcW w:w="567" w:type="dxa"/>
            <w:shd w:val="clear" w:color="auto" w:fill="F2F4F7"/>
          </w:tcPr>
          <w:p w14:paraId="0AEBC9BF"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2268" w:type="dxa"/>
            <w:shd w:val="clear" w:color="auto" w:fill="F2F4F7"/>
          </w:tcPr>
          <w:p w14:paraId="4FACCD43">
            <w:r>
              <w:rPr>
                <w:rFonts w:ascii="宋体" w:hAnsi="宋体" w:eastAsia="宋体"/>
                <w:sz w:val="19"/>
              </w:rPr>
              <w:t>大模型打分不稳定，同一案件多次调用分数波动</w:t>
            </w:r>
          </w:p>
        </w:tc>
        <w:tc>
          <w:tcPr>
            <w:tcW w:w="1984" w:type="dxa"/>
            <w:shd w:val="clear" w:color="auto" w:fill="F2F4F7"/>
          </w:tcPr>
          <w:p w14:paraId="774196A6">
            <w:r>
              <w:rPr>
                <w:rFonts w:ascii="宋体" w:hAnsi="宋体" w:eastAsia="宋体"/>
                <w:sz w:val="19"/>
              </w:rPr>
              <w:t>分案结果忽好忽坏，业务不可控</w:t>
            </w:r>
          </w:p>
        </w:tc>
        <w:tc>
          <w:tcPr>
            <w:tcW w:w="3969" w:type="dxa"/>
            <w:shd w:val="clear" w:color="auto" w:fill="F2F4F7"/>
          </w:tcPr>
          <w:p w14:paraId="4A3681D0">
            <w:r>
              <w:rPr>
                <w:rFonts w:ascii="宋体" w:hAnsi="宋体" w:eastAsia="宋体"/>
                <w:sz w:val="19"/>
              </w:rPr>
              <w:t>Few-shot标准样例；输出固定0-100整数；规则兜底，模型输出超合理区间直接回退传统策略；上线前大量历史数据回测</w:t>
            </w:r>
          </w:p>
        </w:tc>
      </w:tr>
      <w:tr w14:paraId="7FEDCB7A">
        <w:trPr>
          <w:jc w:val="center"/>
        </w:trPr>
        <w:tc>
          <w:tcPr>
            <w:tcW w:w="567" w:type="dxa"/>
          </w:tcPr>
          <w:p w14:paraId="75403B76"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2268" w:type="dxa"/>
          </w:tcPr>
          <w:p w14:paraId="5B4A2732">
            <w:r>
              <w:rPr>
                <w:rFonts w:ascii="宋体" w:hAnsi="宋体" w:eastAsia="宋体"/>
                <w:sz w:val="19"/>
              </w:rPr>
              <w:t>动态二次分案消费实时标签，标签延迟/缺失</w:t>
            </w:r>
          </w:p>
        </w:tc>
        <w:tc>
          <w:tcPr>
            <w:tcW w:w="1984" w:type="dxa"/>
          </w:tcPr>
          <w:p w14:paraId="3AC9E496">
            <w:r>
              <w:rPr>
                <w:rFonts w:ascii="宋体" w:hAnsi="宋体" w:eastAsia="宋体"/>
                <w:sz w:val="19"/>
              </w:rPr>
              <w:t>二次分案错误</w:t>
            </w:r>
          </w:p>
        </w:tc>
        <w:tc>
          <w:tcPr>
            <w:tcW w:w="3969" w:type="dxa"/>
          </w:tcPr>
          <w:p w14:paraId="5DD82290">
            <w:r>
              <w:rPr>
                <w:rFonts w:ascii="宋体" w:hAnsi="宋体" w:eastAsia="宋体"/>
                <w:sz w:val="19"/>
              </w:rPr>
              <w:t>读取已落库的标签（业务MySQL），不直接消费流式中间结果；标签缺失时用历史特征兜底，不做激进调整</w:t>
            </w:r>
          </w:p>
        </w:tc>
      </w:tr>
      <w:tr w14:paraId="63ACB4D1">
        <w:trPr>
          <w:jc w:val="center"/>
        </w:trPr>
        <w:tc>
          <w:tcPr>
            <w:tcW w:w="567" w:type="dxa"/>
            <w:shd w:val="clear" w:color="auto" w:fill="F2F4F7"/>
          </w:tcPr>
          <w:p w14:paraId="56FE20BA"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w="2268" w:type="dxa"/>
            <w:shd w:val="clear" w:color="auto" w:fill="F2F4F7"/>
          </w:tcPr>
          <w:p w14:paraId="3756FD3A">
            <w:r>
              <w:rPr>
                <w:rFonts w:ascii="宋体" w:hAnsi="宋体" w:eastAsia="宋体"/>
                <w:sz w:val="19"/>
              </w:rPr>
              <w:t>可解释性差，运营/监管要知道凭什么判高风险</w:t>
            </w:r>
          </w:p>
        </w:tc>
        <w:tc>
          <w:tcPr>
            <w:tcW w:w="1984" w:type="dxa"/>
            <w:shd w:val="clear" w:color="auto" w:fill="F2F4F7"/>
          </w:tcPr>
          <w:p w14:paraId="1BA75B6B">
            <w:r>
              <w:rPr>
                <w:rFonts w:ascii="宋体" w:hAnsi="宋体" w:eastAsia="宋体"/>
                <w:sz w:val="19"/>
              </w:rPr>
              <w:t>模型黑盒，无法解释打分依据</w:t>
            </w:r>
          </w:p>
        </w:tc>
        <w:tc>
          <w:tcPr>
            <w:tcW w:w="3969" w:type="dxa"/>
            <w:shd w:val="clear" w:color="auto" w:fill="F2F4F7"/>
          </w:tcPr>
          <w:p w14:paraId="340420D8">
            <w:r>
              <w:rPr>
                <w:rFonts w:ascii="宋体" w:hAnsi="宋体" w:eastAsia="宋体"/>
                <w:sz w:val="19"/>
              </w:rPr>
              <w:t>输出打分依据片段（历史通话文本+结构化特征），不仅输出分数，做到可追溯</w:t>
            </w:r>
          </w:p>
        </w:tc>
      </w:tr>
      <w:tr w14:paraId="0C5CD96A">
        <w:trPr>
          <w:jc w:val="center"/>
        </w:trPr>
        <w:tc>
          <w:tcPr>
            <w:tcW w:w="567" w:type="dxa"/>
          </w:tcPr>
          <w:p w14:paraId="0833D98A"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w="2268" w:type="dxa"/>
          </w:tcPr>
          <w:p w14:paraId="76403598">
            <w:r>
              <w:rPr>
                <w:rFonts w:ascii="宋体" w:hAnsi="宋体" w:eastAsia="宋体"/>
                <w:sz w:val="19"/>
              </w:rPr>
              <w:t>和传统分案系统共存，新旧策略冲突</w:t>
            </w:r>
          </w:p>
        </w:tc>
        <w:tc>
          <w:tcPr>
            <w:tcW w:w="1984" w:type="dxa"/>
          </w:tcPr>
          <w:p w14:paraId="6B894E94">
            <w:r>
              <w:rPr>
                <w:rFonts w:ascii="宋体" w:hAnsi="宋体" w:eastAsia="宋体"/>
                <w:sz w:val="19"/>
              </w:rPr>
              <w:t>两套分案逻辑打架，案件分配混乱</w:t>
            </w:r>
          </w:p>
        </w:tc>
        <w:tc>
          <w:tcPr>
            <w:tcW w:w="3969" w:type="dxa"/>
          </w:tcPr>
          <w:p w14:paraId="3391B9F9">
            <w:r>
              <w:rPr>
                <w:rFonts w:ascii="宋体" w:hAnsi="宋体" w:eastAsia="宋体"/>
                <w:sz w:val="19"/>
              </w:rPr>
              <w:t>AI输出派单建议，传统系统执行最终落库；灰度切换，先小流量验证AI分案效果再逐步扩大</w:t>
            </w:r>
          </w:p>
        </w:tc>
      </w:tr>
    </w:tbl>
    <w:p w14:paraId="49B05877">
      <w:pPr>
        <w:pStyle w:val="4"/>
      </w:pPr>
      <w:r>
        <w:rPr>
          <w:rFonts w:ascii="黑体" w:hAnsi="黑体" w:eastAsia="黑体"/>
          <w:color w:val="2C3E50"/>
          <w:sz w:val="30"/>
        </w:rPr>
        <w:t>3.5 AI投诉异议智能研判系统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268"/>
        <w:gridCol w:w="1984"/>
        <w:gridCol w:w="3969"/>
      </w:tblGrid>
      <w:tr w14:paraId="14248DA9">
        <w:trPr>
          <w:jc w:val="center"/>
        </w:trPr>
        <w:tc>
          <w:tcPr>
            <w:tcW w:w="567" w:type="dxa"/>
            <w:shd w:val="clear" w:color="auto" w:fill="2C3E50"/>
          </w:tcPr>
          <w:p w14:paraId="3C6F93F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w="2268" w:type="dxa"/>
            <w:shd w:val="clear" w:color="auto" w:fill="2C3E50"/>
          </w:tcPr>
          <w:p w14:paraId="756BCD1F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核心难点</w:t>
            </w:r>
          </w:p>
        </w:tc>
        <w:tc>
          <w:tcPr>
            <w:tcW w:w="1984" w:type="dxa"/>
            <w:shd w:val="clear" w:color="auto" w:fill="2C3E50"/>
          </w:tcPr>
          <w:p w14:paraId="12CAC35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</w:t>
            </w:r>
          </w:p>
        </w:tc>
        <w:tc>
          <w:tcPr>
            <w:tcW w:w="3969" w:type="dxa"/>
            <w:shd w:val="clear" w:color="auto" w:fill="2C3E50"/>
          </w:tcPr>
          <w:p w14:paraId="530A9DDC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解决方案</w:t>
            </w:r>
          </w:p>
        </w:tc>
      </w:tr>
      <w:tr w14:paraId="6112069E">
        <w:trPr>
          <w:jc w:val="center"/>
        </w:trPr>
        <w:tc>
          <w:tcPr>
            <w:tcW w:w="567" w:type="dxa"/>
          </w:tcPr>
          <w:p w14:paraId="1CC82460"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2268" w:type="dxa"/>
          </w:tcPr>
          <w:p w14:paraId="66FB667D">
            <w:r>
              <w:rPr>
                <w:rFonts w:ascii="宋体" w:hAnsi="宋体" w:eastAsia="宋体"/>
                <w:sz w:val="19"/>
              </w:rPr>
              <w:t>证据链不全，Agent拿不到完整通话就贸然判责</w:t>
            </w:r>
          </w:p>
        </w:tc>
        <w:tc>
          <w:tcPr>
            <w:tcW w:w="1984" w:type="dxa"/>
          </w:tcPr>
          <w:p w14:paraId="34F181BD">
            <w:r>
              <w:rPr>
                <w:rFonts w:ascii="宋体" w:hAnsi="宋体" w:eastAsia="宋体"/>
                <w:sz w:val="19"/>
              </w:rPr>
              <w:t>AI错误定责，引发二次投诉</w:t>
            </w:r>
          </w:p>
        </w:tc>
        <w:tc>
          <w:tcPr>
            <w:tcW w:w="3969" w:type="dxa"/>
          </w:tcPr>
          <w:p w14:paraId="6BA4DBFF">
            <w:r>
              <w:rPr>
                <w:rFonts w:ascii="宋体" w:hAnsi="宋体" w:eastAsia="宋体"/>
                <w:sz w:val="19"/>
              </w:rPr>
              <w:t>Agent工作流增加证据完整性校验；证据不足直接标记送人工复核，禁止强行判责；Human-in-loop人工终审</w:t>
            </w:r>
          </w:p>
        </w:tc>
      </w:tr>
      <w:tr w14:paraId="5CDF75DF">
        <w:trPr>
          <w:jc w:val="center"/>
        </w:trPr>
        <w:tc>
          <w:tcPr>
            <w:tcW w:w="567" w:type="dxa"/>
            <w:shd w:val="clear" w:color="auto" w:fill="F2F4F7"/>
          </w:tcPr>
          <w:p w14:paraId="3F2A83AF"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2268" w:type="dxa"/>
            <w:shd w:val="clear" w:color="auto" w:fill="F2F4F7"/>
          </w:tcPr>
          <w:p w14:paraId="68174347">
            <w:r>
              <w:rPr>
                <w:rFonts w:ascii="宋体" w:hAnsi="宋体" w:eastAsia="宋体"/>
                <w:sz w:val="19"/>
              </w:rPr>
              <w:t>Agent工具调用死循环，重复拉取相同数据，token消耗高</w:t>
            </w:r>
          </w:p>
        </w:tc>
        <w:tc>
          <w:tcPr>
            <w:tcW w:w="1984" w:type="dxa"/>
            <w:shd w:val="clear" w:color="auto" w:fill="F2F4F7"/>
          </w:tcPr>
          <w:p w14:paraId="636CB37C">
            <w:r>
              <w:rPr>
                <w:rFonts w:ascii="宋体" w:hAnsi="宋体" w:eastAsia="宋体"/>
                <w:sz w:val="19"/>
              </w:rPr>
              <w:t>投诉处置超时，成本飙升</w:t>
            </w:r>
          </w:p>
        </w:tc>
        <w:tc>
          <w:tcPr>
            <w:tcW w:w="3969" w:type="dxa"/>
            <w:shd w:val="clear" w:color="auto" w:fill="F2F4F7"/>
          </w:tcPr>
          <w:p w14:paraId="62DAF4DE">
            <w:r>
              <w:rPr>
                <w:rFonts w:ascii="宋体" w:hAnsi="宋体" w:eastAsia="宋体"/>
                <w:sz w:val="19"/>
              </w:rPr>
              <w:t>LangGraph状态缓存，已获取数据不再重复调用；设置最大步骤限制，超步骤直接转交人工</w:t>
            </w:r>
          </w:p>
        </w:tc>
      </w:tr>
      <w:tr w14:paraId="7E86855F">
        <w:trPr>
          <w:jc w:val="center"/>
        </w:trPr>
        <w:tc>
          <w:tcPr>
            <w:tcW w:w="567" w:type="dxa"/>
          </w:tcPr>
          <w:p w14:paraId="40D77487"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2268" w:type="dxa"/>
          </w:tcPr>
          <w:p w14:paraId="4033553B">
            <w:r>
              <w:rPr>
                <w:rFonts w:ascii="宋体" w:hAnsi="宋体" w:eastAsia="宋体"/>
                <w:sz w:val="19"/>
              </w:rPr>
              <w:t>法规复杂，大模型理解监管条款出现偏差</w:t>
            </w:r>
          </w:p>
        </w:tc>
        <w:tc>
          <w:tcPr>
            <w:tcW w:w="1984" w:type="dxa"/>
          </w:tcPr>
          <w:p w14:paraId="65D31865">
            <w:r>
              <w:rPr>
                <w:rFonts w:ascii="宋体" w:hAnsi="宋体" w:eastAsia="宋体"/>
                <w:sz w:val="19"/>
              </w:rPr>
              <w:t>引用法规错误，生成错误答辩文案</w:t>
            </w:r>
          </w:p>
        </w:tc>
        <w:tc>
          <w:tcPr>
            <w:tcW w:w="3969" w:type="dxa"/>
          </w:tcPr>
          <w:p w14:paraId="49A2FD97">
            <w:r>
              <w:rPr>
                <w:rFonts w:ascii="宋体" w:hAnsi="宋体" w:eastAsia="宋体"/>
                <w:sz w:val="19"/>
              </w:rPr>
              <w:t>Agent调用RAG获取法规原文片段；答辩文案必须引用知识库来源ID；生成草稿人工审核后才对外输出</w:t>
            </w:r>
          </w:p>
        </w:tc>
      </w:tr>
      <w:tr w14:paraId="3AE3A349">
        <w:trPr>
          <w:jc w:val="center"/>
        </w:trPr>
        <w:tc>
          <w:tcPr>
            <w:tcW w:w="567" w:type="dxa"/>
            <w:shd w:val="clear" w:color="auto" w:fill="F2F4F7"/>
          </w:tcPr>
          <w:p w14:paraId="3D8E0780"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w="2268" w:type="dxa"/>
            <w:shd w:val="clear" w:color="auto" w:fill="F2F4F7"/>
          </w:tcPr>
          <w:p w14:paraId="105F435E">
            <w:r>
              <w:rPr>
                <w:rFonts w:ascii="宋体" w:hAnsi="宋体" w:eastAsia="宋体"/>
                <w:sz w:val="19"/>
              </w:rPr>
              <w:t>投诉场景五花八门，罕见边缘案例Agent处理差</w:t>
            </w:r>
          </w:p>
        </w:tc>
        <w:tc>
          <w:tcPr>
            <w:tcW w:w="1984" w:type="dxa"/>
            <w:shd w:val="clear" w:color="auto" w:fill="F2F4F7"/>
          </w:tcPr>
          <w:p w14:paraId="2AE50C0E">
            <w:r>
              <w:rPr>
                <w:rFonts w:ascii="宋体" w:hAnsi="宋体" w:eastAsia="宋体"/>
                <w:sz w:val="19"/>
              </w:rPr>
              <w:t>输出质量不可控</w:t>
            </w:r>
          </w:p>
        </w:tc>
        <w:tc>
          <w:tcPr>
            <w:tcW w:w="3969" w:type="dxa"/>
            <w:shd w:val="clear" w:color="auto" w:fill="F2F4F7"/>
          </w:tcPr>
          <w:p w14:paraId="527F8963">
            <w:r>
              <w:rPr>
                <w:rFonts w:ascii="宋体" w:hAnsi="宋体" w:eastAsia="宋体"/>
                <w:sz w:val="19"/>
              </w:rPr>
              <w:t>边缘场景直接流转人工；人工处理完的投诉工单作为样本回流中台，持续迭代Prompt和样本集</w:t>
            </w:r>
          </w:p>
        </w:tc>
      </w:tr>
      <w:tr w14:paraId="7D27689E">
        <w:trPr>
          <w:jc w:val="center"/>
        </w:trPr>
        <w:tc>
          <w:tcPr>
            <w:tcW w:w="567" w:type="dxa"/>
          </w:tcPr>
          <w:p w14:paraId="4D029802"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w="2268" w:type="dxa"/>
          </w:tcPr>
          <w:p w14:paraId="2513D1A1">
            <w:r>
              <w:rPr>
                <w:rFonts w:ascii="宋体" w:hAnsi="宋体" w:eastAsia="宋体"/>
                <w:sz w:val="19"/>
              </w:rPr>
              <w:t>AI判责结果和人工复核结果不一致率高</w:t>
            </w:r>
          </w:p>
        </w:tc>
        <w:tc>
          <w:tcPr>
            <w:tcW w:w="1984" w:type="dxa"/>
          </w:tcPr>
          <w:p w14:paraId="02C3068A">
            <w:r>
              <w:rPr>
                <w:rFonts w:ascii="宋体" w:hAnsi="宋体" w:eastAsia="宋体"/>
                <w:sz w:val="19"/>
              </w:rPr>
              <w:t>AI研判不可信，沦为摆设</w:t>
            </w:r>
          </w:p>
        </w:tc>
        <w:tc>
          <w:tcPr>
            <w:tcW w:w="3969" w:type="dxa"/>
          </w:tcPr>
          <w:p w14:paraId="1B51EA79">
            <w:r>
              <w:rPr>
                <w:rFonts w:ascii="宋体" w:hAnsi="宋体" w:eastAsia="宋体"/>
                <w:sz w:val="19"/>
              </w:rPr>
              <w:t>建立AI-人工一致性指标监控；不一致案例重点分析，补充Few-shot样例；定期用人工标注集做LoRA微调</w:t>
            </w:r>
          </w:p>
        </w:tc>
      </w:tr>
    </w:tbl>
    <w:p w14:paraId="2A931BA5">
      <w:pPr>
        <w:pStyle w:val="4"/>
      </w:pPr>
      <w:r>
        <w:rPr>
          <w:rFonts w:ascii="黑体" w:hAnsi="黑体" w:eastAsia="黑体"/>
          <w:color w:val="2C3E50"/>
          <w:sz w:val="30"/>
        </w:rPr>
        <w:t>3.6 AI智能复盘与人才培训系统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268"/>
        <w:gridCol w:w="1984"/>
        <w:gridCol w:w="3969"/>
      </w:tblGrid>
      <w:tr w14:paraId="50C868A0">
        <w:trPr>
          <w:jc w:val="center"/>
        </w:trPr>
        <w:tc>
          <w:tcPr>
            <w:tcW w:w="567" w:type="dxa"/>
            <w:shd w:val="clear" w:color="auto" w:fill="2C3E50"/>
          </w:tcPr>
          <w:p w14:paraId="7B280F89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w="2268" w:type="dxa"/>
            <w:shd w:val="clear" w:color="auto" w:fill="2C3E50"/>
          </w:tcPr>
          <w:p w14:paraId="0326A13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核心难点</w:t>
            </w:r>
          </w:p>
        </w:tc>
        <w:tc>
          <w:tcPr>
            <w:tcW w:w="1984" w:type="dxa"/>
            <w:shd w:val="clear" w:color="auto" w:fill="2C3E50"/>
          </w:tcPr>
          <w:p w14:paraId="07187274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</w:t>
            </w:r>
          </w:p>
        </w:tc>
        <w:tc>
          <w:tcPr>
            <w:tcW w:w="3969" w:type="dxa"/>
            <w:shd w:val="clear" w:color="auto" w:fill="2C3E50"/>
          </w:tcPr>
          <w:p w14:paraId="3E95C586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解决方案</w:t>
            </w:r>
          </w:p>
        </w:tc>
      </w:tr>
      <w:tr w14:paraId="545F2B7C">
        <w:trPr>
          <w:jc w:val="center"/>
        </w:trPr>
        <w:tc>
          <w:tcPr>
            <w:tcW w:w="567" w:type="dxa"/>
          </w:tcPr>
          <w:p w14:paraId="06F52060"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2268" w:type="dxa"/>
          </w:tcPr>
          <w:p w14:paraId="66725C74">
            <w:r>
              <w:rPr>
                <w:rFonts w:ascii="宋体" w:hAnsi="宋体" w:eastAsia="宋体"/>
                <w:sz w:val="19"/>
              </w:rPr>
              <w:t>海量通话自动聚类噪声多，把差案例当优质案例推RAG</w:t>
            </w:r>
          </w:p>
        </w:tc>
        <w:tc>
          <w:tcPr>
            <w:tcW w:w="1984" w:type="dxa"/>
          </w:tcPr>
          <w:p w14:paraId="4C89194C">
            <w:r>
              <w:rPr>
                <w:rFonts w:ascii="宋体" w:hAnsi="宋体" w:eastAsia="宋体"/>
                <w:sz w:val="19"/>
              </w:rPr>
              <w:t>污染知识库，后续AI外呼/质检使用错误案例</w:t>
            </w:r>
          </w:p>
        </w:tc>
        <w:tc>
          <w:tcPr>
            <w:tcW w:w="3969" w:type="dxa"/>
          </w:tcPr>
          <w:p w14:paraId="4AF6D87A">
            <w:r>
              <w:rPr>
                <w:rFonts w:ascii="宋体" w:hAnsi="宋体" w:eastAsia="宋体"/>
                <w:sz w:val="19"/>
              </w:rPr>
              <w:t>不完全依赖大模型聚类；叠加业务标签（是否回款、质检风险等级）做强筛选；AI候选案例先人工抽样审核再推送RAG入库</w:t>
            </w:r>
          </w:p>
        </w:tc>
      </w:tr>
      <w:tr w14:paraId="750D1448">
        <w:trPr>
          <w:jc w:val="center"/>
        </w:trPr>
        <w:tc>
          <w:tcPr>
            <w:tcW w:w="567" w:type="dxa"/>
            <w:shd w:val="clear" w:color="auto" w:fill="F2F4F7"/>
          </w:tcPr>
          <w:p w14:paraId="24BCD79F"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2268" w:type="dxa"/>
            <w:shd w:val="clear" w:color="auto" w:fill="F2F4F7"/>
          </w:tcPr>
          <w:p w14:paraId="73B858AC">
            <w:r>
              <w:rPr>
                <w:rFonts w:ascii="宋体" w:hAnsi="宋体" w:eastAsia="宋体"/>
                <w:sz w:val="19"/>
              </w:rPr>
              <w:t>AI模拟对打不真实，和真实催收客户差距大</w:t>
            </w:r>
          </w:p>
        </w:tc>
        <w:tc>
          <w:tcPr>
            <w:tcW w:w="1984" w:type="dxa"/>
            <w:shd w:val="clear" w:color="auto" w:fill="F2F4F7"/>
          </w:tcPr>
          <w:p w14:paraId="1F4EB3CC">
            <w:r>
              <w:rPr>
                <w:rFonts w:ascii="宋体" w:hAnsi="宋体" w:eastAsia="宋体"/>
                <w:sz w:val="19"/>
              </w:rPr>
              <w:t>新人练完模拟上真实通话完全不适应</w:t>
            </w:r>
          </w:p>
        </w:tc>
        <w:tc>
          <w:tcPr>
            <w:tcW w:w="3969" w:type="dxa"/>
            <w:shd w:val="clear" w:color="auto" w:fill="F2F4F7"/>
          </w:tcPr>
          <w:p w14:paraId="7A142A0F">
            <w:r>
              <w:rPr>
                <w:rFonts w:ascii="宋体" w:hAnsi="宋体" w:eastAsia="宋体"/>
                <w:sz w:val="19"/>
              </w:rPr>
              <w:t>训练样本来自真实历史通话对话，提取真实客户话术和情绪；多场景模板库（哭穷/对抗/扬言投诉/协商延期）；训练评分仅供参考，不作为唯一考核</w:t>
            </w:r>
          </w:p>
        </w:tc>
      </w:tr>
      <w:tr w14:paraId="07989DC3">
        <w:trPr>
          <w:jc w:val="center"/>
        </w:trPr>
        <w:tc>
          <w:tcPr>
            <w:tcW w:w="567" w:type="dxa"/>
          </w:tcPr>
          <w:p w14:paraId="0D86ECDD"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2268" w:type="dxa"/>
          </w:tcPr>
          <w:p w14:paraId="4D2E4073">
            <w:r>
              <w:rPr>
                <w:rFonts w:ascii="宋体" w:hAnsi="宋体" w:eastAsia="宋体"/>
                <w:sz w:val="19"/>
              </w:rPr>
              <w:t>坐席能力画像大模型主观臆断，脱离业务事实</w:t>
            </w:r>
          </w:p>
        </w:tc>
        <w:tc>
          <w:tcPr>
            <w:tcW w:w="1984" w:type="dxa"/>
          </w:tcPr>
          <w:p w14:paraId="40D0FA8C">
            <w:r>
              <w:rPr>
                <w:rFonts w:ascii="宋体" w:hAnsi="宋体" w:eastAsia="宋体"/>
                <w:sz w:val="19"/>
              </w:rPr>
              <w:t>画像评价失真，误导绩效考核</w:t>
            </w:r>
          </w:p>
        </w:tc>
        <w:tc>
          <w:tcPr>
            <w:tcW w:w="3969" w:type="dxa"/>
          </w:tcPr>
          <w:p w14:paraId="6AFBC3A7">
            <w:r>
              <w:rPr>
                <w:rFonts w:ascii="宋体" w:hAnsi="宋体" w:eastAsia="宋体"/>
                <w:sz w:val="19"/>
              </w:rPr>
              <w:t>画像输出必须附带原始通话证据片段，不凭空评价；画像仅供培训参考，不直接用于绩效考核</w:t>
            </w:r>
          </w:p>
        </w:tc>
      </w:tr>
      <w:tr w14:paraId="7D5725DE">
        <w:trPr>
          <w:jc w:val="center"/>
        </w:trPr>
        <w:tc>
          <w:tcPr>
            <w:tcW w:w="567" w:type="dxa"/>
            <w:shd w:val="clear" w:color="auto" w:fill="F2F4F7"/>
          </w:tcPr>
          <w:p w14:paraId="0A2609E0"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w="2268" w:type="dxa"/>
            <w:shd w:val="clear" w:color="auto" w:fill="F2F4F7"/>
          </w:tcPr>
          <w:p w14:paraId="264418B8">
            <w:r>
              <w:rPr>
                <w:rFonts w:ascii="宋体" w:hAnsi="宋体" w:eastAsia="宋体"/>
                <w:sz w:val="19"/>
              </w:rPr>
              <w:t>大模型生成周报月报编造统计数字</w:t>
            </w:r>
          </w:p>
        </w:tc>
        <w:tc>
          <w:tcPr>
            <w:tcW w:w="1984" w:type="dxa"/>
            <w:shd w:val="clear" w:color="auto" w:fill="F2F4F7"/>
          </w:tcPr>
          <w:p w14:paraId="4D1235BB">
            <w:r>
              <w:rPr>
                <w:rFonts w:ascii="宋体" w:hAnsi="宋体" w:eastAsia="宋体"/>
                <w:sz w:val="19"/>
              </w:rPr>
              <w:t>报告出现虚假数据，误导运营决策</w:t>
            </w:r>
          </w:p>
        </w:tc>
        <w:tc>
          <w:tcPr>
            <w:tcW w:w="3969" w:type="dxa"/>
            <w:shd w:val="clear" w:color="auto" w:fill="F2F4F7"/>
          </w:tcPr>
          <w:p w14:paraId="3CC407D6">
            <w:r>
              <w:rPr>
                <w:rFonts w:ascii="宋体" w:hAnsi="宋体" w:eastAsia="宋体"/>
                <w:sz w:val="19"/>
              </w:rPr>
              <w:t>统计数值全部由数据中台输出，大模型只负责把数字润色成报告文本，禁止大模型自行计算统计指标</w:t>
            </w:r>
          </w:p>
        </w:tc>
      </w:tr>
      <w:tr w14:paraId="7E50F35C">
        <w:trPr>
          <w:jc w:val="center"/>
        </w:trPr>
        <w:tc>
          <w:tcPr>
            <w:tcW w:w="567" w:type="dxa"/>
          </w:tcPr>
          <w:p w14:paraId="4B0769AD"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w="2268" w:type="dxa"/>
          </w:tcPr>
          <w:p w14:paraId="474A85F6">
            <w:r>
              <w:rPr>
                <w:rFonts w:ascii="宋体" w:hAnsi="宋体" w:eastAsia="宋体"/>
                <w:sz w:val="19"/>
              </w:rPr>
              <w:t>优质案例筛选标准不统一，不同人理解不同</w:t>
            </w:r>
          </w:p>
        </w:tc>
        <w:tc>
          <w:tcPr>
            <w:tcW w:w="1984" w:type="dxa"/>
          </w:tcPr>
          <w:p w14:paraId="273B0CE1">
            <w:r>
              <w:rPr>
                <w:rFonts w:ascii="宋体" w:hAnsi="宋体" w:eastAsia="宋体"/>
                <w:sz w:val="19"/>
              </w:rPr>
              <w:t>案例库质量参差不齐</w:t>
            </w:r>
          </w:p>
        </w:tc>
        <w:tc>
          <w:tcPr>
            <w:tcW w:w="3969" w:type="dxa"/>
          </w:tcPr>
          <w:p w14:paraId="5B672566">
            <w:r>
              <w:rPr>
                <w:rFonts w:ascii="宋体" w:hAnsi="宋体" w:eastAsia="宋体"/>
                <w:sz w:val="19"/>
              </w:rPr>
              <w:t>制定明确的案例入选标准（回款结果+质检合规+话术质量三维度）；AI初筛+人工复核双关卡</w:t>
            </w:r>
          </w:p>
        </w:tc>
      </w:tr>
    </w:tbl>
    <w:p w14:paraId="394A1996">
      <w:pPr>
        <w:pStyle w:val="4"/>
      </w:pPr>
      <w:r>
        <w:rPr>
          <w:rFonts w:ascii="黑体" w:hAnsi="黑体" w:eastAsia="黑体"/>
          <w:color w:val="2C3E50"/>
          <w:sz w:val="30"/>
        </w:rPr>
        <w:t>3.7 AI催收专属数据中台系统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268"/>
        <w:gridCol w:w="1984"/>
        <w:gridCol w:w="3969"/>
      </w:tblGrid>
      <w:tr w14:paraId="772685BC">
        <w:trPr>
          <w:jc w:val="center"/>
        </w:trPr>
        <w:tc>
          <w:tcPr>
            <w:tcW w:w="567" w:type="dxa"/>
            <w:shd w:val="clear" w:color="auto" w:fill="2C3E50"/>
          </w:tcPr>
          <w:p w14:paraId="03ECE223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w="2268" w:type="dxa"/>
            <w:shd w:val="clear" w:color="auto" w:fill="2C3E50"/>
          </w:tcPr>
          <w:p w14:paraId="31BAA747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核心难点</w:t>
            </w:r>
          </w:p>
        </w:tc>
        <w:tc>
          <w:tcPr>
            <w:tcW w:w="1984" w:type="dxa"/>
            <w:shd w:val="clear" w:color="auto" w:fill="2C3E50"/>
          </w:tcPr>
          <w:p w14:paraId="7061536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</w:t>
            </w:r>
          </w:p>
        </w:tc>
        <w:tc>
          <w:tcPr>
            <w:tcW w:w="3969" w:type="dxa"/>
            <w:shd w:val="clear" w:color="auto" w:fill="2C3E50"/>
          </w:tcPr>
          <w:p w14:paraId="631B0A8A"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解决方案</w:t>
            </w:r>
          </w:p>
        </w:tc>
      </w:tr>
      <w:tr w14:paraId="4C9F5AFF">
        <w:trPr>
          <w:jc w:val="center"/>
        </w:trPr>
        <w:tc>
          <w:tcPr>
            <w:tcW w:w="567" w:type="dxa"/>
          </w:tcPr>
          <w:p w14:paraId="02E07BE6"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2268" w:type="dxa"/>
          </w:tcPr>
          <w:p w14:paraId="767304E1">
            <w:r>
              <w:rPr>
                <w:rFonts w:ascii="宋体" w:hAnsi="宋体" w:eastAsia="宋体"/>
                <w:sz w:val="19"/>
              </w:rPr>
              <w:t>多源数据字段口径不统一，时间不同步</w:t>
            </w:r>
          </w:p>
        </w:tc>
        <w:tc>
          <w:tcPr>
            <w:tcW w:w="1984" w:type="dxa"/>
          </w:tcPr>
          <w:p w14:paraId="4F0133BB">
            <w:r>
              <w:rPr>
                <w:rFonts w:ascii="宋体" w:hAnsi="宋体" w:eastAsia="宋体"/>
                <w:sz w:val="19"/>
              </w:rPr>
              <w:t>宽表案件/通话/标签对不上，上层AI拿到脏数据全部算错</w:t>
            </w:r>
          </w:p>
        </w:tc>
        <w:tc>
          <w:tcPr>
            <w:tcW w:w="3969" w:type="dxa"/>
          </w:tcPr>
          <w:p w14:paraId="0C8E3130">
            <w:r>
              <w:rPr>
                <w:rFonts w:ascii="宋体" w:hAnsi="宋体" w:eastAsia="宋体"/>
                <w:sz w:val="19"/>
              </w:rPr>
              <w:t>统一口径文档；数据质量校验规则；关键字段缺失标记脏数据剔除；案件ID+通话ID联合唯一主键保证关联准确</w:t>
            </w:r>
          </w:p>
        </w:tc>
      </w:tr>
      <w:tr w14:paraId="1786D302">
        <w:trPr>
          <w:jc w:val="center"/>
        </w:trPr>
        <w:tc>
          <w:tcPr>
            <w:tcW w:w="567" w:type="dxa"/>
            <w:shd w:val="clear" w:color="auto" w:fill="F2F4F7"/>
          </w:tcPr>
          <w:p w14:paraId="4013937C"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2268" w:type="dxa"/>
            <w:shd w:val="clear" w:color="auto" w:fill="F2F4F7"/>
          </w:tcPr>
          <w:p w14:paraId="5818BE89">
            <w:r>
              <w:rPr>
                <w:rFonts w:ascii="宋体" w:hAnsi="宋体" w:eastAsia="宋体"/>
                <w:sz w:val="19"/>
              </w:rPr>
              <w:t>实时与离线时序错位：业务已更新，中台还没同步完</w:t>
            </w:r>
          </w:p>
        </w:tc>
        <w:tc>
          <w:tcPr>
            <w:tcW w:w="1984" w:type="dxa"/>
            <w:shd w:val="clear" w:color="auto" w:fill="F2F4F7"/>
          </w:tcPr>
          <w:p w14:paraId="35B57EBC">
            <w:r>
              <w:rPr>
                <w:rFonts w:ascii="宋体" w:hAnsi="宋体" w:eastAsia="宋体"/>
                <w:sz w:val="19"/>
              </w:rPr>
              <w:t>业务错误读取中台旧数据</w:t>
            </w:r>
          </w:p>
        </w:tc>
        <w:tc>
          <w:tcPr>
            <w:tcW w:w="3969" w:type="dxa"/>
            <w:shd w:val="clear" w:color="auto" w:fill="F2F4F7"/>
          </w:tcPr>
          <w:p w14:paraId="4653C6DC">
            <w:r>
              <w:rPr>
                <w:rFonts w:ascii="宋体" w:hAnsi="宋体" w:eastAsia="宋体"/>
                <w:sz w:val="19"/>
              </w:rPr>
              <w:t>严格隔离：实时业务只读业务库；中台只做T+1离线加工；业务层禁止把中台当实时数据源</w:t>
            </w:r>
          </w:p>
        </w:tc>
      </w:tr>
      <w:tr w14:paraId="57071AE0">
        <w:trPr>
          <w:jc w:val="center"/>
        </w:trPr>
        <w:tc>
          <w:tcPr>
            <w:tcW w:w="567" w:type="dxa"/>
          </w:tcPr>
          <w:p w14:paraId="224A3335"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2268" w:type="dxa"/>
          </w:tcPr>
          <w:p w14:paraId="3562A5A3">
            <w:r>
              <w:rPr>
                <w:rFonts w:ascii="宋体" w:hAnsi="宋体" w:eastAsia="宋体"/>
                <w:sz w:val="19"/>
              </w:rPr>
              <w:t>AI自动筛选候选样本噪声大，直接拿去微调越调越差</w:t>
            </w:r>
          </w:p>
        </w:tc>
        <w:tc>
          <w:tcPr>
            <w:tcW w:w="1984" w:type="dxa"/>
          </w:tcPr>
          <w:p w14:paraId="4AFADA7B">
            <w:r>
              <w:rPr>
                <w:rFonts w:ascii="宋体" w:hAnsi="宋体" w:eastAsia="宋体"/>
                <w:sz w:val="19"/>
              </w:rPr>
              <w:t>LoRA微调后模型效果退化，漏判误判上升</w:t>
            </w:r>
          </w:p>
        </w:tc>
        <w:tc>
          <w:tcPr>
            <w:tcW w:w="3969" w:type="dxa"/>
          </w:tcPr>
          <w:p w14:paraId="026739E9">
            <w:r>
              <w:rPr>
                <w:rFonts w:ascii="宋体" w:hAnsi="宋体" w:eastAsia="宋体"/>
                <w:sz w:val="19"/>
              </w:rPr>
              <w:t>中台只产出候选样本集，不直接当训练集；增加过滤规则；抽样人工复核；样本版本管理支持回滚</w:t>
            </w:r>
          </w:p>
        </w:tc>
      </w:tr>
      <w:tr w14:paraId="69A38461">
        <w:trPr>
          <w:jc w:val="center"/>
        </w:trPr>
        <w:tc>
          <w:tcPr>
            <w:tcW w:w="567" w:type="dxa"/>
            <w:shd w:val="clear" w:color="auto" w:fill="F2F4F7"/>
          </w:tcPr>
          <w:p w14:paraId="68D53F9A"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w="2268" w:type="dxa"/>
            <w:shd w:val="clear" w:color="auto" w:fill="F2F4F7"/>
          </w:tcPr>
          <w:p w14:paraId="6A03B6F4">
            <w:r>
              <w:rPr>
                <w:rFonts w:ascii="宋体" w:hAnsi="宋体" w:eastAsia="宋体"/>
                <w:sz w:val="19"/>
              </w:rPr>
              <w:t>策略参数回流传统系统，新策略有bug直接上线</w:t>
            </w:r>
          </w:p>
        </w:tc>
        <w:tc>
          <w:tcPr>
            <w:tcW w:w="1984" w:type="dxa"/>
            <w:shd w:val="clear" w:color="auto" w:fill="F2F4F7"/>
          </w:tcPr>
          <w:p w14:paraId="24A75123">
            <w:r>
              <w:rPr>
                <w:rFonts w:ascii="宋体" w:hAnsi="宋体" w:eastAsia="宋体"/>
                <w:sz w:val="19"/>
              </w:rPr>
              <w:t>错误分案策略全量上线，大量案件分配错乱</w:t>
            </w:r>
          </w:p>
        </w:tc>
        <w:tc>
          <w:tcPr>
            <w:tcW w:w="3969" w:type="dxa"/>
            <w:shd w:val="clear" w:color="auto" w:fill="F2F4F7"/>
          </w:tcPr>
          <w:p w14:paraId="2D041630">
            <w:r>
              <w:rPr>
                <w:rFonts w:ascii="宋体" w:hAnsi="宋体" w:eastAsia="宋体"/>
                <w:sz w:val="19"/>
              </w:rPr>
              <w:t>中台先做离线回测评估效果；支持灰度发布小流量验证；保留旧版本策略，一键回滚</w:t>
            </w:r>
          </w:p>
        </w:tc>
      </w:tr>
      <w:tr w14:paraId="4311B126">
        <w:trPr>
          <w:jc w:val="center"/>
        </w:trPr>
        <w:tc>
          <w:tcPr>
            <w:tcW w:w="567" w:type="dxa"/>
          </w:tcPr>
          <w:p w14:paraId="22F1C5BB"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w="2268" w:type="dxa"/>
          </w:tcPr>
          <w:p w14:paraId="30D50E61">
            <w:r>
              <w:rPr>
                <w:rFonts w:ascii="宋体" w:hAnsi="宋体" w:eastAsia="宋体"/>
                <w:sz w:val="19"/>
              </w:rPr>
              <w:t>宽表数据量巨大，查询性能差</w:t>
            </w:r>
          </w:p>
        </w:tc>
        <w:tc>
          <w:tcPr>
            <w:tcW w:w="1984" w:type="dxa"/>
          </w:tcPr>
          <w:p w14:paraId="513CBAED">
            <w:r>
              <w:rPr>
                <w:rFonts w:ascii="宋体" w:hAnsi="宋体" w:eastAsia="宋体"/>
                <w:sz w:val="19"/>
              </w:rPr>
              <w:t>上层AI服务查询超时</w:t>
            </w:r>
          </w:p>
        </w:tc>
        <w:tc>
          <w:tcPr>
            <w:tcW w:w="3969" w:type="dxa"/>
          </w:tcPr>
          <w:p w14:paraId="4E13BB84">
            <w:r>
              <w:rPr>
                <w:rFonts w:ascii="宋体" w:hAnsi="宋体" w:eastAsia="宋体"/>
                <w:sz w:val="19"/>
              </w:rPr>
              <w:t>使用ClickHouse存储宽表做OLAP分析；按日期分区；常用查询字段建索引；MySQL只存线上事务数据</w:t>
            </w:r>
          </w:p>
        </w:tc>
      </w:tr>
      <w:tr w14:paraId="5B18F923">
        <w:trPr>
          <w:jc w:val="center"/>
        </w:trPr>
        <w:tc>
          <w:tcPr>
            <w:tcW w:w="567" w:type="dxa"/>
            <w:shd w:val="clear" w:color="auto" w:fill="F2F4F7"/>
          </w:tcPr>
          <w:p w14:paraId="397D2AD9"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w="2268" w:type="dxa"/>
            <w:shd w:val="clear" w:color="auto" w:fill="F2F4F7"/>
          </w:tcPr>
          <w:p w14:paraId="2BF62AFE">
            <w:r>
              <w:rPr>
                <w:rFonts w:ascii="宋体" w:hAnsi="宋体" w:eastAsia="宋体"/>
                <w:sz w:val="19"/>
              </w:rPr>
              <w:t>数据安全与隐私：催收数据含用户敏感信息</w:t>
            </w:r>
          </w:p>
        </w:tc>
        <w:tc>
          <w:tcPr>
            <w:tcW w:w="1984" w:type="dxa"/>
            <w:shd w:val="clear" w:color="auto" w:fill="F2F4F7"/>
          </w:tcPr>
          <w:p w14:paraId="1BC2E290">
            <w:r>
              <w:rPr>
                <w:rFonts w:ascii="宋体" w:hAnsi="宋体" w:eastAsia="宋体"/>
                <w:sz w:val="19"/>
              </w:rPr>
              <w:t>数据泄露合规风险</w:t>
            </w:r>
          </w:p>
        </w:tc>
        <w:tc>
          <w:tcPr>
            <w:tcW w:w="3969" w:type="dxa"/>
            <w:shd w:val="clear" w:color="auto" w:fill="F2F4F7"/>
          </w:tcPr>
          <w:p w14:paraId="06F3C4EE">
            <w:r>
              <w:rPr>
                <w:rFonts w:ascii="宋体" w:hAnsi="宋体" w:eastAsia="宋体"/>
                <w:sz w:val="19"/>
              </w:rPr>
              <w:t>敏感字段脱敏存储；访问权限控制；审计日志；数据不出内网</w:t>
            </w:r>
          </w:p>
        </w:tc>
      </w:tr>
    </w:tbl>
    <w:p w14:paraId="73F15F0B">
      <w:pPr>
        <w:pStyle w:val="4"/>
      </w:pPr>
      <w:r>
        <w:rPr>
          <w:rFonts w:ascii="黑体" w:hAnsi="黑体" w:eastAsia="黑体"/>
          <w:color w:val="2C3E50"/>
          <w:sz w:val="30"/>
        </w:rPr>
        <w:t>3.8 整套系统通用工程难点</w:t>
      </w:r>
    </w:p>
    <w:p w14:paraId="6A637D8F">
      <w:pPr>
        <w:pStyle w:val="16"/>
        <w:ind w:left="425"/>
      </w:pPr>
      <w:r>
        <w:rPr>
          <w:rFonts w:ascii="宋体" w:hAnsi="宋体" w:eastAsia="宋体"/>
          <w:sz w:val="22"/>
        </w:rPr>
        <w:t>降级与容错：大模型服务超时/报错不能搞崩整条业务；实时链路必须有降级方案，AI失效不能阻断催收业务执行。</w:t>
      </w:r>
    </w:p>
    <w:p w14:paraId="58F31BD1">
      <w:pPr>
        <w:pStyle w:val="16"/>
        <w:ind w:left="425"/>
      </w:pPr>
      <w:r>
        <w:rPr>
          <w:rFonts w:ascii="宋体" w:hAnsi="宋体" w:eastAsia="宋体"/>
          <w:sz w:val="22"/>
        </w:rPr>
        <w:t>幻觉风控（金融催收头号风险）：所有影响合规的大模型输出，关键场景必须Human-in-loop人工终审，AI只输出建议草稿，不做最终业务决策。</w:t>
      </w:r>
    </w:p>
    <w:p w14:paraId="545D3574">
      <w:pPr>
        <w:pStyle w:val="16"/>
        <w:ind w:left="425"/>
      </w:pPr>
      <w:r>
        <w:rPr>
          <w:rFonts w:ascii="宋体" w:hAnsi="宋体" w:eastAsia="宋体"/>
          <w:sz w:val="22"/>
        </w:rPr>
        <w:t>实时/离线严格分离：通话实时链路不走数据中台；中台只做T+1离线加工，避免实时链路被大数据计算拖慢。</w:t>
      </w:r>
    </w:p>
    <w:p w14:paraId="6967EDA3">
      <w:pPr>
        <w:pStyle w:val="16"/>
        <w:ind w:left="425"/>
      </w:pPr>
      <w:r>
        <w:rPr>
          <w:rFonts w:ascii="宋体" w:hAnsi="宋体" w:eastAsia="宋体"/>
          <w:sz w:val="22"/>
        </w:rPr>
        <w:t>样本闭环：人工复核结果回流数据中台，持续迭代Prompt、知识库、微调数据集，形成业务自迭代闭环。</w:t>
      </w:r>
    </w:p>
    <w:p w14:paraId="349487C6">
      <w:pPr>
        <w:pStyle w:val="16"/>
        <w:ind w:left="425"/>
      </w:pPr>
      <w:r>
        <w:rPr>
          <w:rFonts w:ascii="宋体" w:hAnsi="宋体" w:eastAsia="宋体"/>
          <w:sz w:val="22"/>
        </w:rPr>
        <w:t>可观测性：每个AI微服务的调用日志、token消耗、延迟、错误率必须可监控，大模型调用经过API网关统一限流熔断。</w:t>
      </w:r>
    </w:p>
    <w:p w14:paraId="172CE3B8">
      <w:r>
        <w:br w:type="page"/>
      </w:r>
    </w:p>
    <w:p w14:paraId="31E9CE20">
      <w:pPr>
        <w:pStyle w:val="3"/>
      </w:pPr>
      <w:r>
        <w:rPr>
          <w:rFonts w:ascii="黑体" w:hAnsi="黑体" w:eastAsia="黑体"/>
          <w:color w:val="1F3A5F"/>
          <w:sz w:val="36"/>
        </w:rPr>
        <w:t>第四章 面试高频问答精选</w:t>
      </w:r>
    </w:p>
    <w:p w14:paraId="05942C26">
      <w:pPr>
        <w:pStyle w:val="4"/>
      </w:pPr>
      <w:r>
        <w:rPr>
          <w:rFonts w:ascii="黑体" w:hAnsi="黑体" w:eastAsia="黑体"/>
          <w:color w:val="2C3E50"/>
          <w:sz w:val="30"/>
        </w:rPr>
        <w:t>Q1：AI实时质检为什么不用Agent？</w:t>
      </w:r>
    </w:p>
    <w:p w14:paraId="7074ECE1">
      <w:pPr>
        <w:ind w:firstLine="440"/>
      </w:pPr>
      <w:r>
        <w:rPr>
          <w:rFonts w:ascii="宋体" w:hAnsi="宋体" w:eastAsia="宋体"/>
          <w:b w:val="0"/>
          <w:sz w:val="22"/>
        </w:rPr>
        <w:t>质检是对流式通话文本做持续检测、打标签、输出告警。它没有多步工具调用、没有任务规划循环、没有反思迭代。遇到边界模糊案例，方案是大模型输出判罚置信度，由后端业务代码按阈值判断是自动判罚还是送入人工复核队列——这是普通if-else逻辑，不是Agent。如果强行上Agent，会增加批量处理的token开销、延迟和系统复杂度，属于过度设计。</w:t>
      </w:r>
    </w:p>
    <w:p w14:paraId="31E0349C">
      <w:pPr>
        <w:pStyle w:val="4"/>
      </w:pPr>
      <w:r>
        <w:rPr>
          <w:rFonts w:ascii="黑体" w:hAnsi="黑体" w:eastAsia="黑体"/>
          <w:color w:val="2C3E50"/>
          <w:sz w:val="30"/>
        </w:rPr>
        <w:t>Q2：项目为什么不用MCP协议？</w:t>
      </w:r>
    </w:p>
    <w:p w14:paraId="35A69A49">
      <w:pPr>
        <w:ind w:firstLine="440"/>
      </w:pPr>
      <w:r>
        <w:rPr>
          <w:rFonts w:ascii="宋体" w:hAnsi="宋体" w:eastAsia="宋体"/>
          <w:b w:val="0"/>
          <w:sz w:val="22"/>
        </w:rPr>
        <w:t>MCP更适合本地AI助手Demo场景。本项目是金融催收企业级微服务架构，七个AI子系统之间使用标准化内网HTTP API通信，稳定可控、易调试、安全合规。Agent内部直接调用封装好的业务工具API，不通过MCP做中间协议转换，避免token膨胀、额外延迟和安全隐患。</w:t>
      </w:r>
    </w:p>
    <w:p w14:paraId="63F4D5B5">
      <w:pPr>
        <w:pStyle w:val="4"/>
      </w:pPr>
      <w:r>
        <w:rPr>
          <w:rFonts w:ascii="黑体" w:hAnsi="黑体" w:eastAsia="黑体"/>
          <w:color w:val="2C3E50"/>
          <w:sz w:val="30"/>
        </w:rPr>
        <w:t>Q3：AI智能分案和传统后端规则分案有什么区别？</w:t>
      </w:r>
    </w:p>
    <w:p w14:paraId="4A057DDF">
      <w:pPr>
        <w:ind w:firstLine="440"/>
      </w:pPr>
      <w:r>
        <w:rPr>
          <w:rFonts w:ascii="宋体" w:hAnsi="宋体" w:eastAsia="宋体"/>
          <w:b w:val="0"/>
          <w:sz w:val="22"/>
        </w:rPr>
        <w:t>传统分案只能用数据库已有的结构化字段（逾期天数、金额）写if-else规则，看不到通话录音里客户表达的真实态度。AI分案在结构化特征底座之上，叠加大模型从历史通话文本提取的语义特征（还款意愿、对抗程度、投诉风险），输出三维风险打分。最核心差异化是通话结束后的动态二次分案——通话识别出高风险后自动重新调度案件，传统系统只能靠坐席人工申请工单流转。但要注意：大模型只负责语义提取和打分，分配逻辑还是后端业务代码，并且保留规则兜底。</w:t>
      </w:r>
    </w:p>
    <w:p w14:paraId="5275C0AB">
      <w:pPr>
        <w:pStyle w:val="4"/>
      </w:pPr>
      <w:r>
        <w:rPr>
          <w:rFonts w:ascii="黑体" w:hAnsi="黑体" w:eastAsia="黑体"/>
          <w:color w:val="2C3E50"/>
          <w:sz w:val="30"/>
        </w:rPr>
        <w:t>Q4：你是前端背景，数据中台这块怎么讲？</w:t>
      </w:r>
    </w:p>
    <w:p w14:paraId="072B839F">
      <w:pPr>
        <w:ind w:firstLine="440"/>
      </w:pPr>
      <w:r>
        <w:rPr>
          <w:rFonts w:ascii="宋体" w:hAnsi="宋体" w:eastAsia="宋体"/>
          <w:b w:val="0"/>
          <w:sz w:val="22"/>
        </w:rPr>
        <w:t>坦诚说明：数据中台偏数仓ETL方向，我站在AI应用开发视角，重点理解它的能力输出、上下游依赖、数据闭环流程。我知道各个AI子系统该向中台要什么数据（特征、样本、宽表），以及人工标注结果如何回流回去保证模型迭代闭环；我清楚实时业务不能依赖中台这个架构约束。底层ETL脚本由数仓同学负责实现，我不冒充精通Spark/Flink。这种坦诚反而显得对项目理解透彻。</w:t>
      </w:r>
    </w:p>
    <w:p w14:paraId="4AC0B6E9">
      <w:pPr>
        <w:pStyle w:val="4"/>
      </w:pPr>
      <w:r>
        <w:rPr>
          <w:rFonts w:ascii="黑体" w:hAnsi="黑体" w:eastAsia="黑体"/>
          <w:color w:val="2C3E50"/>
          <w:sz w:val="30"/>
        </w:rPr>
        <w:t>Q5：Agent在哪些模块用？具体怎么用？</w:t>
      </w:r>
    </w:p>
    <w:p w14:paraId="3BC2D719">
      <w:pPr>
        <w:ind w:firstLine="440"/>
      </w:pPr>
      <w:r>
        <w:rPr>
          <w:rFonts w:ascii="宋体" w:hAnsi="宋体" w:eastAsia="宋体"/>
          <w:b w:val="0"/>
          <w:sz w:val="22"/>
        </w:rPr>
        <w:t>三处使用LangGraph单Agent：（1）AI外呼的会话对话Agent，管理通话状态，调用"转人工"工具；（2）投诉研判的业务处理Agent，收到工单后自主依次调用查工单、拉通话、调质检证据、查RAG法规等工具，证据不足转人工，输出研判草稿；（3）复盘培训的AI模拟对打Agent，扮演逾期客户和新人训练。注意全部是单Agent+多工具，没有使用多Agent Supervisor协作。Agent都没有最终业务决策权，关键动作需要人工确认。</w:t>
      </w:r>
    </w:p>
    <w:p w14:paraId="7A297563">
      <w:pPr>
        <w:pStyle w:val="4"/>
      </w:pPr>
      <w:r>
        <w:rPr>
          <w:rFonts w:ascii="黑体" w:hAnsi="黑体" w:eastAsia="黑体"/>
          <w:color w:val="2C3E50"/>
          <w:sz w:val="30"/>
        </w:rPr>
        <w:t>Q6：大模型幻觉在催收场景怎么防控？</w:t>
      </w:r>
    </w:p>
    <w:p w14:paraId="0662FA1B">
      <w:pPr>
        <w:ind w:firstLine="440"/>
      </w:pPr>
      <w:r>
        <w:rPr>
          <w:rFonts w:ascii="宋体" w:hAnsi="宋体" w:eastAsia="宋体"/>
          <w:b w:val="0"/>
          <w:sz w:val="22"/>
        </w:rPr>
        <w:t>多层防控：（1）RAG约束，所有面向客户的应答必须基于检索到的合规话术；（2）AI外呼机器人通话同样送实时质检系统监控，双重风控；（3）协商类、政策类诉求不允许大模型自行回答，直接转人工；（4）投诉研判、分案策略等影响业务决策的输出，AI只出草稿，Human-in-loop人工终审；（5）所有AI输出附带知识库来源ID，可追溯。</w:t>
      </w:r>
    </w:p>
    <w:p w14:paraId="55FAE36D">
      <w:pPr>
        <w:pStyle w:val="4"/>
      </w:pPr>
      <w:r>
        <w:rPr>
          <w:rFonts w:ascii="黑体" w:hAnsi="黑体" w:eastAsia="黑体"/>
          <w:color w:val="2C3E50"/>
          <w:sz w:val="30"/>
        </w:rPr>
        <w:t>Q7：预测式批量外呼（一键打50个）是AI能力吗？</w:t>
      </w:r>
    </w:p>
    <w:p w14:paraId="5DE4A60B">
      <w:pPr>
        <w:ind w:firstLine="440"/>
      </w:pPr>
      <w:r>
        <w:rPr>
          <w:rFonts w:ascii="宋体" w:hAnsi="宋体" w:eastAsia="宋体"/>
          <w:b w:val="0"/>
          <w:sz w:val="22"/>
        </w:rPr>
        <w:t>不是。批量拨号、队列调度、并发控制、多路接通时的弃呼处理，全部是传统呼叫中心软交换的原生能力，几十年前就有，不需要AI。AI外呼机器人只是调用呼叫中心API提交批量任务，客户接通后接管语音会话做AI对话。"批量拨号"是底座能力，"接通后谁来跟客户说话"才区分人还是AI。简历上不要写"我开发了预测式批量外呼功能"，正确写法是"复用呼叫中心原生预测式外呼能力，AI外呼微服务调用API提交任务，接通后由AI接管多轮对话"。</w:t>
      </w:r>
    </w:p>
    <w:p w14:paraId="648D1C87"/>
    <w:p w14:paraId="355D57CA">
      <w:pPr>
        <w:jc w:val="center"/>
      </w:pPr>
      <w:r>
        <w:rPr>
          <w:rFonts w:ascii="黑体" w:hAnsi="黑体" w:eastAsia="黑体"/>
          <w:color w:val="7F8C8D"/>
          <w:sz w:val="24"/>
        </w:rPr>
        <w:t>— 文档完 —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D72406"/>
    <w:rsid w:val="9BDBE8AC"/>
    <w:rsid w:val="BD30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WPS_1745638909</cp:lastModifiedBy>
  <dcterms:modified xsi:type="dcterms:W3CDTF">2026-08-31T09:24:42Z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4197D540C3BBB84E24D4946A814A8315_42</vt:lpwstr>
  </property>
</Properties>
</file>