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08467" w14:textId="0253C11C" w:rsidR="00DD28C5" w:rsidRDefault="00DD28C5" w:rsidP="00DD28C5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消息总线</w:t>
      </w:r>
    </w:p>
    <w:p w14:paraId="29D299E5" w14:textId="19D42643" w:rsidR="0024646B" w:rsidRPr="0024646B" w:rsidRDefault="0024646B" w:rsidP="002464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通过消息总线接入微服务，针对于数据层面。</w:t>
      </w:r>
    </w:p>
    <w:p w14:paraId="6223EEDD" w14:textId="12A51B30" w:rsidR="00DD28C5" w:rsidRDefault="00DD28C5" w:rsidP="00DD28C5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API Gateway</w:t>
      </w:r>
    </w:p>
    <w:p w14:paraId="7ACCA97C" w14:textId="7F0C545D" w:rsidR="0024646B" w:rsidRPr="0024646B" w:rsidRDefault="0024646B" w:rsidP="002464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API Gateway</w:t>
      </w:r>
      <w:r>
        <w:rPr>
          <w:rFonts w:hint="eastAsia"/>
          <w:lang w:eastAsia="zh-CN"/>
        </w:rPr>
        <w:t>代理</w:t>
      </w:r>
      <w:r>
        <w:rPr>
          <w:rFonts w:hint="eastAsia"/>
          <w:lang w:eastAsia="zh-CN"/>
        </w:rPr>
        <w:t>Rest</w:t>
      </w:r>
      <w:r>
        <w:rPr>
          <w:rFonts w:hint="eastAsia"/>
          <w:lang w:eastAsia="zh-CN"/>
        </w:rPr>
        <w:t>接口，接入微服务</w:t>
      </w:r>
    </w:p>
    <w:p w14:paraId="6310CBE3" w14:textId="3351D00F" w:rsidR="00DD28C5" w:rsidRDefault="00DD28C5" w:rsidP="00DD28C5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开发微服务</w:t>
      </w:r>
    </w:p>
    <w:p w14:paraId="6E4EB0B2" w14:textId="6D85653C" w:rsidR="000E2378" w:rsidRDefault="0024646B" w:rsidP="000E2378">
      <w:pPr>
        <w:ind w:firstLine="432"/>
        <w:rPr>
          <w:rFonts w:hint="eastAsia"/>
          <w:lang w:eastAsia="zh-CN"/>
        </w:rPr>
      </w:pPr>
      <w:r>
        <w:rPr>
          <w:rFonts w:hint="eastAsia"/>
          <w:lang w:eastAsia="zh-CN"/>
        </w:rPr>
        <w:t>推荐使用这种，用微服务的服务发现调用接口把非微服务的系统间接接入微服务，这种方式没有技术限制，但要求老系统支持任何一种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能够调用的接口方式，比如：</w:t>
      </w:r>
      <w:r>
        <w:rPr>
          <w:rFonts w:hint="eastAsia"/>
          <w:lang w:eastAsia="zh-CN"/>
        </w:rPr>
        <w:t>Rest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SOAP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RMI</w:t>
      </w:r>
      <w:r>
        <w:rPr>
          <w:rFonts w:hint="eastAsia"/>
          <w:lang w:eastAsia="zh-CN"/>
        </w:rPr>
        <w:t>等等。</w:t>
      </w:r>
      <w:r w:rsidR="000E2378">
        <w:rPr>
          <w:rFonts w:hint="eastAsia"/>
          <w:lang w:eastAsia="zh-CN"/>
        </w:rPr>
        <w:t>提供一张实现示例图：</w:t>
      </w:r>
    </w:p>
    <w:p w14:paraId="71CC4B73" w14:textId="56DFC653" w:rsidR="008A460C" w:rsidRPr="008A460C" w:rsidRDefault="008A460C" w:rsidP="000E2378">
      <w:pPr>
        <w:ind w:firstLine="432"/>
        <w:rPr>
          <w:rFonts w:hint="eastAsia"/>
          <w:lang w:eastAsia="zh-CN"/>
        </w:rPr>
      </w:pPr>
      <w:r>
        <w:rPr>
          <w:rFonts w:hint="eastAsia"/>
          <w:lang w:eastAsia="zh-CN"/>
        </w:rPr>
        <w:t>人事系统为非微服务平台的系统，但提供对外的</w:t>
      </w:r>
      <w:r>
        <w:rPr>
          <w:rFonts w:hint="eastAsia"/>
          <w:lang w:eastAsia="zh-CN"/>
        </w:rPr>
        <w:t>Rest</w:t>
      </w:r>
      <w:r>
        <w:rPr>
          <w:rFonts w:hint="eastAsia"/>
          <w:lang w:eastAsia="zh-CN"/>
        </w:rPr>
        <w:t>接口，那么用微服务的服务发现开发根据不同业务模块实现不同的微服务，从而包装成为微服务。</w:t>
      </w:r>
      <w:bookmarkStart w:id="0" w:name="_GoBack"/>
      <w:bookmarkEnd w:id="0"/>
    </w:p>
    <w:p w14:paraId="4E6400F4" w14:textId="29FE644E" w:rsidR="000E2378" w:rsidRPr="0024646B" w:rsidRDefault="000E2378" w:rsidP="000E2378">
      <w:pPr>
        <w:ind w:firstLine="432"/>
        <w:rPr>
          <w:rFonts w:hint="eastAsia"/>
          <w:lang w:eastAsia="zh-CN"/>
        </w:rPr>
      </w:pPr>
      <w:r w:rsidRPr="00C86D19">
        <w:rPr>
          <w:noProof/>
          <w:lang w:eastAsia="zh-CN"/>
        </w:rPr>
        <w:drawing>
          <wp:inline distT="0" distB="0" distL="0" distR="0" wp14:anchorId="1F5AD184" wp14:editId="7CD99F13">
            <wp:extent cx="5727700" cy="3221990"/>
            <wp:effectExtent l="0" t="0" r="1270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55BF" w14:textId="77777777" w:rsidR="00DD28C5" w:rsidRPr="00DD28C5" w:rsidRDefault="00DD28C5" w:rsidP="00DD28C5">
      <w:pPr>
        <w:rPr>
          <w:rFonts w:hint="eastAsia"/>
          <w:lang w:eastAsia="zh-CN"/>
        </w:rPr>
      </w:pPr>
    </w:p>
    <w:sectPr w:rsidR="00DD28C5" w:rsidRPr="00DD28C5" w:rsidSect="00047F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604FF"/>
    <w:multiLevelType w:val="multilevel"/>
    <w:tmpl w:val="DA3A9B4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4FF"/>
    <w:rsid w:val="000063E7"/>
    <w:rsid w:val="00006885"/>
    <w:rsid w:val="00007416"/>
    <w:rsid w:val="0001012D"/>
    <w:rsid w:val="0001418D"/>
    <w:rsid w:val="00035288"/>
    <w:rsid w:val="00047FCA"/>
    <w:rsid w:val="00052251"/>
    <w:rsid w:val="00096110"/>
    <w:rsid w:val="00096178"/>
    <w:rsid w:val="000B37A4"/>
    <w:rsid w:val="000D10F5"/>
    <w:rsid w:val="000D3BC2"/>
    <w:rsid w:val="000E2378"/>
    <w:rsid w:val="00114400"/>
    <w:rsid w:val="00124D1A"/>
    <w:rsid w:val="0016345E"/>
    <w:rsid w:val="001A3177"/>
    <w:rsid w:val="001A6038"/>
    <w:rsid w:val="001C2739"/>
    <w:rsid w:val="002033E9"/>
    <w:rsid w:val="00241A22"/>
    <w:rsid w:val="0024646B"/>
    <w:rsid w:val="002500F1"/>
    <w:rsid w:val="00250299"/>
    <w:rsid w:val="00254792"/>
    <w:rsid w:val="002674F7"/>
    <w:rsid w:val="0028724B"/>
    <w:rsid w:val="002A1284"/>
    <w:rsid w:val="002B792C"/>
    <w:rsid w:val="002F7529"/>
    <w:rsid w:val="00327567"/>
    <w:rsid w:val="003407D2"/>
    <w:rsid w:val="00352162"/>
    <w:rsid w:val="00354AD3"/>
    <w:rsid w:val="00363568"/>
    <w:rsid w:val="003729DB"/>
    <w:rsid w:val="003753BA"/>
    <w:rsid w:val="00375A59"/>
    <w:rsid w:val="00390711"/>
    <w:rsid w:val="004075CF"/>
    <w:rsid w:val="0048621B"/>
    <w:rsid w:val="004915C4"/>
    <w:rsid w:val="00501F19"/>
    <w:rsid w:val="005631E4"/>
    <w:rsid w:val="00581D60"/>
    <w:rsid w:val="005A65A1"/>
    <w:rsid w:val="005D6889"/>
    <w:rsid w:val="005E779F"/>
    <w:rsid w:val="006334FA"/>
    <w:rsid w:val="0064195E"/>
    <w:rsid w:val="0064215B"/>
    <w:rsid w:val="006655B0"/>
    <w:rsid w:val="00691EEB"/>
    <w:rsid w:val="006E382F"/>
    <w:rsid w:val="006F79C4"/>
    <w:rsid w:val="007012CE"/>
    <w:rsid w:val="0072477C"/>
    <w:rsid w:val="00755528"/>
    <w:rsid w:val="007C1DB3"/>
    <w:rsid w:val="007D40AD"/>
    <w:rsid w:val="007F24FF"/>
    <w:rsid w:val="008047F8"/>
    <w:rsid w:val="0082217A"/>
    <w:rsid w:val="00892206"/>
    <w:rsid w:val="008925E3"/>
    <w:rsid w:val="008A460C"/>
    <w:rsid w:val="008B7E7A"/>
    <w:rsid w:val="0092696B"/>
    <w:rsid w:val="00950949"/>
    <w:rsid w:val="00954934"/>
    <w:rsid w:val="00956135"/>
    <w:rsid w:val="009C22B9"/>
    <w:rsid w:val="009E7F68"/>
    <w:rsid w:val="00A1177B"/>
    <w:rsid w:val="00A3489E"/>
    <w:rsid w:val="00A60E25"/>
    <w:rsid w:val="00A76C48"/>
    <w:rsid w:val="00A8066F"/>
    <w:rsid w:val="00A91FCC"/>
    <w:rsid w:val="00AA61D6"/>
    <w:rsid w:val="00AA71E0"/>
    <w:rsid w:val="00AB09DF"/>
    <w:rsid w:val="00AD3E89"/>
    <w:rsid w:val="00AE263D"/>
    <w:rsid w:val="00B02992"/>
    <w:rsid w:val="00B11B71"/>
    <w:rsid w:val="00B14BFF"/>
    <w:rsid w:val="00B31497"/>
    <w:rsid w:val="00BA78F2"/>
    <w:rsid w:val="00BC5DBB"/>
    <w:rsid w:val="00BC7E36"/>
    <w:rsid w:val="00BE771A"/>
    <w:rsid w:val="00C04AD0"/>
    <w:rsid w:val="00C1037F"/>
    <w:rsid w:val="00C514C3"/>
    <w:rsid w:val="00C576BD"/>
    <w:rsid w:val="00C86D19"/>
    <w:rsid w:val="00CA5AAB"/>
    <w:rsid w:val="00CB509C"/>
    <w:rsid w:val="00CE6D05"/>
    <w:rsid w:val="00D02098"/>
    <w:rsid w:val="00D2288E"/>
    <w:rsid w:val="00D704A7"/>
    <w:rsid w:val="00D84265"/>
    <w:rsid w:val="00D9422D"/>
    <w:rsid w:val="00DB6750"/>
    <w:rsid w:val="00DD28C5"/>
    <w:rsid w:val="00DD3D87"/>
    <w:rsid w:val="00DD446D"/>
    <w:rsid w:val="00E17009"/>
    <w:rsid w:val="00E6693C"/>
    <w:rsid w:val="00E97212"/>
    <w:rsid w:val="00EC74CF"/>
    <w:rsid w:val="00ED19CE"/>
    <w:rsid w:val="00EE6CEB"/>
    <w:rsid w:val="00F345BF"/>
    <w:rsid w:val="00F61920"/>
    <w:rsid w:val="00F72611"/>
    <w:rsid w:val="00F72B55"/>
    <w:rsid w:val="00F7573A"/>
    <w:rsid w:val="00FA28A2"/>
    <w:rsid w:val="00FE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7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1A6038"/>
    <w:pPr>
      <w:keepNext/>
      <w:keepLines/>
      <w:numPr>
        <w:numId w:val="1"/>
      </w:numPr>
      <w:spacing w:before="240"/>
      <w:outlineLvl w:val="0"/>
    </w:pPr>
    <w:rPr>
      <w:sz w:val="32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1A6038"/>
    <w:pPr>
      <w:keepNext/>
      <w:keepLines/>
      <w:numPr>
        <w:ilvl w:val="1"/>
        <w:numId w:val="1"/>
      </w:numPr>
      <w:spacing w:before="4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03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03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03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03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03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03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03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71A"/>
    <w:rPr>
      <w:rFonts w:asciiTheme="majorHAnsi" w:eastAsiaTheme="majorEastAsia" w:hAnsiTheme="majorHAnsi" w:cstheme="majorBidi"/>
      <w:spacing w:val="-10"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6D05"/>
    <w:rPr>
      <w:rFonts w:asciiTheme="majorHAnsi" w:eastAsiaTheme="majorEastAsia" w:hAnsiTheme="majorHAnsi" w:cstheme="majorBidi"/>
      <w:spacing w:val="-10"/>
      <w:kern w:val="28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0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0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0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0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03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E77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71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E771A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3521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36</Words>
  <Characters>209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业务划分定义</vt:lpstr>
      <vt:lpstr>业务模型定义</vt:lpstr>
      <vt:lpstr>    业务种类</vt:lpstr>
      <vt:lpstr>    规划老系统业务</vt:lpstr>
      <vt:lpstr>    组合型业务</vt:lpstr>
      <vt:lpstr>    灵活伸展</vt:lpstr>
      <vt:lpstr>    方便统计</vt:lpstr>
      <vt:lpstr>数据模型</vt:lpstr>
      <vt:lpstr>    种类</vt:lpstr>
      <vt:lpstr>    业务</vt:lpstr>
      <vt:lpstr>    业务划分种类</vt:lpstr>
      <vt:lpstr>    业务组合</vt:lpstr>
      <vt:lpstr>总结</vt:lpstr>
    </vt:vector>
  </TitlesOfParts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Junjun</dc:creator>
  <cp:keywords/>
  <dc:description/>
  <cp:lastModifiedBy>Zhu, Junjun</cp:lastModifiedBy>
  <cp:revision>125</cp:revision>
  <dcterms:created xsi:type="dcterms:W3CDTF">2018-05-28T11:48:00Z</dcterms:created>
  <dcterms:modified xsi:type="dcterms:W3CDTF">2018-05-29T06:38:00Z</dcterms:modified>
</cp:coreProperties>
</file>