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3596" w14:textId="77777777" w:rsidR="0003309E" w:rsidRDefault="0003309E" w:rsidP="0003309E"/>
    <w:p w14:paraId="04BE8BD2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ACBA8B" wp14:editId="3B7D385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C1556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8DB2656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A5A7D86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ACBA8B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34C1556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8DB2656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A5A7D86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D069FF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34058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C3C4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5694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816F9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A25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60DF26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Proyecto: Plataforma web multisede de gestión académica y agendamiento dinámico para la Escuela de Conductores Futuro.</w:t>
      </w:r>
    </w:p>
    <w:p w14:paraId="575D668E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Integrantes: Gabriel Ignacio Godoy León; Máximo Ignacio Ortega Bobadilla; Maximiliano Alberto Valdebenito Vasquez.</w:t>
      </w:r>
    </w:p>
    <w:p w14:paraId="353446CE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Asignatura: Capstone PTY4614 | Sección: 001D | Docente: Diego Alberto Garcés Miranda.</w:t>
      </w:r>
    </w:p>
    <w:p w14:paraId="318D11EC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Entrega: 19 de octubre de 2026 | Corte del avance: 18 de octubre de 2026.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D180FFE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0BF55059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73773BA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F2A5CCF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455F6A3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7B341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205704FC" w14:textId="77777777" w:rsidTr="000A1331">
        <w:tc>
          <w:tcPr>
            <w:tcW w:w="2528" w:type="dxa"/>
            <w:vAlign w:val="center"/>
          </w:tcPr>
          <w:p w14:paraId="298A74A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FAB09B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La plataforma busca centralizar fichas académicas y coordinar clases, instructores y vehículos entre Macul y Peñalolén. El avance al 18 de octubre comprende un portal público en React, una pantalla de inicio de sesión visual, seis rutas de navegación y una API Express con 59 rutas de negocio vinculadas a nueve controllers y nueve services. Express también entrega la compilación del frontend desde el mismo servidor. [2, 6]</w:t>
            </w:r>
          </w:p>
          <w:p w14:paraId="1FA03E1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Se documentó el almacenamiento mediante SQL MySQL, modelo Workbench, diccionario de datos y diagrama de entidades: nueve tablas, 65 campos y 14 relaciones. Existen backlog priorizado, tablero y seis casos de prueba del Sprint 1. El commit local f90f82f coincide con HEAD remoto de GitHub al corte. [3, 5, 7–9]</w:t>
            </w:r>
          </w:p>
          <w:p w14:paraId="6179FFC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Se alcanzó la base de construcción modular, diseño de datos y entrega técnica del frontend. La operación completa aún está en curso: cuatro pantallas muestran Próximamente, el login no consume la API y falta comprobar persistencia, autorización y concurrencia. Estos objetivos no se consideran terminados. [6, 10]</w:t>
            </w:r>
          </w:p>
        </w:tc>
      </w:tr>
      <w:tr w:rsidR="0003309E" w14:paraId="06F5D92E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567032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1BF0AD36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Se mantiene el objetivo general de desarrollar una plataforma multisede para gestión académica y agendamiento dinámico. Se ajusta su verificación mediante objetivos de incremento concretos:</w:t>
            </w:r>
          </w:p>
          <w:p w14:paraId="7B31B360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1. Completar acceso autenticado y consulta de la ficha del alumno desde React hasta MySQL, con restricciones por rol y evidencias reproducibles.</w:t>
            </w:r>
          </w:p>
          <w:p w14:paraId="3CBB640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2. Alinear el entorno de datos y validar reservas y bloqueos, incluida una prueba de solicitudes simultáneas sobre un recurso.</w:t>
            </w:r>
          </w:p>
          <w:p w14:paraId="7BF87D8F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3. Relacionar cada historia con responsable, commit y resultado de aceptación. Evaluar pagos, comprobantes y reportes como ampliaciones del backlog, con estimación y aprobación previa; no se declaran implementados. [2–4, 11]</w:t>
            </w:r>
          </w:p>
        </w:tc>
      </w:tr>
      <w:tr w:rsidR="0003309E" w14:paraId="1288FDE9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099618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73E304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Se mantiene Scrum y se refuerza su aplicación con entregables verificables. El backlog de Fase 1 contiene 15 historias y una estimación de 136 horas; son valores de planificación, no horas efectivamente ejecutadas. Las capturas de Semana 8 evidencian seguimiento, pero no sustituyen la actualización del estado al corte. [2, 3, 8]</w:t>
            </w:r>
          </w:p>
          <w:p w14:paraId="67CF309E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Ajuste propuesto a la Definition of Done: criterio de aceptación cumplido, interfaz conectada cuando corresponda, persistencia y permisos comprobados, casos positivo y negativo documentados, revisión de un compañero y evidencia con autor, fecha y commit. Se debe completar el registro de revisión y retrospectiva antes de cerrar el incremento. [2, 11]</w:t>
            </w:r>
          </w:p>
        </w:tc>
      </w:tr>
      <w:tr w:rsidR="0003309E" w14:paraId="0037C55F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C81855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FE4850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E1 Documentación y seguimiento. Guía de Fase 1, Product Backlog, User Story Mapping, plan del Sprint 1 y capturas del backlog y Scrumboard. Relacionan objetivos, prioridades, responsables y criterios. Las capturas adjuntas en el anexo C son históricas. [2–5, 8]</w:t>
            </w:r>
          </w:p>
          <w:p w14:paraId="7CD099D6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E2 Programación. Commit cabedeb: services y controllers; cfe98b7: 59 rutas e integración de React con Express; 14d21f3, 7b5c4d0 y 0435131: desarrollo de presentación. Se verifica separación routes → controllers → services → pool MySQL y consultas parametrizadas. Las pantallas privadas siguen pendientes. [6, 9]</w:t>
            </w:r>
          </w:p>
          <w:p w14:paraId="69AA926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E3 Almacenamiento. Commit f90f82f: script_base_datos.sql, diccionario, modelo relacional y diagrama. Claves primarias, 14 relaciones, restricciones de unicidad e índices respaldan el diseño. La importación y persistencia en un motor real deben documentarse. [7]</w:t>
            </w:r>
          </w:p>
          <w:p w14:paraId="4FBFC718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E4 Calidad al corte. El frontend compila con Vite y procesa 49 módulos; 32 archivos del backend superan revisión de sintaxis; 59 de 59 rutas despachan al método y parámetros correctos con controllers simulados; una ruta desconocida devuelve 404; 13 validaciones de controllers reales devuelven 400 ante entradas incompletas. Estas pruebas no ejecutan SQL ni certifican autorización, rendimiento o flujos completos. [10]</w:t>
            </w:r>
          </w:p>
          <w:p w14:paraId="0B45D4B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E5 Aporte individual. Gabriel: backend, rutas e integración; Maximiliano: portal público e inicio visual; Máximo: diseño de seis casos de prueba, commit 3dcce51 bajo smhnaxho, identidad confirmada por Gabriel. El número de commits no acredita equidad por sí solo: se requieren historias, productos y revisiones por integrante. [5, 9, 11]</w:t>
            </w:r>
          </w:p>
          <w:p w14:paraId="10FE20AA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lastRenderedPageBreak/>
              <w:t>Las evidencias están localizadas en Fase 1/Evidencias Grupales y Fase 2/Evidencias Grupales y Codigo del repositorio. Este formulario y las nuevas comprobaciones deben incorporarse a Git para cerrar la evidencia de entrega. Los anexos incluyen el resumen bilingüe, conclusiones y reflexiones individuales, capturas y referencias. [1]</w:t>
            </w:r>
          </w:p>
        </w:tc>
      </w:tr>
      <w:tr w:rsidR="00586C9C" w14:paraId="450C8E77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769B760C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7125921B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0DC246DF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4962FF6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00100120" w14:textId="77777777" w:rsidTr="00EA0C09">
        <w:trPr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75EC29E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664534B6" w14:textId="77777777" w:rsidTr="009552E5">
        <w:trPr>
          <w:trHeight w:val="711"/>
          <w:tblHeader/>
        </w:trPr>
        <w:tc>
          <w:tcPr>
            <w:tcW w:w="1328" w:type="dxa"/>
            <w:vAlign w:val="center"/>
          </w:tcPr>
          <w:p w14:paraId="0107CE5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2382BAE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949810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3E907B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DDB086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6DEEF8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2196DA4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33412C1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3DDB70DA" w14:textId="77777777" w:rsidTr="00EA0C09">
        <w:trPr>
          <w:cantSplit/>
        </w:trPr>
        <w:tc>
          <w:tcPr>
            <w:tcW w:w="1328" w:type="dxa"/>
          </w:tcPr>
          <w:p w14:paraId="0804197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Gestionar proyectos informáticos.</w:t>
            </w:r>
          </w:p>
        </w:tc>
        <w:tc>
          <w:tcPr>
            <w:tcW w:w="1077" w:type="dxa"/>
          </w:tcPr>
          <w:p w14:paraId="20519A90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Definición del proyecto y backlog.</w:t>
            </w:r>
          </w:p>
        </w:tc>
        <w:tc>
          <w:tcPr>
            <w:tcW w:w="1276" w:type="dxa"/>
          </w:tcPr>
          <w:p w14:paraId="75A33FD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Guía, visión, backlog y Git.</w:t>
            </w:r>
          </w:p>
        </w:tc>
        <w:tc>
          <w:tcPr>
            <w:tcW w:w="1276" w:type="dxa"/>
          </w:tcPr>
          <w:p w14:paraId="12D5A19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1–4.</w:t>
            </w:r>
          </w:p>
        </w:tc>
        <w:tc>
          <w:tcPr>
            <w:tcW w:w="1275" w:type="dxa"/>
          </w:tcPr>
          <w:p w14:paraId="28A48FB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Maximiliano Valdebenito; equipo.</w:t>
            </w:r>
          </w:p>
        </w:tc>
        <w:tc>
          <w:tcPr>
            <w:tcW w:w="1276" w:type="dxa"/>
          </w:tcPr>
          <w:p w14:paraId="4C296CD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Documentos iniciales facilitan priorizar.</w:t>
            </w:r>
          </w:p>
        </w:tc>
        <w:tc>
          <w:tcPr>
            <w:tcW w:w="1418" w:type="dxa"/>
          </w:tcPr>
          <w:p w14:paraId="6C415164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Completado: definición inicial.</w:t>
            </w:r>
          </w:p>
        </w:tc>
        <w:tc>
          <w:tcPr>
            <w:tcW w:w="850" w:type="dxa"/>
          </w:tcPr>
          <w:p w14:paraId="20DC48A4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Pulir texto.</w:t>
            </w:r>
          </w:p>
        </w:tc>
      </w:tr>
      <w:tr w:rsidR="00FD5149" w:rsidRPr="006E3B0D" w14:paraId="3D89E14B" w14:textId="77777777" w:rsidTr="00EA0C09">
        <w:trPr>
          <w:cantSplit/>
        </w:trPr>
        <w:tc>
          <w:tcPr>
            <w:tcW w:w="1328" w:type="dxa"/>
          </w:tcPr>
          <w:p w14:paraId="26853AA8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Construir modelos de datos y arquitectura.</w:t>
            </w:r>
          </w:p>
        </w:tc>
        <w:tc>
          <w:tcPr>
            <w:tcW w:w="1077" w:type="dxa"/>
          </w:tcPr>
          <w:p w14:paraId="6028023E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Modelo relacional y diseño.</w:t>
            </w:r>
          </w:p>
        </w:tc>
        <w:tc>
          <w:tcPr>
            <w:tcW w:w="1276" w:type="dxa"/>
          </w:tcPr>
          <w:p w14:paraId="79EADBBD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MySQL, Workbench y diccionario.</w:t>
            </w:r>
          </w:p>
        </w:tc>
        <w:tc>
          <w:tcPr>
            <w:tcW w:w="1276" w:type="dxa"/>
          </w:tcPr>
          <w:p w14:paraId="41FCCBFC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5–7.</w:t>
            </w:r>
          </w:p>
        </w:tc>
        <w:tc>
          <w:tcPr>
            <w:tcW w:w="1275" w:type="dxa"/>
          </w:tcPr>
          <w:p w14:paraId="1A2A52CC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Gabriel Godoy y Máximo Ortega.</w:t>
            </w:r>
          </w:p>
        </w:tc>
        <w:tc>
          <w:tcPr>
            <w:tcW w:w="1276" w:type="dxa"/>
          </w:tcPr>
          <w:p w14:paraId="64B72430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DDL disponible; entorno incompatible.</w:t>
            </w:r>
          </w:p>
        </w:tc>
        <w:tc>
          <w:tcPr>
            <w:tcW w:w="1418" w:type="dxa"/>
          </w:tcPr>
          <w:p w14:paraId="60F43B9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 curso: modelo y DDL; ejecución pendiente.</w:t>
            </w:r>
          </w:p>
        </w:tc>
        <w:tc>
          <w:tcPr>
            <w:tcW w:w="850" w:type="dxa"/>
          </w:tcPr>
          <w:p w14:paraId="149F479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Usar MySQL.</w:t>
            </w:r>
          </w:p>
        </w:tc>
      </w:tr>
      <w:tr w:rsidR="00FD5149" w:rsidRPr="006E3B0D" w14:paraId="4B22C29A" w14:textId="77777777" w:rsidTr="00EA0C09">
        <w:trPr>
          <w:cantSplit/>
        </w:trPr>
        <w:tc>
          <w:tcPr>
            <w:tcW w:w="1328" w:type="dxa"/>
          </w:tcPr>
          <w:p w14:paraId="6D94BCA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Desarrollar software y configurar ambientes.</w:t>
            </w:r>
          </w:p>
        </w:tc>
        <w:tc>
          <w:tcPr>
            <w:tcW w:w="1077" w:type="dxa"/>
          </w:tcPr>
          <w:p w14:paraId="7E156A24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Frontend y API.</w:t>
            </w:r>
          </w:p>
        </w:tc>
        <w:tc>
          <w:tcPr>
            <w:tcW w:w="1276" w:type="dxa"/>
          </w:tcPr>
          <w:p w14:paraId="1695D873" w14:textId="77777777" w:rsidR="009B028E" w:rsidRPr="00B015B0" w:rsidRDefault="00000000">
            <w:pPr>
              <w:spacing w:after="100" w:line="240" w:lineRule="auto"/>
              <w:rPr>
                <w:lang w:val="en-US"/>
              </w:rPr>
            </w:pPr>
            <w:r w:rsidRPr="00B015B0">
              <w:rPr>
                <w:rFonts w:ascii="Calibri" w:hAnsi="Calibri"/>
                <w:color w:val="000000"/>
                <w:sz w:val="18"/>
                <w:lang w:val="en-US"/>
              </w:rPr>
              <w:t>React, Express, mysql2 y Git.</w:t>
            </w:r>
          </w:p>
        </w:tc>
        <w:tc>
          <w:tcPr>
            <w:tcW w:w="1276" w:type="dxa"/>
          </w:tcPr>
          <w:p w14:paraId="0D9D6083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8–12.</w:t>
            </w:r>
          </w:p>
        </w:tc>
        <w:tc>
          <w:tcPr>
            <w:tcW w:w="1275" w:type="dxa"/>
          </w:tcPr>
          <w:p w14:paraId="698C45EC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Gabriel Godoy y Máximo Ortega; apoyo de Maximiliano Valdebenito en frontend.</w:t>
            </w:r>
          </w:p>
        </w:tc>
        <w:tc>
          <w:tcPr>
            <w:tcW w:w="1276" w:type="dxa"/>
          </w:tcPr>
          <w:p w14:paraId="456361C0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59 rutas; cuatro vistas pendientes.</w:t>
            </w:r>
          </w:p>
        </w:tc>
        <w:tc>
          <w:tcPr>
            <w:tcW w:w="1418" w:type="dxa"/>
          </w:tcPr>
          <w:p w14:paraId="10A9D5A0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 curso: entrega estática integrada.</w:t>
            </w:r>
          </w:p>
        </w:tc>
        <w:tc>
          <w:tcPr>
            <w:tcW w:w="850" w:type="dxa"/>
          </w:tcPr>
          <w:p w14:paraId="5E750A8E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Flujo real.</w:t>
            </w:r>
          </w:p>
        </w:tc>
      </w:tr>
      <w:tr w:rsidR="00FD5149" w:rsidRPr="006E3B0D" w14:paraId="373C91D9" w14:textId="77777777" w:rsidTr="00EA0C09">
        <w:trPr>
          <w:cantSplit/>
        </w:trPr>
        <w:tc>
          <w:tcPr>
            <w:tcW w:w="1328" w:type="dxa"/>
          </w:tcPr>
          <w:p w14:paraId="0F905FB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Validar productos y resolver vulnerabilidades.</w:t>
            </w:r>
          </w:p>
        </w:tc>
        <w:tc>
          <w:tcPr>
            <w:tcW w:w="1077" w:type="dxa"/>
          </w:tcPr>
          <w:p w14:paraId="30B3E9A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Pruebas y seguridad continuas.</w:t>
            </w:r>
          </w:p>
        </w:tc>
        <w:tc>
          <w:tcPr>
            <w:tcW w:w="1276" w:type="dxa"/>
          </w:tcPr>
          <w:p w14:paraId="0117C28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Plan Sprint 1 y entorno de pruebas.</w:t>
            </w:r>
          </w:p>
        </w:tc>
        <w:tc>
          <w:tcPr>
            <w:tcW w:w="1276" w:type="dxa"/>
          </w:tcPr>
          <w:p w14:paraId="078D74A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8–15.</w:t>
            </w:r>
          </w:p>
        </w:tc>
        <w:tc>
          <w:tcPr>
            <w:tcW w:w="1275" w:type="dxa"/>
          </w:tcPr>
          <w:p w14:paraId="58C00CF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Máximo Ortega y Gabriel Godoy.</w:t>
            </w:r>
          </w:p>
        </w:tc>
        <w:tc>
          <w:tcPr>
            <w:tcW w:w="1276" w:type="dxa"/>
          </w:tcPr>
          <w:p w14:paraId="5ABD77B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Seis casos diseñados; ejecución de negocio pendiente.</w:t>
            </w:r>
          </w:p>
        </w:tc>
        <w:tc>
          <w:tcPr>
            <w:tcW w:w="1418" w:type="dxa"/>
          </w:tcPr>
          <w:p w14:paraId="31A5A64E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 curso: verificaciones técnicas parciales.</w:t>
            </w:r>
          </w:p>
        </w:tc>
        <w:tc>
          <w:tcPr>
            <w:tcW w:w="850" w:type="dxa"/>
          </w:tcPr>
          <w:p w14:paraId="3AE9D27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Roles y tests.</w:t>
            </w:r>
          </w:p>
        </w:tc>
      </w:tr>
      <w:tr w:rsidR="00FD5149" w:rsidRPr="006E3B0D" w14:paraId="30382324" w14:textId="77777777" w:rsidTr="00EA0C09">
        <w:trPr>
          <w:cantSplit/>
        </w:trPr>
        <w:tc>
          <w:tcPr>
            <w:tcW w:w="1328" w:type="dxa"/>
          </w:tcPr>
          <w:p w14:paraId="29B41184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Construir programas y rutinas.</w:t>
            </w:r>
          </w:p>
        </w:tc>
        <w:tc>
          <w:tcPr>
            <w:tcW w:w="1077" w:type="dxa"/>
          </w:tcPr>
          <w:p w14:paraId="7C10CD1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Agenda, bloqueos y citas.</w:t>
            </w:r>
          </w:p>
        </w:tc>
        <w:tc>
          <w:tcPr>
            <w:tcW w:w="1276" w:type="dxa"/>
          </w:tcPr>
          <w:p w14:paraId="2B97F66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Services, API y datos de prueba.</w:t>
            </w:r>
          </w:p>
        </w:tc>
        <w:tc>
          <w:tcPr>
            <w:tcW w:w="1276" w:type="dxa"/>
          </w:tcPr>
          <w:p w14:paraId="7FD445D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13–15.</w:t>
            </w:r>
          </w:p>
        </w:tc>
        <w:tc>
          <w:tcPr>
            <w:tcW w:w="1275" w:type="dxa"/>
          </w:tcPr>
          <w:p w14:paraId="0D8888C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Maximiliano Valdebenito; apoyo de Gabriel y Máximo.</w:t>
            </w:r>
          </w:p>
        </w:tc>
        <w:tc>
          <w:tcPr>
            <w:tcW w:w="1276" w:type="dxa"/>
          </w:tcPr>
          <w:p w14:paraId="49F3DFF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Validaciones en backend; falta integración.</w:t>
            </w:r>
          </w:p>
        </w:tc>
        <w:tc>
          <w:tcPr>
            <w:tcW w:w="1418" w:type="dxa"/>
          </w:tcPr>
          <w:p w14:paraId="2BE4880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 curso: soporte parcial adelantado.</w:t>
            </w:r>
          </w:p>
        </w:tc>
        <w:tc>
          <w:tcPr>
            <w:tcW w:w="850" w:type="dxa"/>
          </w:tcPr>
          <w:p w14:paraId="794391AA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Evitar cruces.</w:t>
            </w:r>
          </w:p>
        </w:tc>
      </w:tr>
      <w:tr w:rsidR="00FD5149" w:rsidRPr="006E3B0D" w14:paraId="0D1D2EDC" w14:textId="77777777" w:rsidTr="00EA0C09">
        <w:trPr>
          <w:cantSplit/>
        </w:trPr>
        <w:tc>
          <w:tcPr>
            <w:tcW w:w="1328" w:type="dxa"/>
          </w:tcPr>
          <w:p w14:paraId="74A8E3A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Mantener y documentar software.</w:t>
            </w:r>
          </w:p>
        </w:tc>
        <w:tc>
          <w:tcPr>
            <w:tcW w:w="1077" w:type="dxa"/>
          </w:tcPr>
          <w:p w14:paraId="0E31A99A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Manual, evidencias y cierre.</w:t>
            </w:r>
          </w:p>
        </w:tc>
        <w:tc>
          <w:tcPr>
            <w:tcW w:w="1276" w:type="dxa"/>
          </w:tcPr>
          <w:p w14:paraId="2244343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Git, guía y plan de trabajo.</w:t>
            </w:r>
          </w:p>
        </w:tc>
        <w:tc>
          <w:tcPr>
            <w:tcW w:w="1276" w:type="dxa"/>
          </w:tcPr>
          <w:p w14:paraId="2D93EF7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Propuesta: actualizar en cada incremento.</w:t>
            </w:r>
          </w:p>
        </w:tc>
        <w:tc>
          <w:tcPr>
            <w:tcW w:w="1275" w:type="dxa"/>
          </w:tcPr>
          <w:p w14:paraId="1F562E4D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Equipo completo.</w:t>
            </w:r>
          </w:p>
        </w:tc>
        <w:tc>
          <w:tcPr>
            <w:tcW w:w="1276" w:type="dxa"/>
          </w:tcPr>
          <w:p w14:paraId="483B0ECC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README mínimo; faltan evidencias de despliegue.</w:t>
            </w:r>
          </w:p>
        </w:tc>
        <w:tc>
          <w:tcPr>
            <w:tcW w:w="1418" w:type="dxa"/>
          </w:tcPr>
          <w:p w14:paraId="1CB3853F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 curso: documentación de avance.</w:t>
            </w:r>
          </w:p>
        </w:tc>
        <w:tc>
          <w:tcPr>
            <w:tcW w:w="850" w:type="dxa"/>
          </w:tcPr>
          <w:p w14:paraId="2E0B9343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Subir a Git.</w:t>
            </w:r>
          </w:p>
        </w:tc>
      </w:tr>
      <w:tr w:rsidR="00FD5149" w:rsidRPr="006E3B0D" w14:paraId="73C9F43E" w14:textId="77777777" w:rsidTr="00EA0C09">
        <w:trPr>
          <w:cantSplit/>
        </w:trPr>
        <w:tc>
          <w:tcPr>
            <w:tcW w:w="1328" w:type="dxa"/>
          </w:tcPr>
          <w:p w14:paraId="339B6645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Comunicarse en inglés y trabajar en equipo.</w:t>
            </w:r>
          </w:p>
        </w:tc>
        <w:tc>
          <w:tcPr>
            <w:tcW w:w="1077" w:type="dxa"/>
          </w:tcPr>
          <w:p w14:paraId="6BAF2F5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Informe y defensa final.</w:t>
            </w:r>
          </w:p>
        </w:tc>
        <w:tc>
          <w:tcPr>
            <w:tcW w:w="1276" w:type="dxa"/>
          </w:tcPr>
          <w:p w14:paraId="3AB736D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Resumen, conclusiones y presentación.</w:t>
            </w:r>
          </w:p>
        </w:tc>
        <w:tc>
          <w:tcPr>
            <w:tcW w:w="1276" w:type="dxa"/>
          </w:tcPr>
          <w:p w14:paraId="21C02FED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Original: semanas 16–18.</w:t>
            </w:r>
          </w:p>
        </w:tc>
        <w:tc>
          <w:tcPr>
            <w:tcW w:w="1275" w:type="dxa"/>
          </w:tcPr>
          <w:p w14:paraId="64FB4BB2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Equipo completo.</w:t>
            </w:r>
          </w:p>
        </w:tc>
        <w:tc>
          <w:tcPr>
            <w:tcW w:w="1276" w:type="dxa"/>
          </w:tcPr>
          <w:p w14:paraId="1793D923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Se preparan apartados bilingües.</w:t>
            </w:r>
          </w:p>
        </w:tc>
        <w:tc>
          <w:tcPr>
            <w:tcW w:w="1418" w:type="dxa"/>
          </w:tcPr>
          <w:p w14:paraId="1DFDD5A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No iniciado: defensa final.</w:t>
            </w:r>
          </w:p>
        </w:tc>
        <w:tc>
          <w:tcPr>
            <w:tcW w:w="850" w:type="dxa"/>
          </w:tcPr>
          <w:p w14:paraId="2DFA3B84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Ensayo.</w:t>
            </w:r>
          </w:p>
        </w:tc>
      </w:tr>
    </w:tbl>
    <w:p w14:paraId="25ABDEB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8FEAA2E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D8B02FE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BD751CA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CD393BC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E69789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470615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F441A43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Factores que han facilitado y/o dificultado el desarrollo de mi plan de trabajo</w:t>
            </w:r>
          </w:p>
          <w:p w14:paraId="62B05B46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Facilitadores. El modelo de datos, el backlog y los roles definidos reducen la ambigüedad; Git permite revisar cambios y aportes. React/Vite y Express facilitan construir e integrar por módulos. La incorporación de las rutas y del contenido estático al backend simplifica la demostración del avance. [2, 3, 6, 9]</w:t>
            </w:r>
          </w:p>
          <w:p w14:paraId="22AA6B9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Dificultades técnicas. El backend utiliza MySQL y el DDL crea escuela_conductores, mientras Docker configura PostgreSQL y db.js usa escuela_futuro_db por defecto. Hay además diferencias de mayúsculas entre el DDL y los services. Acción propuesta: acordar MySQL como entorno coherente con el código, unificar nombres y comprobar instalación e importación con datos de prueba. [6, 7]</w:t>
            </w:r>
          </w:p>
          <w:p w14:paraId="7EEE4D8D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Dificultades de integración y calidad. Cuatro vistas privadas son marcadores y el formulario de acceso no envía datos. Existen reglas de disponibilidad, pero no una comprobación atómica de reserva frente a concurrencia. Acción propuesta: cerrar acceso y ficha primero; luego agenda, bloqueos, permisos y pruebas simultáneas. El 75 % de asistencia es un valor predeterminado del código que debe validarse con la escuela. [6]</w:t>
            </w:r>
          </w:p>
          <w:p w14:paraId="1722284A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Dificultades documentales. El docente remarcó ortografía, evidencias, alcance y plan de trabajo. Se revisó la redacción y se separó lo diseñado, programado y probado; se incorporaron estado, responsables y ajustes. Faltan actas y resultados reproducibles de aceptación para cerrar las historias. [11]</w:t>
            </w:r>
          </w:p>
        </w:tc>
      </w:tr>
    </w:tbl>
    <w:p w14:paraId="36534B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ED06B93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479DD3E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lastRenderedPageBreak/>
              <w:t>Actividades ajustadas o eliminadas</w:t>
            </w:r>
          </w:p>
          <w:p w14:paraId="42295FF3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Ajuste realizado. Se unificó la entrega del frontend y backend: prestart/predev preparan React y Express sirve dist, conservando las rutas /api y la recarga de navegación de React. El cambio está versionado en cfe98b7. [6, 9]</w:t>
            </w:r>
          </w:p>
          <w:p w14:paraId="4852D19B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Ajustes de planificación propuestos. Sustituir actividades amplias por entregables completos. Del 20 al 26 de octubre: alinear datos y completar acceso/ficha; Gabriel en entorno, Maximiliano en interfaz y Máximo en pruebas. Del 27 de octubre al 2 de noviembre: agenda, bloqueos y concurrencia con trabajo conjunto. Del 3 al 9 de noviembre: progreso y autogestión. Del 10 al 16 de noviembre: regresión, manual, evidencias y ensayo. Son ventanas propuestas para acordar con el equipo y el docente, no cambios aprobados al calendario académico.</w:t>
            </w:r>
          </w:p>
          <w:p w14:paraId="2C40097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Ajuste de alcance. Se evaluarán pagos, comprobantes y reportes, ya presentes en User Story Mapping.xlsx, mediante requisitos, esfuerzo y criterios propios. Se mantiene la simplificación de notificaciones por enlace web descrita en Fase 1. Ninguna ampliación se presenta como implementada ni se elimina una actividad comprometida sin acuerdo. [2, 4, 11]</w:t>
            </w:r>
          </w:p>
          <w:p w14:paraId="2FB7F21F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Ajuste metodológico. Cada historia deberá vincular responsable, commit, criterio de aceptación y resultado. El cierre exige revisión cruzada y evidencias guardadas en Git, además de actualizar tablero y retrospectiva. [1, 2]</w:t>
            </w:r>
          </w:p>
        </w:tc>
      </w:tr>
    </w:tbl>
    <w:p w14:paraId="5CBBB7D9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888EAAE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05892E1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79FEFCD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Actividades que no has iniciado o están retrasadas</w:t>
            </w:r>
          </w:p>
          <w:p w14:paraId="3DBF561A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No se asigna la categoría Con retraso sin contrastar los hitos con el calendario académico. El plan original sitúa parte de la construcción y pruebas en semanas posteriores al avance; por ello se distingue trabajo en curso, no iniciado y brechas que condicionan su cierre. [2]</w:t>
            </w:r>
          </w:p>
          <w:p w14:paraId="7056F9FC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Entorno reproducible y datos. La prueba de importación, persistencia y arranque con Docker no se considera completada debido a la incompatibilidad observada. Estrategia: Gabriel unificará motor y configuración; Máximo registrará la instalación, integridad y resultados, con revisión conjunta.</w:t>
            </w:r>
          </w:p>
          <w:p w14:paraId="53C130E1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Flujos privados y autorización. La conexión de login, tarjeta, panel, agendamiento y autogestión está pendiente. La API contiene operaciones, pero no acredita permisos por rol. Estrategia: priorizar una historia completa; incluir un caso autorizado y otro rechazado antes de ampliar pantallas. [6]</w:t>
            </w:r>
          </w:p>
          <w:p w14:paraId="357D1D27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Pruebas de negocio, concurrencia y rendimiento. CP-01 a CP-06 están diseñados, pero requieren resultados reales y pantallas funcionales. Las comprobaciones técnicas del corte tienen un alcance menor. Estrategia: Máximo coordinará datos controlados y casos reproducibles; el equipo corregirá defectos y repetirá los casos afectados. [5, 10]</w:t>
            </w:r>
          </w:p>
          <w:p w14:paraId="1BD42CD9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Notificaciones, QR protegido y despliegue. Siguen como compromisos por implementar y validar del alcance definido; no se atribuyen a este avance. Estrategia: mantener dependencias y prioridades en el backlog y no ampliar pagos o reportes sin estimar el esfuerzo. La defensa final no ha comenzado y debe prepararse en su fase prevista. [2–4]</w:t>
            </w:r>
          </w:p>
          <w:p w14:paraId="35C945D8" w14:textId="77777777" w:rsidR="009B028E" w:rsidRDefault="00000000">
            <w:pPr>
              <w:spacing w:after="100" w:line="240" w:lineRule="auto"/>
            </w:pPr>
            <w:r>
              <w:rPr>
                <w:rFonts w:ascii="Calibri" w:hAnsi="Calibri"/>
                <w:color w:val="000000"/>
              </w:rPr>
              <w:t>Evidencia individual. Se confirmó la cuenta smhnaxho de Máximo para el plan del Sprint 1. Cada integrante debe completar sus evidencias de Fase 2 y revisar las de un compañero. La meta es demostrar participación y conocimiento compartido, no igualar artificialmente el número de commits. [1, 9, 11]</w:t>
            </w:r>
          </w:p>
        </w:tc>
      </w:tr>
    </w:tbl>
    <w:p w14:paraId="7ABABC50" w14:textId="77777777" w:rsidR="0003309E" w:rsidRPr="0003309E" w:rsidRDefault="0003309E">
      <w:pPr>
        <w:rPr>
          <w:lang w:val="es-ES"/>
        </w:rPr>
      </w:pPr>
    </w:p>
    <w:p w14:paraId="1A5F9335" w14:textId="7AE626B4" w:rsidR="009B028E" w:rsidRDefault="00000000">
      <w:pPr>
        <w:keepNext/>
        <w:pageBreakBefore/>
        <w:spacing w:after="100" w:line="240" w:lineRule="auto"/>
      </w:pPr>
      <w:r>
        <w:rPr>
          <w:rFonts w:ascii="Calibri" w:hAnsi="Calibri"/>
          <w:b/>
          <w:color w:val="000000"/>
          <w:sz w:val="24"/>
        </w:rPr>
        <w:lastRenderedPageBreak/>
        <w:t xml:space="preserve">Anexo </w:t>
      </w:r>
      <w:r w:rsidR="00B015B0">
        <w:rPr>
          <w:rFonts w:ascii="Calibri" w:hAnsi="Calibri"/>
          <w:b/>
          <w:color w:val="000000"/>
          <w:sz w:val="24"/>
        </w:rPr>
        <w:t>A</w:t>
      </w:r>
      <w:r>
        <w:rPr>
          <w:rFonts w:ascii="Calibri" w:hAnsi="Calibri"/>
          <w:b/>
          <w:color w:val="000000"/>
          <w:sz w:val="24"/>
        </w:rPr>
        <w:t xml:space="preserve"> Evidencias seleccionadas</w:t>
      </w:r>
    </w:p>
    <w:p w14:paraId="5F9F18FE" w14:textId="77777777" w:rsidR="009B028E" w:rsidRPr="00B015B0" w:rsidRDefault="00000000">
      <w:pPr>
        <w:spacing w:after="100" w:line="240" w:lineRule="auto"/>
        <w:rPr>
          <w:lang w:val="en-US"/>
        </w:rPr>
      </w:pPr>
      <w:r w:rsidRPr="00B015B0">
        <w:rPr>
          <w:rFonts w:ascii="Calibri" w:hAnsi="Calibri"/>
          <w:b/>
          <w:color w:val="000000"/>
          <w:lang w:val="en-US"/>
        </w:rPr>
        <w:t>C1 Sprint Backlog de Semana 8</w:t>
      </w:r>
    </w:p>
    <w:p w14:paraId="758E9FB6" w14:textId="77777777" w:rsidR="009B028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4DE662C0" wp14:editId="1A674C19">
            <wp:extent cx="5400000" cy="3037500"/>
            <wp:effectExtent l="0" t="0" r="0" b="0"/>
            <wp:docPr id="50" name="Picture 50" descr="Sprint Backlog Seman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_Backlog_Semana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0858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Captura histórica de nueve actividades técnicas con responsables y estados. No representa automáticamente el estado del 18 de octubre. Fuente: equipo del proyecto. [8]</w:t>
      </w:r>
    </w:p>
    <w:p w14:paraId="2C57024B" w14:textId="77777777" w:rsidR="009B028E" w:rsidRDefault="00000000">
      <w:pPr>
        <w:spacing w:after="100" w:line="240" w:lineRule="auto"/>
      </w:pPr>
      <w:r>
        <w:rPr>
          <w:rFonts w:ascii="Calibri" w:hAnsi="Calibri"/>
          <w:b/>
          <w:color w:val="000000"/>
        </w:rPr>
        <w:t>C2 Scrumboard de Semana 8</w:t>
      </w:r>
    </w:p>
    <w:p w14:paraId="20FFC77F" w14:textId="77777777" w:rsidR="009B028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07DF2796" wp14:editId="16FE6A6E">
            <wp:extent cx="5400000" cy="3037500"/>
            <wp:effectExtent l="0" t="0" r="0" b="0"/>
            <wp:docPr id="51" name="Picture 51" descr="Evidencia Scrumboard Seman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Scrumboard_Seman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1B39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Tablero de seguimiento con actividades por estado. Los estados deben actualizarse para la entrega. Fuente: equipo del proyecto. [8]</w:t>
      </w:r>
    </w:p>
    <w:p w14:paraId="66420324" w14:textId="294170E6" w:rsidR="009B028E" w:rsidRDefault="00000000">
      <w:pPr>
        <w:keepNext/>
        <w:pageBreakBefore/>
        <w:spacing w:after="100" w:line="240" w:lineRule="auto"/>
      </w:pPr>
      <w:r>
        <w:rPr>
          <w:rFonts w:ascii="Calibri" w:hAnsi="Calibri"/>
          <w:b/>
          <w:color w:val="000000"/>
          <w:sz w:val="24"/>
        </w:rPr>
        <w:lastRenderedPageBreak/>
        <w:t xml:space="preserve">Anexo </w:t>
      </w:r>
      <w:r w:rsidR="00B015B0">
        <w:rPr>
          <w:rFonts w:ascii="Calibri" w:hAnsi="Calibri"/>
          <w:b/>
          <w:color w:val="000000"/>
          <w:sz w:val="24"/>
        </w:rPr>
        <w:t>B</w:t>
      </w:r>
      <w:r>
        <w:rPr>
          <w:rFonts w:ascii="Calibri" w:hAnsi="Calibri"/>
          <w:b/>
          <w:color w:val="000000"/>
          <w:sz w:val="24"/>
        </w:rPr>
        <w:t xml:space="preserve"> Modelo del dominio y trazabilidad</w:t>
      </w:r>
    </w:p>
    <w:p w14:paraId="0D7F6714" w14:textId="77777777" w:rsidR="009B028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945B5A2" wp14:editId="4255E01E">
            <wp:extent cx="5400000" cy="4343478"/>
            <wp:effectExtent l="0" t="0" r="0" b="0"/>
            <wp:docPr id="52" name="Picture 52" descr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2C6D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Diagrama derivado del SQL con nueve entidades y 14 asociaciones; sin métodos documentados. Fuente: equipo del proyecto, commit f90f82f. El diccionario y el archivo Workbench permiten consultar los atributos en detalle. [7]</w:t>
      </w:r>
    </w:p>
    <w:p w14:paraId="478F3A59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La API reúne 6 rutas de alumnos, 5 de asistencias, 5 de bloqueos, 7 de clases, 7 de evaluaciones, 5 de roles, 7 de sedes, 9 de usuarios y 8 de vehículos. El total es 59, más health y db-test. El conteo no implica aceptación funcional. [6, 10]</w:t>
      </w:r>
    </w:p>
    <w:p w14:paraId="5CBE3FC6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Trazabilidad: cabedeb → services y controllers; cfe98b7 → integración y rutas; f90f82f → SQL y modelo; 0435131 → login visual; 3dcce51 → plan de pruebas. El estado de referencia es f90f82f2a0bbce72ea2c09c35f0bcbf228e41c69. [9]</w:t>
      </w:r>
    </w:p>
    <w:p w14:paraId="09A167CC" w14:textId="44E1F72F" w:rsidR="009B028E" w:rsidRDefault="00000000">
      <w:pPr>
        <w:keepNext/>
        <w:pageBreakBefore/>
        <w:spacing w:after="100" w:line="240" w:lineRule="auto"/>
      </w:pPr>
      <w:r>
        <w:rPr>
          <w:rFonts w:ascii="Calibri" w:hAnsi="Calibri"/>
          <w:b/>
          <w:color w:val="000000"/>
          <w:sz w:val="24"/>
        </w:rPr>
        <w:lastRenderedPageBreak/>
        <w:t xml:space="preserve">Anexo </w:t>
      </w:r>
      <w:r w:rsidR="00B015B0">
        <w:rPr>
          <w:rFonts w:ascii="Calibri" w:hAnsi="Calibri"/>
          <w:b/>
          <w:color w:val="000000"/>
          <w:sz w:val="24"/>
        </w:rPr>
        <w:t>C</w:t>
      </w:r>
      <w:r>
        <w:rPr>
          <w:rFonts w:ascii="Calibri" w:hAnsi="Calibri"/>
          <w:b/>
          <w:color w:val="000000"/>
          <w:sz w:val="24"/>
        </w:rPr>
        <w:t xml:space="preserve"> Referencias</w:t>
      </w:r>
    </w:p>
    <w:p w14:paraId="1017C0EC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[1] Duoc UC. (s. f.). Evaluación Fase 2: Informe avance Proyecto APT. Asignatura PTY4614 Capstone. Archivo 2.5_APT122_Sumativa Avance Fase2.pdf, pp. 1–8.</w:t>
      </w:r>
    </w:p>
    <w:p w14:paraId="7A50DFF8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[2] Equipo del proyecto. (2026). Guía de definición del Proyecto APT, análisis del caso y matriz de responsabilidades. Fase 1/Evidencias Grupales. Repositorio capstone.</w:t>
      </w:r>
    </w:p>
    <w:p w14:paraId="0BAD1CD1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[3] Equipo del proyecto. (2026). Product Backlog Priorizado. Fase 1/Evidencias Grupales. 15 historias de usuario y esfuerzo estimado de 136 horas.</w:t>
      </w:r>
    </w:p>
    <w:p w14:paraId="0B372AD0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[4] Equipo del proyecto. (2026). User Story Mapping.xlsx. Fase 1/Evidencias Grupales. Alcance MVP e incrementos posteriores.</w:t>
      </w:r>
    </w:p>
    <w:p w14:paraId="5E721978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[5] Equipo del proyecto. (2026). Sprint Planning Sprint 1. Fase 2/Evidencias Grupales. Plan de pruebas con casos CP-01 a CP-06.</w:t>
      </w:r>
    </w:p>
    <w:p w14:paraId="5A47FB5E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[6] Equipo del proyecto. (2026). Código de frontend y backend. Fase 2/Codigo. Versión de referencia f90f82f2a0bbce72ea2c09c35f0bcbf228e41c69.</w:t>
      </w:r>
    </w:p>
    <w:p w14:paraId="168318C5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[7] Equipo del proyecto. (2026). script_base_datos.sql, Diccionario_de_datos_escuela_conductores.xlsx, Modelo Relacional normalizado.mwb y Diagrama_de_clases.png. Fase 2/Evidencias Grupales.</w:t>
      </w:r>
    </w:p>
    <w:p w14:paraId="3E5A0C51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[8] Equipo del proyecto. (2026). Sprint_Backlog_Semana8.png y Evidencia_Scrumboard_Semana8.png. Capturas de seguimiento de Fase 2.</w:t>
      </w:r>
    </w:p>
    <w:p w14:paraId="1F975598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 xml:space="preserve">[9] Equipo del proyecto. (2026). Historial Git de capstone. </w:t>
      </w:r>
      <w:r w:rsidRPr="00B015B0">
        <w:rPr>
          <w:rFonts w:ascii="Calibri" w:hAnsi="Calibri"/>
          <w:color w:val="000000"/>
          <w:lang w:val="en-US"/>
        </w:rPr>
        <w:t xml:space="preserve">Commits 3dcce51, 14d21f3, 7b5c4d0, 0435131, cabedeb, cfe98b7 y f90f82f. </w:t>
      </w:r>
      <w:r>
        <w:rPr>
          <w:rFonts w:ascii="Calibri" w:hAnsi="Calibri"/>
          <w:color w:val="000000"/>
        </w:rPr>
        <w:t>Consulta y coincidencia de HEAD remoto verificadas el 18 de octubre de 2026.</w:t>
      </w:r>
    </w:p>
    <w:p w14:paraId="0BBB7DB7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[10] Verificación técnica del corte. (18 de octubre de 2026). Compilación con Vite, comprobación de sintaxis, 59 despachos HTTP con dobles y 13 validaciones de entrada. Síntesis de resultados en el apartado Evidencias de avance de esta guía.</w:t>
      </w:r>
    </w:p>
    <w:p w14:paraId="32D292A0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[11] Godoy, G. (18 de octubre de 2026). Comunicación personal sobre la retroalimentación de Fase 1 del docente Diego Alberto Garcés Miranda: ortografía, evidencias, alcance y plan de trabajo. Confirmación de la cuenta smhnaxho como identidad Git de Máximo Ortega.</w:t>
      </w:r>
    </w:p>
    <w:p w14:paraId="534FBFFE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Repositorio: https://github.com/Gavoo0/capstone</w:t>
      </w:r>
    </w:p>
    <w:p w14:paraId="35855222" w14:textId="77777777" w:rsidR="009B028E" w:rsidRDefault="00000000">
      <w:pPr>
        <w:spacing w:after="100" w:line="240" w:lineRule="auto"/>
      </w:pPr>
      <w:r>
        <w:rPr>
          <w:rFonts w:ascii="Calibri" w:hAnsi="Calibri"/>
          <w:color w:val="000000"/>
        </w:rPr>
        <w:t>Versión consultada: https://github.com/Gavoo0/capstone/tree/f90f82f2a0bbce72ea2c09c35f0bcbf228e41c69</w:t>
      </w:r>
    </w:p>
    <w:sectPr w:rsidR="009B028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B9716" w14:textId="77777777" w:rsidR="00B6502A" w:rsidRDefault="00B6502A" w:rsidP="0003309E">
      <w:pPr>
        <w:spacing w:after="0" w:line="240" w:lineRule="auto"/>
      </w:pPr>
      <w:r>
        <w:separator/>
      </w:r>
    </w:p>
  </w:endnote>
  <w:endnote w:type="continuationSeparator" w:id="0">
    <w:p w14:paraId="04C06C13" w14:textId="77777777" w:rsidR="00B6502A" w:rsidRDefault="00B6502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BEB44" w14:textId="77777777" w:rsidR="009B028E" w:rsidRDefault="00000000">
    <w:pPr>
      <w:spacing w:after="10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B015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E60C1" w14:textId="77777777" w:rsidR="00B6502A" w:rsidRDefault="00B6502A" w:rsidP="0003309E">
      <w:pPr>
        <w:spacing w:after="0" w:line="240" w:lineRule="auto"/>
      </w:pPr>
      <w:r>
        <w:separator/>
      </w:r>
    </w:p>
  </w:footnote>
  <w:footnote w:type="continuationSeparator" w:id="0">
    <w:p w14:paraId="01B2FC21" w14:textId="77777777" w:rsidR="00B6502A" w:rsidRDefault="00B6502A" w:rsidP="0003309E">
      <w:pPr>
        <w:spacing w:after="0" w:line="240" w:lineRule="auto"/>
      </w:pPr>
      <w:r>
        <w:continuationSeparator/>
      </w:r>
    </w:p>
  </w:footnote>
  <w:footnote w:id="1">
    <w:p w14:paraId="0FD84147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A70E345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E9A69D2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4DA9BEC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19C763D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275533A" wp14:editId="1A06BEF3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7CB9121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968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B028E"/>
    <w:rsid w:val="009E52DF"/>
    <w:rsid w:val="00B015B0"/>
    <w:rsid w:val="00B31361"/>
    <w:rsid w:val="00B4258F"/>
    <w:rsid w:val="00B6502A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6606D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162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2368</Words>
  <Characters>13027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Gabriel Godoy</cp:lastModifiedBy>
  <cp:revision>5</cp:revision>
  <dcterms:created xsi:type="dcterms:W3CDTF">2022-08-24T18:14:00Z</dcterms:created>
  <dcterms:modified xsi:type="dcterms:W3CDTF">2026-10-18T21:03:00Z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