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F49C" w14:textId="77777777" w:rsidR="00CF0217" w:rsidRPr="00462CD6" w:rsidRDefault="00CB380D">
      <w:pPr>
        <w:pStyle w:val="Ttulo"/>
        <w:rPr>
          <w:lang w:val="es-CL"/>
        </w:rPr>
      </w:pPr>
      <w:r w:rsidRPr="00462CD6">
        <w:rPr>
          <w:lang w:val="es-CL"/>
        </w:rPr>
        <w:t>Sprint Retrospective del Sprint 2</w:t>
      </w:r>
    </w:p>
    <w:p w14:paraId="010DE842" w14:textId="77777777" w:rsidR="00CF0217" w:rsidRPr="00462CD6" w:rsidRDefault="00CB380D">
      <w:pPr>
        <w:spacing w:after="160"/>
        <w:rPr>
          <w:lang w:val="es-CL"/>
        </w:rPr>
      </w:pPr>
      <w:r w:rsidRPr="00462CD6">
        <w:rPr>
          <w:b/>
          <w:sz w:val="22"/>
          <w:lang w:val="es-CL"/>
        </w:rPr>
        <w:t>Escuela de Conductores Futuro</w:t>
      </w:r>
    </w:p>
    <w:p w14:paraId="7CF036CF" w14:textId="77777777" w:rsidR="00CF0217" w:rsidRDefault="00CB380D">
      <w:pPr>
        <w:pStyle w:val="Ttulo2"/>
        <w:spacing w:after="100"/>
      </w:pPr>
      <w:proofErr w:type="spellStart"/>
      <w:r>
        <w:t>Identificación</w:t>
      </w:r>
      <w:proofErr w:type="spellEnd"/>
      <w:r>
        <w:t xml:space="preserve"> de la </w:t>
      </w:r>
      <w:proofErr w:type="spellStart"/>
      <w:r>
        <w:t>retrospectiva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984"/>
      </w:tblGrid>
      <w:tr w:rsidR="00CF0217" w:rsidRPr="004A290B" w14:paraId="5CB2366C" w14:textId="77777777">
        <w:trPr>
          <w:cantSplit/>
          <w:trHeight w:val="410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73AE75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b/>
                <w:color w:val="1A2A38"/>
                <w:sz w:val="18"/>
              </w:rPr>
              <w:t>Período</w:t>
            </w:r>
            <w:proofErr w:type="spellEnd"/>
            <w:r>
              <w:rPr>
                <w:b/>
                <w:color w:val="1A2A38"/>
                <w:sz w:val="18"/>
              </w:rPr>
              <w:t xml:space="preserve"> de </w:t>
            </w:r>
            <w:proofErr w:type="spellStart"/>
            <w:r>
              <w:rPr>
                <w:b/>
                <w:color w:val="1A2A38"/>
                <w:sz w:val="18"/>
              </w:rPr>
              <w:t>referencia</w:t>
            </w:r>
            <w:proofErr w:type="spellEnd"/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F87521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06 al 19/10/2026, tentativo; evaluar y confirmar con el equipo.</w:t>
            </w:r>
          </w:p>
        </w:tc>
      </w:tr>
      <w:tr w:rsidR="00CF0217" w:rsidRPr="004A290B" w14:paraId="5A48AF1D" w14:textId="77777777">
        <w:trPr>
          <w:cantSplit/>
          <w:trHeight w:val="410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DEB95B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b/>
                <w:color w:val="1A2A38"/>
                <w:sz w:val="18"/>
              </w:rPr>
              <w:t>Fecha</w:t>
            </w:r>
            <w:proofErr w:type="spellEnd"/>
            <w:r>
              <w:rPr>
                <w:b/>
                <w:color w:val="1A2A38"/>
                <w:sz w:val="18"/>
              </w:rPr>
              <w:t xml:space="preserve"> de la </w:t>
            </w:r>
            <w:proofErr w:type="spellStart"/>
            <w:r>
              <w:rPr>
                <w:b/>
                <w:color w:val="1A2A38"/>
                <w:sz w:val="18"/>
              </w:rPr>
              <w:t>reunión</w:t>
            </w:r>
            <w:proofErr w:type="spellEnd"/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A79B604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Por registrar. La evaluación académica de Fase 2 es el 19/10/2026.</w:t>
            </w:r>
          </w:p>
        </w:tc>
      </w:tr>
      <w:tr w:rsidR="00CF0217" w:rsidRPr="004A290B" w14:paraId="30905AC4" w14:textId="77777777">
        <w:trPr>
          <w:cantSplit/>
          <w:trHeight w:val="410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72C873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b/>
                <w:color w:val="1A2A38"/>
                <w:sz w:val="18"/>
              </w:rPr>
              <w:t>Facilitador</w:t>
            </w:r>
            <w:proofErr w:type="spellEnd"/>
            <w:r>
              <w:rPr>
                <w:b/>
                <w:color w:val="1A2A38"/>
                <w:sz w:val="18"/>
              </w:rPr>
              <w:t xml:space="preserve"> y </w:t>
            </w:r>
            <w:proofErr w:type="spellStart"/>
            <w:r>
              <w:rPr>
                <w:b/>
                <w:color w:val="1A2A38"/>
                <w:sz w:val="18"/>
              </w:rPr>
              <w:t>participantes</w:t>
            </w:r>
            <w:proofErr w:type="spellEnd"/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80A03F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Pendiente de identificar y confirmar los roles de cada asistente.</w:t>
            </w:r>
          </w:p>
        </w:tc>
      </w:tr>
      <w:tr w:rsidR="00CF0217" w:rsidRPr="004A290B" w14:paraId="0D2FE60C" w14:textId="77777777">
        <w:trPr>
          <w:cantSplit/>
          <w:trHeight w:val="410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FF5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F6EECA" w14:textId="77777777" w:rsidR="00CF0217" w:rsidRDefault="00CB380D">
            <w:pPr>
              <w:spacing w:after="0" w:line="252" w:lineRule="auto"/>
            </w:pPr>
            <w:r>
              <w:rPr>
                <w:b/>
                <w:color w:val="1A2A38"/>
                <w:sz w:val="18"/>
              </w:rPr>
              <w:t>Estado del acta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339034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Borrador previo; sin retrospectiva celebrada o acuerdos confirmados.</w:t>
            </w:r>
          </w:p>
        </w:tc>
      </w:tr>
    </w:tbl>
    <w:p w14:paraId="68C5B020" w14:textId="77777777" w:rsidR="00CF0217" w:rsidRPr="00462CD6" w:rsidRDefault="00CB380D">
      <w:pPr>
        <w:pStyle w:val="Ttulo2"/>
        <w:spacing w:after="100"/>
        <w:rPr>
          <w:lang w:val="es-CL"/>
        </w:rPr>
      </w:pPr>
      <w:r w:rsidRPr="00462CD6">
        <w:rPr>
          <w:lang w:val="es-CL"/>
        </w:rPr>
        <w:t>Aspectos que el equipo debería evaluar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205"/>
        <w:gridCol w:w="4147"/>
      </w:tblGrid>
      <w:tr w:rsidR="00CF0217" w14:paraId="41B32082" w14:textId="77777777">
        <w:trPr>
          <w:cantSplit/>
          <w:trHeight w:val="461"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02B384" w14:textId="77777777" w:rsidR="00CF0217" w:rsidRDefault="00CB380D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AD7F82" w14:textId="77777777" w:rsidR="00CF0217" w:rsidRDefault="00CB380D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Observación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disponible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016CAE" w14:textId="77777777" w:rsidR="00CF0217" w:rsidRDefault="00CB380D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Pregunta</w:t>
            </w:r>
            <w:proofErr w:type="spellEnd"/>
            <w:r>
              <w:rPr>
                <w:b/>
                <w:color w:val="FFFFFF"/>
                <w:sz w:val="18"/>
              </w:rPr>
              <w:t xml:space="preserve"> para la </w:t>
            </w:r>
            <w:proofErr w:type="spellStart"/>
            <w:r>
              <w:rPr>
                <w:b/>
                <w:color w:val="FFFFFF"/>
                <w:sz w:val="18"/>
              </w:rPr>
              <w:t>reunión</w:t>
            </w:r>
            <w:proofErr w:type="spellEnd"/>
          </w:p>
        </w:tc>
      </w:tr>
      <w:tr w:rsidR="00CF0217" w:rsidRPr="004A290B" w14:paraId="459D2565" w14:textId="77777777">
        <w:trPr>
          <w:cantSplit/>
          <w:trHeight w:val="850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F2F824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Coordinación</w:t>
            </w:r>
            <w:proofErr w:type="spellEnd"/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726398B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Hubo cambios versionados en API y evidencias de datos.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7A79BE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¿Qué coordinación ayudó y qué traspasos entre áreas faltaron?</w:t>
            </w:r>
          </w:p>
        </w:tc>
      </w:tr>
      <w:tr w:rsidR="00CF0217" w:rsidRPr="004A290B" w14:paraId="76C2E762" w14:textId="77777777">
        <w:trPr>
          <w:cantSplit/>
          <w:trHeight w:val="850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B07673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Planificación</w:t>
            </w:r>
            <w:proofErr w:type="spellEnd"/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4BCDCB0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El alcance y la capacidad real del Sprint 2 no se pudieron confirmar en los antecedentes.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C6B2DA5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¿Las HU, responsables y definición de terminado fueron claros al inicio?</w:t>
            </w:r>
          </w:p>
        </w:tc>
      </w:tr>
      <w:tr w:rsidR="00CF0217" w:rsidRPr="004A290B" w14:paraId="3F0C5731" w14:textId="77777777">
        <w:trPr>
          <w:cantSplit/>
          <w:trHeight w:val="850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338FA4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Integración</w:t>
            </w:r>
            <w:proofErr w:type="spellEnd"/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1A55EE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Existen diferencias de configuración e interfaces provisionales en la copia revisada.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C5F4CA7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¿Cuándo detectamos las diferencias y cómo podríamos hacerlo antes?</w:t>
            </w:r>
          </w:p>
        </w:tc>
      </w:tr>
      <w:tr w:rsidR="00CF0217" w:rsidRPr="004A290B" w14:paraId="3BFB4D39" w14:textId="77777777">
        <w:trPr>
          <w:cantSplit/>
          <w:trHeight w:val="850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779D94D" w14:textId="77777777" w:rsidR="00CF0217" w:rsidRDefault="00CB380D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Seguimiento</w:t>
            </w:r>
            <w:proofErr w:type="spellEnd"/>
          </w:p>
        </w:tc>
        <w:tc>
          <w:tcPr>
            <w:tcW w:w="4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924B64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 xml:space="preserve">Hay </w:t>
            </w:r>
            <w:proofErr w:type="spellStart"/>
            <w:r w:rsidRPr="00462CD6">
              <w:rPr>
                <w:color w:val="1A2A38"/>
                <w:sz w:val="18"/>
                <w:lang w:val="es-CL"/>
              </w:rPr>
              <w:t>commits</w:t>
            </w:r>
            <w:proofErr w:type="spellEnd"/>
            <w:r w:rsidRPr="00462CD6">
              <w:rPr>
                <w:color w:val="1A2A38"/>
                <w:sz w:val="18"/>
                <w:lang w:val="es-CL"/>
              </w:rPr>
              <w:t xml:space="preserve"> verificables, pero no estados ni horas efectivas ratificadas en los artefactos.</w:t>
            </w:r>
          </w:p>
        </w:tc>
        <w:tc>
          <w:tcPr>
            <w:tcW w:w="41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63352A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¿Con qué frecuencia actualizamos Jira, bloqueos y evidencias de avance?</w:t>
            </w:r>
          </w:p>
        </w:tc>
      </w:tr>
    </w:tbl>
    <w:p w14:paraId="60175993" w14:textId="77777777" w:rsidR="00462CD6" w:rsidRPr="004A290B" w:rsidRDefault="00462CD6">
      <w:pPr>
        <w:pStyle w:val="Ttulo"/>
        <w:rPr>
          <w:lang w:val="es-CL"/>
        </w:rPr>
      </w:pPr>
    </w:p>
    <w:p w14:paraId="3F733C6F" w14:textId="2879B4BC" w:rsidR="00CF0217" w:rsidRPr="00462CD6" w:rsidRDefault="00CB380D">
      <w:pPr>
        <w:pStyle w:val="Ttulo"/>
        <w:rPr>
          <w:lang w:val="es-CL"/>
        </w:rPr>
      </w:pPr>
      <w:r w:rsidRPr="00462CD6">
        <w:rPr>
          <w:lang w:val="es-CL"/>
        </w:rPr>
        <w:t>Plan de mejora del equipo</w:t>
      </w:r>
    </w:p>
    <w:p w14:paraId="42E238E1" w14:textId="77777777" w:rsidR="00CF0217" w:rsidRPr="00462CD6" w:rsidRDefault="00CB380D">
      <w:pPr>
        <w:rPr>
          <w:lang w:val="es-CL"/>
        </w:rPr>
      </w:pPr>
      <w:r w:rsidRPr="00462CD6">
        <w:rPr>
          <w:lang w:val="es-CL"/>
        </w:rPr>
        <w:t>Estas acciones son propuestas para discutir. Solo se convertirán en compromisos cuando el equipo elija cuáles adoptar y defina responsables y fechas.</w:t>
      </w:r>
    </w:p>
    <w:p w14:paraId="7BACDF4F" w14:textId="77777777" w:rsidR="00CF0217" w:rsidRPr="00462CD6" w:rsidRDefault="00CB380D">
      <w:pPr>
        <w:pStyle w:val="Ttulo2"/>
        <w:spacing w:after="100"/>
        <w:rPr>
          <w:lang w:val="es-CL"/>
        </w:rPr>
      </w:pPr>
      <w:r w:rsidRPr="00462CD6">
        <w:rPr>
          <w:lang w:val="es-CL"/>
        </w:rPr>
        <w:t>Acciones candidatas para el siguiente sprint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3989"/>
        <w:gridCol w:w="2131"/>
      </w:tblGrid>
      <w:tr w:rsidR="00CF0217" w14:paraId="692CB4DD" w14:textId="77777777">
        <w:trPr>
          <w:cantSplit/>
          <w:trHeight w:val="461"/>
          <w:tblHeader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FFD628" w14:textId="77777777" w:rsidR="00CF0217" w:rsidRDefault="00CB380D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Mejora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sugerida</w:t>
            </w:r>
            <w:proofErr w:type="spellEnd"/>
          </w:p>
        </w:tc>
        <w:tc>
          <w:tcPr>
            <w:tcW w:w="3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C78B22" w14:textId="77777777" w:rsidR="00CF0217" w:rsidRDefault="00CB380D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Cómo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comprobarla</w:t>
            </w:r>
            <w:proofErr w:type="spellEnd"/>
          </w:p>
        </w:tc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23E5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315F96" w14:textId="77777777" w:rsidR="00CF0217" w:rsidRDefault="00CB380D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Decisión</w:t>
            </w:r>
            <w:proofErr w:type="spellEnd"/>
            <w:r>
              <w:rPr>
                <w:b/>
                <w:color w:val="FFFFFF"/>
                <w:sz w:val="18"/>
              </w:rPr>
              <w:t xml:space="preserve"> del </w:t>
            </w:r>
            <w:proofErr w:type="spellStart"/>
            <w:r>
              <w:rPr>
                <w:b/>
                <w:color w:val="FFFFFF"/>
                <w:sz w:val="18"/>
              </w:rPr>
              <w:t>equipo</w:t>
            </w:r>
            <w:proofErr w:type="spellEnd"/>
          </w:p>
        </w:tc>
      </w:tr>
      <w:tr w:rsidR="00CF0217" w14:paraId="2CB3303A" w14:textId="77777777">
        <w:trPr>
          <w:cantSplit/>
          <w:trHeight w:val="936"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23650A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Confirmar objetivo, HU, prioridad y responsables antes de iniciar el sprint.</w:t>
            </w:r>
          </w:p>
        </w:tc>
        <w:tc>
          <w:tcPr>
            <w:tcW w:w="3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E819E9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proofErr w:type="spellStart"/>
            <w:r w:rsidRPr="00462CD6">
              <w:rPr>
                <w:color w:val="1A2A38"/>
                <w:sz w:val="18"/>
                <w:lang w:val="es-CL"/>
              </w:rPr>
              <w:t>Planning</w:t>
            </w:r>
            <w:proofErr w:type="spellEnd"/>
            <w:r w:rsidRPr="00462CD6">
              <w:rPr>
                <w:color w:val="1A2A38"/>
                <w:sz w:val="18"/>
                <w:lang w:val="es-CL"/>
              </w:rPr>
              <w:t xml:space="preserve"> y Sprint Backlog aprobados con responsables y criterios de cierre.</w:t>
            </w:r>
          </w:p>
        </w:tc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636BB0F" w14:textId="77777777" w:rsidR="00CF0217" w:rsidRDefault="00CB380D">
            <w:pPr>
              <w:spacing w:after="0" w:line="252" w:lineRule="auto"/>
            </w:pPr>
            <w:r>
              <w:rPr>
                <w:color w:val="1A2A38"/>
                <w:sz w:val="18"/>
              </w:rPr>
              <w:t xml:space="preserve">Por </w:t>
            </w:r>
            <w:proofErr w:type="spellStart"/>
            <w:r>
              <w:rPr>
                <w:color w:val="1A2A38"/>
                <w:sz w:val="18"/>
              </w:rPr>
              <w:t>decidir</w:t>
            </w:r>
            <w:proofErr w:type="spellEnd"/>
          </w:p>
        </w:tc>
      </w:tr>
      <w:tr w:rsidR="00CF0217" w14:paraId="11FA0088" w14:textId="77777777">
        <w:trPr>
          <w:cantSplit/>
          <w:trHeight w:val="936"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4DEB9F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>Acordar configuración de base de datos y revisar integración antes de unir cambios.</w:t>
            </w:r>
          </w:p>
        </w:tc>
        <w:tc>
          <w:tcPr>
            <w:tcW w:w="3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5528B3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 xml:space="preserve">Instrucciones reproducibles y demostración de conexión </w:t>
            </w:r>
            <w:proofErr w:type="spellStart"/>
            <w:r w:rsidRPr="00462CD6">
              <w:rPr>
                <w:color w:val="1A2A38"/>
                <w:sz w:val="18"/>
                <w:lang w:val="es-CL"/>
              </w:rPr>
              <w:t>backend</w:t>
            </w:r>
            <w:proofErr w:type="spellEnd"/>
            <w:r w:rsidRPr="00462CD6">
              <w:rPr>
                <w:color w:val="1A2A38"/>
                <w:sz w:val="18"/>
                <w:lang w:val="es-CL"/>
              </w:rPr>
              <w:t xml:space="preserve"> y </w:t>
            </w:r>
            <w:proofErr w:type="spellStart"/>
            <w:r w:rsidRPr="00462CD6">
              <w:rPr>
                <w:color w:val="1A2A38"/>
                <w:sz w:val="18"/>
                <w:lang w:val="es-CL"/>
              </w:rPr>
              <w:t>frontend</w:t>
            </w:r>
            <w:proofErr w:type="spellEnd"/>
            <w:r w:rsidRPr="00462CD6">
              <w:rPr>
                <w:color w:val="1A2A38"/>
                <w:sz w:val="18"/>
                <w:lang w:val="es-CL"/>
              </w:rPr>
              <w:t>.</w:t>
            </w:r>
          </w:p>
        </w:tc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073145" w14:textId="2D450474" w:rsidR="00CF0217" w:rsidRDefault="0014305B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Decidido</w:t>
            </w:r>
            <w:proofErr w:type="spellEnd"/>
          </w:p>
        </w:tc>
      </w:tr>
      <w:tr w:rsidR="00CF0217" w14:paraId="3B926305" w14:textId="77777777">
        <w:trPr>
          <w:cantSplit/>
          <w:trHeight w:val="936"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F31A6D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lastRenderedPageBreak/>
              <w:t>Actualizar tablero y evidencias después de cada cambio importante.</w:t>
            </w:r>
          </w:p>
        </w:tc>
        <w:tc>
          <w:tcPr>
            <w:tcW w:w="3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49AA35" w14:textId="77777777" w:rsidR="00CF0217" w:rsidRPr="00462CD6" w:rsidRDefault="00CB380D">
            <w:pPr>
              <w:spacing w:after="0" w:line="252" w:lineRule="auto"/>
              <w:rPr>
                <w:lang w:val="es-CL"/>
              </w:rPr>
            </w:pPr>
            <w:r w:rsidRPr="00462CD6">
              <w:rPr>
                <w:color w:val="1A2A38"/>
                <w:sz w:val="18"/>
                <w:lang w:val="es-CL"/>
              </w:rPr>
              <w:t xml:space="preserve">Tareas con estado, enlace al </w:t>
            </w:r>
            <w:proofErr w:type="spellStart"/>
            <w:r w:rsidRPr="00462CD6">
              <w:rPr>
                <w:color w:val="1A2A38"/>
                <w:sz w:val="18"/>
                <w:lang w:val="es-CL"/>
              </w:rPr>
              <w:t>commit</w:t>
            </w:r>
            <w:proofErr w:type="spellEnd"/>
            <w:r w:rsidRPr="00462CD6">
              <w:rPr>
                <w:color w:val="1A2A38"/>
                <w:sz w:val="18"/>
                <w:lang w:val="es-CL"/>
              </w:rPr>
              <w:t xml:space="preserve"> y seguimiento de bloqueos reales.</w:t>
            </w:r>
          </w:p>
        </w:tc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13683B" w14:textId="640DE1B3" w:rsidR="00CF0217" w:rsidRDefault="00352A78">
            <w:pPr>
              <w:spacing w:after="0" w:line="252" w:lineRule="auto"/>
            </w:pPr>
            <w:proofErr w:type="spellStart"/>
            <w:r>
              <w:rPr>
                <w:color w:val="1A2A38"/>
                <w:sz w:val="18"/>
              </w:rPr>
              <w:t>Decidido</w:t>
            </w:r>
            <w:proofErr w:type="spellEnd"/>
          </w:p>
        </w:tc>
      </w:tr>
    </w:tbl>
    <w:p w14:paraId="79ED8A82" w14:textId="77777777" w:rsidR="00CF0217" w:rsidRDefault="00CB380D">
      <w:pPr>
        <w:pStyle w:val="Ttulo2"/>
        <w:spacing w:after="100"/>
      </w:pPr>
      <w:proofErr w:type="spellStart"/>
      <w:r>
        <w:t>Acuerdos</w:t>
      </w:r>
      <w:proofErr w:type="spellEnd"/>
      <w:r>
        <w:t xml:space="preserve"> </w:t>
      </w:r>
      <w:proofErr w:type="spellStart"/>
      <w:r>
        <w:t>adoptados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reunión</w:t>
      </w:r>
      <w:proofErr w:type="spellEnd"/>
    </w:p>
    <w:p w14:paraId="3225F709" w14:textId="77777777" w:rsidR="00CF0217" w:rsidRPr="00462CD6" w:rsidRDefault="00CB380D">
      <w:pPr>
        <w:rPr>
          <w:lang w:val="es-CL"/>
        </w:rPr>
      </w:pPr>
      <w:r w:rsidRPr="00462CD6">
        <w:rPr>
          <w:lang w:val="es-CL"/>
        </w:rPr>
        <w:t>Seguimiento: al comenzar el siguiente sprint, revisar los acuerdos con evidencias. Si alguno no avanzó, registrar la causa y decidir si se mantiene o reformula.</w:t>
      </w:r>
    </w:p>
    <w:p w14:paraId="7582D42E" w14:textId="64BFEB88" w:rsidR="00CF0217" w:rsidRDefault="00CF0217">
      <w:pPr>
        <w:pStyle w:val="Ttulo2"/>
        <w:spacing w:after="100"/>
      </w:pPr>
    </w:p>
    <w:p w14:paraId="36BED382" w14:textId="4EA72574" w:rsidR="00CF0217" w:rsidRPr="004A290B" w:rsidRDefault="00CF0217">
      <w:pPr>
        <w:rPr>
          <w:lang w:val="es-CL"/>
        </w:rPr>
      </w:pPr>
    </w:p>
    <w:sectPr w:rsidR="00CF0217" w:rsidRPr="004A290B" w:rsidSect="00034616">
      <w:footerReference w:type="default" r:id="rId8"/>
      <w:pgSz w:w="12240" w:h="15840"/>
      <w:pgMar w:top="950" w:right="1080" w:bottom="90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CB45" w14:textId="77777777" w:rsidR="00171DD4" w:rsidRDefault="00171DD4">
      <w:pPr>
        <w:spacing w:after="0" w:line="240" w:lineRule="auto"/>
      </w:pPr>
      <w:r>
        <w:separator/>
      </w:r>
    </w:p>
  </w:endnote>
  <w:endnote w:type="continuationSeparator" w:id="0">
    <w:p w14:paraId="2F152FFF" w14:textId="77777777" w:rsidR="00171DD4" w:rsidRDefault="00171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8C90" w14:textId="6A595BD4" w:rsidR="00CF0217" w:rsidRPr="00462CD6" w:rsidRDefault="00CF0217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D819" w14:textId="77777777" w:rsidR="00171DD4" w:rsidRDefault="00171DD4">
      <w:pPr>
        <w:spacing w:after="0" w:line="240" w:lineRule="auto"/>
      </w:pPr>
      <w:r>
        <w:separator/>
      </w:r>
    </w:p>
  </w:footnote>
  <w:footnote w:type="continuationSeparator" w:id="0">
    <w:p w14:paraId="37B4E677" w14:textId="77777777" w:rsidR="00171DD4" w:rsidRDefault="00171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938234">
    <w:abstractNumId w:val="8"/>
  </w:num>
  <w:num w:numId="2" w16cid:durableId="293750926">
    <w:abstractNumId w:val="6"/>
  </w:num>
  <w:num w:numId="3" w16cid:durableId="704406521">
    <w:abstractNumId w:val="5"/>
  </w:num>
  <w:num w:numId="4" w16cid:durableId="2103380056">
    <w:abstractNumId w:val="4"/>
  </w:num>
  <w:num w:numId="5" w16cid:durableId="643892479">
    <w:abstractNumId w:val="7"/>
  </w:num>
  <w:num w:numId="6" w16cid:durableId="1956322514">
    <w:abstractNumId w:val="3"/>
  </w:num>
  <w:num w:numId="7" w16cid:durableId="1042438442">
    <w:abstractNumId w:val="2"/>
  </w:num>
  <w:num w:numId="8" w16cid:durableId="1858277501">
    <w:abstractNumId w:val="1"/>
  </w:num>
  <w:num w:numId="9" w16cid:durableId="167865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05B"/>
    <w:rsid w:val="0015074B"/>
    <w:rsid w:val="00171DD4"/>
    <w:rsid w:val="0029639D"/>
    <w:rsid w:val="00326F90"/>
    <w:rsid w:val="00352A78"/>
    <w:rsid w:val="00462CD6"/>
    <w:rsid w:val="004A290B"/>
    <w:rsid w:val="006A3984"/>
    <w:rsid w:val="007141B2"/>
    <w:rsid w:val="009843AF"/>
    <w:rsid w:val="00AA1D8D"/>
    <w:rsid w:val="00B47730"/>
    <w:rsid w:val="00CB0664"/>
    <w:rsid w:val="00CB380D"/>
    <w:rsid w:val="00CF0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9C5CFB9-8327-452E-9D2B-171D2B17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 TaKen</cp:lastModifiedBy>
  <cp:revision>6</cp:revision>
  <dcterms:created xsi:type="dcterms:W3CDTF">2013-12-23T23:15:00Z</dcterms:created>
  <dcterms:modified xsi:type="dcterms:W3CDTF">2026-10-19T12:47:00Z</dcterms:modified>
  <cp:category/>
</cp:coreProperties>
</file>