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3CF9" w14:textId="17075535" w:rsidR="00C66568" w:rsidRPr="00C66568" w:rsidRDefault="00C66568" w:rsidP="00C66568">
      <w:pPr>
        <w:pStyle w:val="Ttulo1"/>
        <w:jc w:val="center"/>
      </w:pPr>
      <w:r w:rsidRPr="00C66568">
        <w:t>Product Backlog Priorizado</w:t>
      </w:r>
    </w:p>
    <w:p w14:paraId="604F7FAF" w14:textId="6A0D1856" w:rsidR="00C66568" w:rsidRPr="00C66568" w:rsidRDefault="00C66568" w:rsidP="00BF2D04">
      <w:pPr>
        <w:jc w:val="center"/>
        <w:rPr>
          <w:rFonts w:ascii="Arial" w:hAnsi="Arial" w:cs="Arial"/>
        </w:rPr>
      </w:pPr>
      <w:r w:rsidRPr="00C66568">
        <w:rPr>
          <w:rFonts w:ascii="Arial" w:hAnsi="Arial" w:cs="Arial"/>
          <w:b/>
          <w:bCs/>
        </w:rPr>
        <w:t>Proyecto:</w:t>
      </w:r>
      <w:r w:rsidRPr="00C66568">
        <w:rPr>
          <w:rFonts w:ascii="Arial" w:hAnsi="Arial" w:cs="Arial"/>
        </w:rPr>
        <w:t xml:space="preserve"> Escuela de Conductores Futuro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65"/>
        <w:gridCol w:w="1234"/>
        <w:gridCol w:w="1724"/>
        <w:gridCol w:w="1365"/>
        <w:gridCol w:w="1442"/>
        <w:gridCol w:w="1898"/>
      </w:tblGrid>
      <w:tr w:rsidR="00C66568" w:rsidRPr="00C66568" w14:paraId="488E4B69" w14:textId="77777777" w:rsidTr="00C66568">
        <w:tc>
          <w:tcPr>
            <w:tcW w:w="660" w:type="pct"/>
          </w:tcPr>
          <w:p w14:paraId="6640444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ID </w:t>
            </w:r>
          </w:p>
        </w:tc>
        <w:tc>
          <w:tcPr>
            <w:tcW w:w="699" w:type="pct"/>
          </w:tcPr>
          <w:p w14:paraId="4A87E53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Épica </w:t>
            </w:r>
          </w:p>
        </w:tc>
        <w:tc>
          <w:tcPr>
            <w:tcW w:w="976" w:type="pct"/>
          </w:tcPr>
          <w:p w14:paraId="5A70E96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Historia de Usuario </w:t>
            </w:r>
          </w:p>
        </w:tc>
        <w:tc>
          <w:tcPr>
            <w:tcW w:w="773" w:type="pct"/>
          </w:tcPr>
          <w:p w14:paraId="38B8369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Prioridad </w:t>
            </w:r>
          </w:p>
        </w:tc>
        <w:tc>
          <w:tcPr>
            <w:tcW w:w="817" w:type="pct"/>
          </w:tcPr>
          <w:p w14:paraId="0E1334F2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Estimación (Horas) </w:t>
            </w:r>
          </w:p>
        </w:tc>
        <w:tc>
          <w:tcPr>
            <w:tcW w:w="1075" w:type="pct"/>
          </w:tcPr>
          <w:p w14:paraId="11E2E595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Justificación de Prioridad / Dependencia Técnica</w:t>
            </w:r>
          </w:p>
        </w:tc>
      </w:tr>
      <w:tr w:rsidR="00C66568" w:rsidRPr="00C66568" w14:paraId="69F412B0" w14:textId="77777777" w:rsidTr="00C66568">
        <w:tc>
          <w:tcPr>
            <w:tcW w:w="660" w:type="pct"/>
          </w:tcPr>
          <w:p w14:paraId="15EFE38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US-01 </w:t>
            </w:r>
          </w:p>
        </w:tc>
        <w:tc>
          <w:tcPr>
            <w:tcW w:w="699" w:type="pct"/>
          </w:tcPr>
          <w:p w14:paraId="2EF84022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04C1118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Gestión de la Flota de Vehículos e Instructores </w:t>
            </w:r>
          </w:p>
        </w:tc>
        <w:tc>
          <w:tcPr>
            <w:tcW w:w="773" w:type="pct"/>
          </w:tcPr>
          <w:p w14:paraId="7DCA0BDB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4B35CA0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12 hrs </w:t>
            </w:r>
          </w:p>
        </w:tc>
        <w:tc>
          <w:tcPr>
            <w:tcW w:w="1075" w:type="pct"/>
          </w:tcPr>
          <w:p w14:paraId="6993E639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Crítica. Modulo CRUD base. Sin datos de flota cargados no puede operar el motor de agendamiento.</w:t>
            </w:r>
          </w:p>
        </w:tc>
      </w:tr>
      <w:tr w:rsidR="00C66568" w:rsidRPr="00C66568" w14:paraId="4E110EE7" w14:textId="77777777" w:rsidTr="00C66568">
        <w:tc>
          <w:tcPr>
            <w:tcW w:w="660" w:type="pct"/>
          </w:tcPr>
          <w:p w14:paraId="537DDF0D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US-02 </w:t>
            </w:r>
          </w:p>
        </w:tc>
        <w:tc>
          <w:tcPr>
            <w:tcW w:w="699" w:type="pct"/>
          </w:tcPr>
          <w:p w14:paraId="1EE2CBE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EP-03 </w:t>
            </w:r>
          </w:p>
        </w:tc>
        <w:tc>
          <w:tcPr>
            <w:tcW w:w="976" w:type="pct"/>
          </w:tcPr>
          <w:p w14:paraId="7DB4BF5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Bloqueo de Disponibilidad por Salida Municipal </w:t>
            </w:r>
          </w:p>
        </w:tc>
        <w:tc>
          <w:tcPr>
            <w:tcW w:w="773" w:type="pct"/>
          </w:tcPr>
          <w:p w14:paraId="1A1C904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54D86F7A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16 hrs </w:t>
            </w:r>
          </w:p>
        </w:tc>
        <w:tc>
          <w:tcPr>
            <w:tcW w:w="1075" w:type="pct"/>
          </w:tcPr>
          <w:p w14:paraId="0E397A2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Crítica. Resuelve el dolor principal del negocio: mitigar el sobre agendamiento por flota variable (de 2 a 1).</w:t>
            </w:r>
          </w:p>
        </w:tc>
      </w:tr>
      <w:tr w:rsidR="00C66568" w:rsidRPr="00C66568" w14:paraId="743A0708" w14:textId="77777777" w:rsidTr="00C66568">
        <w:tc>
          <w:tcPr>
            <w:tcW w:w="660" w:type="pct"/>
          </w:tcPr>
          <w:p w14:paraId="7F7585B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US-03 </w:t>
            </w:r>
          </w:p>
        </w:tc>
        <w:tc>
          <w:tcPr>
            <w:tcW w:w="699" w:type="pct"/>
          </w:tcPr>
          <w:p w14:paraId="5A988AF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EP-02 </w:t>
            </w:r>
          </w:p>
        </w:tc>
        <w:tc>
          <w:tcPr>
            <w:tcW w:w="976" w:type="pct"/>
          </w:tcPr>
          <w:p w14:paraId="2918D1F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Acceso a Tarjeta Web mediante Inicio de Sesión </w:t>
            </w:r>
          </w:p>
        </w:tc>
        <w:tc>
          <w:tcPr>
            <w:tcW w:w="773" w:type="pct"/>
          </w:tcPr>
          <w:p w14:paraId="383BEA9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6DA27D7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0DB502D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Control de acceso (RBAC/JWT) inicial para que el alumno visualice sus datos de forma segura.</w:t>
            </w:r>
          </w:p>
        </w:tc>
      </w:tr>
      <w:tr w:rsidR="00C66568" w:rsidRPr="00C66568" w14:paraId="4D34C986" w14:textId="77777777" w:rsidTr="00C66568">
        <w:tc>
          <w:tcPr>
            <w:tcW w:w="660" w:type="pct"/>
          </w:tcPr>
          <w:p w14:paraId="712CA87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US-04 </w:t>
            </w:r>
          </w:p>
        </w:tc>
        <w:tc>
          <w:tcPr>
            <w:tcW w:w="699" w:type="pct"/>
          </w:tcPr>
          <w:p w14:paraId="59474F5E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EP-03 </w:t>
            </w:r>
          </w:p>
        </w:tc>
        <w:tc>
          <w:tcPr>
            <w:tcW w:w="976" w:type="pct"/>
          </w:tcPr>
          <w:p w14:paraId="1FBCB24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Visualización de Agenda Diaria (Instructor) </w:t>
            </w:r>
          </w:p>
        </w:tc>
        <w:tc>
          <w:tcPr>
            <w:tcW w:w="773" w:type="pct"/>
          </w:tcPr>
          <w:p w14:paraId="250FFB3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7124B03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2788FBE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Permite al instructor conocer su hoja de ruta y coordinar el uso de vehículos activos con sus pares.</w:t>
            </w:r>
          </w:p>
        </w:tc>
      </w:tr>
      <w:tr w:rsidR="00C66568" w:rsidRPr="00C66568" w14:paraId="74C1FD02" w14:textId="77777777" w:rsidTr="00C66568">
        <w:tc>
          <w:tcPr>
            <w:tcW w:w="660" w:type="pct"/>
          </w:tcPr>
          <w:p w14:paraId="7D23F62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US-05 </w:t>
            </w:r>
          </w:p>
        </w:tc>
        <w:tc>
          <w:tcPr>
            <w:tcW w:w="699" w:type="pct"/>
          </w:tcPr>
          <w:p w14:paraId="67A6A27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7EB36B8B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Registro de Asistencia a </w:t>
            </w:r>
            <w:r w:rsidRPr="00C66568">
              <w:rPr>
                <w:rFonts w:ascii="Arial" w:hAnsi="Arial" w:cs="Arial"/>
              </w:rPr>
              <w:lastRenderedPageBreak/>
              <w:t xml:space="preserve">Bloques (Instructor) </w:t>
            </w:r>
          </w:p>
        </w:tc>
        <w:tc>
          <w:tcPr>
            <w:tcW w:w="773" w:type="pct"/>
          </w:tcPr>
          <w:p w14:paraId="4431BC2A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lastRenderedPageBreak/>
              <w:t xml:space="preserve"> ALTA </w:t>
            </w:r>
          </w:p>
        </w:tc>
        <w:tc>
          <w:tcPr>
            <w:tcW w:w="817" w:type="pct"/>
          </w:tcPr>
          <w:p w14:paraId="430C7D1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51278910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Reemplaza las planillas físicas </w:t>
            </w:r>
            <w:r w:rsidRPr="00C66568">
              <w:rPr>
                <w:rFonts w:ascii="Arial" w:hAnsi="Arial" w:cs="Arial"/>
              </w:rPr>
              <w:lastRenderedPageBreak/>
              <w:t>y alimenta en tiempo real la tarjeta web de progreso del estudiante.</w:t>
            </w:r>
          </w:p>
        </w:tc>
      </w:tr>
      <w:tr w:rsidR="00C66568" w:rsidRPr="00C66568" w14:paraId="778B31F2" w14:textId="77777777" w:rsidTr="00C66568">
        <w:tc>
          <w:tcPr>
            <w:tcW w:w="660" w:type="pct"/>
          </w:tcPr>
          <w:p w14:paraId="5114198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lastRenderedPageBreak/>
              <w:t xml:space="preserve">US-06 </w:t>
            </w:r>
          </w:p>
        </w:tc>
        <w:tc>
          <w:tcPr>
            <w:tcW w:w="699" w:type="pct"/>
          </w:tcPr>
          <w:p w14:paraId="0B244E2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EP-03 </w:t>
            </w:r>
          </w:p>
        </w:tc>
        <w:tc>
          <w:tcPr>
            <w:tcW w:w="976" w:type="pct"/>
          </w:tcPr>
          <w:p w14:paraId="0AD6D62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Consulta de Disponibilidad de Vehículos </w:t>
            </w:r>
          </w:p>
        </w:tc>
        <w:tc>
          <w:tcPr>
            <w:tcW w:w="773" w:type="pct"/>
          </w:tcPr>
          <w:p w14:paraId="6EE37C6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28283F2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2B0B9CCD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Alerta visualmente al equipo sobre bloqueos del parque automotriz debido a exámenes en terreno.</w:t>
            </w:r>
          </w:p>
        </w:tc>
      </w:tr>
      <w:tr w:rsidR="00C66568" w:rsidRPr="00C66568" w14:paraId="6E293273" w14:textId="77777777" w:rsidTr="00C66568">
        <w:tc>
          <w:tcPr>
            <w:tcW w:w="660" w:type="pct"/>
          </w:tcPr>
          <w:p w14:paraId="32080A1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US-07 </w:t>
            </w:r>
          </w:p>
        </w:tc>
        <w:tc>
          <w:tcPr>
            <w:tcW w:w="699" w:type="pct"/>
          </w:tcPr>
          <w:p w14:paraId="797749C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EP-02 </w:t>
            </w:r>
          </w:p>
        </w:tc>
        <w:tc>
          <w:tcPr>
            <w:tcW w:w="976" w:type="pct"/>
          </w:tcPr>
          <w:p w14:paraId="7057219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Consulta de Horarios Prácticos Agendados </w:t>
            </w:r>
          </w:p>
        </w:tc>
        <w:tc>
          <w:tcPr>
            <w:tcW w:w="773" w:type="pct"/>
          </w:tcPr>
          <w:p w14:paraId="59AFF80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4ECA95C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4 hrs </w:t>
            </w:r>
          </w:p>
        </w:tc>
        <w:tc>
          <w:tcPr>
            <w:tcW w:w="1075" w:type="pct"/>
          </w:tcPr>
          <w:p w14:paraId="4CE0FBD0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Otorga al alumno visibilidad sobre el calendario de sus clases prácticas agendadas por la escuela.</w:t>
            </w:r>
          </w:p>
        </w:tc>
      </w:tr>
      <w:tr w:rsidR="00C66568" w:rsidRPr="00C66568" w14:paraId="2D65B2DB" w14:textId="77777777" w:rsidTr="00C66568">
        <w:tc>
          <w:tcPr>
            <w:tcW w:w="660" w:type="pct"/>
          </w:tcPr>
          <w:p w14:paraId="3D81687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US-08 </w:t>
            </w:r>
          </w:p>
        </w:tc>
        <w:tc>
          <w:tcPr>
            <w:tcW w:w="699" w:type="pct"/>
          </w:tcPr>
          <w:p w14:paraId="2890FB9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EP-02 </w:t>
            </w:r>
          </w:p>
        </w:tc>
        <w:tc>
          <w:tcPr>
            <w:tcW w:w="976" w:type="pct"/>
          </w:tcPr>
          <w:p w14:paraId="5D10945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Autogestión y Cancelación de Horas desde WhatsApp </w:t>
            </w:r>
          </w:p>
        </w:tc>
        <w:tc>
          <w:tcPr>
            <w:tcW w:w="773" w:type="pct"/>
          </w:tcPr>
          <w:p w14:paraId="6017A83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069C50C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16 hrs </w:t>
            </w:r>
          </w:p>
        </w:tc>
        <w:tc>
          <w:tcPr>
            <w:tcW w:w="1075" w:type="pct"/>
          </w:tcPr>
          <w:p w14:paraId="35D4524A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(Mitigación). Mecanismo clave del MVP para liberar de inmediato horas ociosas de conducción.</w:t>
            </w:r>
          </w:p>
        </w:tc>
      </w:tr>
      <w:tr w:rsidR="00C66568" w:rsidRPr="00C66568" w14:paraId="08895C50" w14:textId="77777777" w:rsidTr="00C66568">
        <w:tc>
          <w:tcPr>
            <w:tcW w:w="660" w:type="pct"/>
          </w:tcPr>
          <w:p w14:paraId="318B4A7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US-09 </w:t>
            </w:r>
          </w:p>
        </w:tc>
        <w:tc>
          <w:tcPr>
            <w:tcW w:w="699" w:type="pct"/>
          </w:tcPr>
          <w:p w14:paraId="47B44E9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6B3883E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Ingreso y Evaluación Psicotécnica </w:t>
            </w:r>
          </w:p>
        </w:tc>
        <w:tc>
          <w:tcPr>
            <w:tcW w:w="773" w:type="pct"/>
          </w:tcPr>
          <w:p w14:paraId="7229D8FC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 </w:t>
            </w:r>
          </w:p>
        </w:tc>
        <w:tc>
          <w:tcPr>
            <w:tcW w:w="817" w:type="pct"/>
          </w:tcPr>
          <w:p w14:paraId="4A763D3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351883E9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Alta. Digitaliza el examen inicial del alumno, unificando el expediente médico/técnico de Macul y Peñalolén.</w:t>
            </w:r>
          </w:p>
        </w:tc>
      </w:tr>
      <w:tr w:rsidR="00C66568" w:rsidRPr="00C66568" w14:paraId="441F409A" w14:textId="77777777" w:rsidTr="00C66568">
        <w:tc>
          <w:tcPr>
            <w:tcW w:w="660" w:type="pct"/>
          </w:tcPr>
          <w:p w14:paraId="18A7144D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US-10 </w:t>
            </w:r>
          </w:p>
        </w:tc>
        <w:tc>
          <w:tcPr>
            <w:tcW w:w="699" w:type="pct"/>
          </w:tcPr>
          <w:p w14:paraId="5CC27A0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EP-01 </w:t>
            </w:r>
          </w:p>
        </w:tc>
        <w:tc>
          <w:tcPr>
            <w:tcW w:w="976" w:type="pct"/>
          </w:tcPr>
          <w:p w14:paraId="2BD0574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Exploración del Catálogo y Sucursales </w:t>
            </w:r>
          </w:p>
        </w:tc>
        <w:tc>
          <w:tcPr>
            <w:tcW w:w="773" w:type="pct"/>
          </w:tcPr>
          <w:p w14:paraId="72B023FD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MEDIO </w:t>
            </w:r>
          </w:p>
        </w:tc>
        <w:tc>
          <w:tcPr>
            <w:tcW w:w="817" w:type="pct"/>
          </w:tcPr>
          <w:p w14:paraId="6A6196C5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4 hrs </w:t>
            </w:r>
          </w:p>
        </w:tc>
        <w:tc>
          <w:tcPr>
            <w:tcW w:w="1075" w:type="pct"/>
          </w:tcPr>
          <w:p w14:paraId="3CE1F92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Media. Cara pública de captación corporativa; accesible sin credenciales.</w:t>
            </w:r>
          </w:p>
        </w:tc>
      </w:tr>
      <w:tr w:rsidR="00C66568" w:rsidRPr="00C66568" w14:paraId="1F9492C4" w14:textId="77777777" w:rsidTr="00C66568">
        <w:tc>
          <w:tcPr>
            <w:tcW w:w="660" w:type="pct"/>
          </w:tcPr>
          <w:p w14:paraId="7DFE3712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lastRenderedPageBreak/>
              <w:t xml:space="preserve">US-11 </w:t>
            </w:r>
          </w:p>
        </w:tc>
        <w:tc>
          <w:tcPr>
            <w:tcW w:w="699" w:type="pct"/>
          </w:tcPr>
          <w:p w14:paraId="1C93B9A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EP-01 </w:t>
            </w:r>
          </w:p>
        </w:tc>
        <w:tc>
          <w:tcPr>
            <w:tcW w:w="976" w:type="pct"/>
          </w:tcPr>
          <w:p w14:paraId="6A462F4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Preinscripción Mediante Formulario Público </w:t>
            </w:r>
          </w:p>
        </w:tc>
        <w:tc>
          <w:tcPr>
            <w:tcW w:w="773" w:type="pct"/>
          </w:tcPr>
          <w:p w14:paraId="2190C16A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MEDIO </w:t>
            </w:r>
          </w:p>
        </w:tc>
        <w:tc>
          <w:tcPr>
            <w:tcW w:w="817" w:type="pct"/>
          </w:tcPr>
          <w:p w14:paraId="4958B455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6B0AFCE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Media. Captura datos básicos de postulantes y valida formatos críticos (RUT/Email).</w:t>
            </w:r>
          </w:p>
        </w:tc>
      </w:tr>
      <w:tr w:rsidR="00C66568" w:rsidRPr="00C66568" w14:paraId="33107A70" w14:textId="77777777" w:rsidTr="00C66568">
        <w:tc>
          <w:tcPr>
            <w:tcW w:w="660" w:type="pct"/>
          </w:tcPr>
          <w:p w14:paraId="21CF3E40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US-12 </w:t>
            </w:r>
          </w:p>
        </w:tc>
        <w:tc>
          <w:tcPr>
            <w:tcW w:w="699" w:type="pct"/>
          </w:tcPr>
          <w:p w14:paraId="2693D6F2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10A9D68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Gestión de Formularios de Preinscripción </w:t>
            </w:r>
          </w:p>
        </w:tc>
        <w:tc>
          <w:tcPr>
            <w:tcW w:w="773" w:type="pct"/>
          </w:tcPr>
          <w:p w14:paraId="5E9715D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MEDIO </w:t>
            </w:r>
          </w:p>
        </w:tc>
        <w:tc>
          <w:tcPr>
            <w:tcW w:w="817" w:type="pct"/>
          </w:tcPr>
          <w:p w14:paraId="652DA010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2262602E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Media. Bandeja de entrada para que administración tome contacto y concrete el proceso de matrícula física.</w:t>
            </w:r>
          </w:p>
        </w:tc>
      </w:tr>
      <w:tr w:rsidR="00C66568" w:rsidRPr="00C66568" w14:paraId="33371D0A" w14:textId="77777777" w:rsidTr="00C66568">
        <w:tc>
          <w:tcPr>
            <w:tcW w:w="660" w:type="pct"/>
          </w:tcPr>
          <w:p w14:paraId="1A35D73B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US-13 </w:t>
            </w:r>
          </w:p>
        </w:tc>
        <w:tc>
          <w:tcPr>
            <w:tcW w:w="699" w:type="pct"/>
          </w:tcPr>
          <w:p w14:paraId="1E8EC349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65E67A9E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Ingreso de Notas de Exámenes (Instructor) </w:t>
            </w:r>
          </w:p>
        </w:tc>
        <w:tc>
          <w:tcPr>
            <w:tcW w:w="773" w:type="pct"/>
          </w:tcPr>
          <w:p w14:paraId="55FAFAF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MEDIO </w:t>
            </w:r>
          </w:p>
        </w:tc>
        <w:tc>
          <w:tcPr>
            <w:tcW w:w="817" w:type="pct"/>
          </w:tcPr>
          <w:p w14:paraId="187A50A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4 hrs </w:t>
            </w:r>
          </w:p>
        </w:tc>
        <w:tc>
          <w:tcPr>
            <w:tcW w:w="1075" w:type="pct"/>
          </w:tcPr>
          <w:p w14:paraId="27744992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Media. Registra calificaciones teóricas y prácticas completando el flujo de avance académico.</w:t>
            </w:r>
          </w:p>
        </w:tc>
      </w:tr>
      <w:tr w:rsidR="00C66568" w:rsidRPr="00C66568" w14:paraId="3C35C09F" w14:textId="77777777" w:rsidTr="00C66568">
        <w:tc>
          <w:tcPr>
            <w:tcW w:w="660" w:type="pct"/>
          </w:tcPr>
          <w:p w14:paraId="6461C88B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US-14 </w:t>
            </w:r>
          </w:p>
        </w:tc>
        <w:tc>
          <w:tcPr>
            <w:tcW w:w="699" w:type="pct"/>
          </w:tcPr>
          <w:p w14:paraId="16577A61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34FE94B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Panel de Métricas de Rendimiento (Admin) </w:t>
            </w:r>
          </w:p>
        </w:tc>
        <w:tc>
          <w:tcPr>
            <w:tcW w:w="773" w:type="pct"/>
          </w:tcPr>
          <w:p w14:paraId="259BC9C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MEDIO </w:t>
            </w:r>
          </w:p>
        </w:tc>
        <w:tc>
          <w:tcPr>
            <w:tcW w:w="817" w:type="pct"/>
          </w:tcPr>
          <w:p w14:paraId="6499CCCF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24 hrs </w:t>
            </w:r>
          </w:p>
        </w:tc>
        <w:tc>
          <w:tcPr>
            <w:tcW w:w="1075" w:type="pct"/>
          </w:tcPr>
          <w:p w14:paraId="7B530D64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Media. Entrega reportes de ausentismo y horas ocupadas/libres filtradas por sucursal y rango de fechas.</w:t>
            </w:r>
          </w:p>
        </w:tc>
      </w:tr>
      <w:tr w:rsidR="00C66568" w:rsidRPr="00C66568" w14:paraId="56C650F2" w14:textId="77777777" w:rsidTr="00C66568">
        <w:tc>
          <w:tcPr>
            <w:tcW w:w="660" w:type="pct"/>
          </w:tcPr>
          <w:p w14:paraId="752B6103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US-15 </w:t>
            </w:r>
          </w:p>
        </w:tc>
        <w:tc>
          <w:tcPr>
            <w:tcW w:w="699" w:type="pct"/>
          </w:tcPr>
          <w:p w14:paraId="1C359459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EP-04 </w:t>
            </w:r>
          </w:p>
        </w:tc>
        <w:tc>
          <w:tcPr>
            <w:tcW w:w="976" w:type="pct"/>
          </w:tcPr>
          <w:p w14:paraId="4E88CF4E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Revisión del Perfil del Alumno (Instructor) </w:t>
            </w:r>
          </w:p>
        </w:tc>
        <w:tc>
          <w:tcPr>
            <w:tcW w:w="773" w:type="pct"/>
          </w:tcPr>
          <w:p w14:paraId="7185CD48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BAJO </w:t>
            </w:r>
          </w:p>
        </w:tc>
        <w:tc>
          <w:tcPr>
            <w:tcW w:w="817" w:type="pct"/>
          </w:tcPr>
          <w:p w14:paraId="35213D37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8 hrs </w:t>
            </w:r>
          </w:p>
        </w:tc>
        <w:tc>
          <w:tcPr>
            <w:tcW w:w="1075" w:type="pct"/>
          </w:tcPr>
          <w:p w14:paraId="57363CC6" w14:textId="77777777" w:rsidR="00C66568" w:rsidRPr="00C66568" w:rsidRDefault="00C66568" w:rsidP="00AD721C">
            <w:pPr>
              <w:rPr>
                <w:rFonts w:ascii="Arial" w:hAnsi="Arial" w:cs="Arial"/>
              </w:rPr>
            </w:pPr>
            <w:r w:rsidRPr="00C66568">
              <w:rPr>
                <w:rFonts w:ascii="Arial" w:hAnsi="Arial" w:cs="Arial"/>
              </w:rPr>
              <w:t xml:space="preserve"> Baja. Optimización pedagógica; permite consultar asistencias teóricas previas antes de salir a la calle.</w:t>
            </w:r>
          </w:p>
        </w:tc>
      </w:tr>
    </w:tbl>
    <w:p w14:paraId="1D380FA3" w14:textId="77777777" w:rsidR="00BF2D04" w:rsidRDefault="00BF2D04" w:rsidP="00C66568">
      <w:pPr>
        <w:rPr>
          <w:rFonts w:ascii="Arial" w:hAnsi="Arial" w:cs="Arial"/>
          <w:b/>
          <w:bCs/>
        </w:rPr>
      </w:pPr>
    </w:p>
    <w:p w14:paraId="181DB485" w14:textId="5E487BC8" w:rsidR="00C66568" w:rsidRPr="00C66568" w:rsidRDefault="00C66568" w:rsidP="00C66568">
      <w:pPr>
        <w:rPr>
          <w:rFonts w:ascii="Arial" w:hAnsi="Arial" w:cs="Arial"/>
        </w:rPr>
      </w:pPr>
      <w:r w:rsidRPr="00C66568">
        <w:rPr>
          <w:rFonts w:ascii="Arial" w:hAnsi="Arial" w:cs="Arial"/>
          <w:b/>
          <w:bCs/>
        </w:rPr>
        <w:t xml:space="preserve">Esfuerzo Total </w:t>
      </w:r>
      <w:r w:rsidR="00BF2D04">
        <w:rPr>
          <w:rFonts w:ascii="Arial" w:hAnsi="Arial" w:cs="Arial"/>
          <w:b/>
          <w:bCs/>
        </w:rPr>
        <w:t>e</w:t>
      </w:r>
      <w:r w:rsidRPr="00C66568">
        <w:rPr>
          <w:rFonts w:ascii="Arial" w:hAnsi="Arial" w:cs="Arial"/>
          <w:b/>
          <w:bCs/>
        </w:rPr>
        <w:t xml:space="preserve">stimado del </w:t>
      </w:r>
      <w:r w:rsidR="00BF2D04">
        <w:rPr>
          <w:rFonts w:ascii="Arial" w:hAnsi="Arial" w:cs="Arial"/>
          <w:b/>
          <w:bCs/>
        </w:rPr>
        <w:t>b</w:t>
      </w:r>
      <w:r w:rsidRPr="00C66568">
        <w:rPr>
          <w:rFonts w:ascii="Arial" w:hAnsi="Arial" w:cs="Arial"/>
          <w:b/>
          <w:bCs/>
        </w:rPr>
        <w:t>acklog:</w:t>
      </w:r>
      <w:r w:rsidRPr="00C66568">
        <w:rPr>
          <w:rFonts w:ascii="Arial" w:hAnsi="Arial" w:cs="Arial"/>
        </w:rPr>
        <w:t xml:space="preserve"> 136 Horas de Desarrollo.</w:t>
      </w:r>
    </w:p>
    <w:sectPr w:rsidR="00C66568" w:rsidRPr="00C66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68"/>
    <w:rsid w:val="00966A69"/>
    <w:rsid w:val="00BF2D04"/>
    <w:rsid w:val="00C6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6936A"/>
  <w15:chartTrackingRefBased/>
  <w15:docId w15:val="{3D84A211-1439-4FF0-AAFE-A17C32707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6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6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6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6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6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6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6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6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6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6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6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6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65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6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65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6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6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6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6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6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6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6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65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65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65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6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65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656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6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448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 TaKen</dc:creator>
  <cp:keywords/>
  <dc:description/>
  <cp:lastModifiedBy>og TaKen</cp:lastModifiedBy>
  <cp:revision>2</cp:revision>
  <dcterms:created xsi:type="dcterms:W3CDTF">2026-08-24T03:00:00Z</dcterms:created>
  <dcterms:modified xsi:type="dcterms:W3CDTF">2026-08-24T03:09:00Z</dcterms:modified>
</cp:coreProperties>
</file>