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BFB2" w14:textId="50E478B7" w:rsidR="00746F46" w:rsidRDefault="000E74FD" w:rsidP="000E74FD">
      <w:pPr>
        <w:pStyle w:val="a3"/>
        <w:jc w:val="center"/>
        <w:rPr>
          <w:rFonts w:ascii="Times New Roman" w:hAnsi="Times New Roman" w:cs="Times New Roman"/>
        </w:rPr>
      </w:pPr>
      <w:r w:rsidRPr="000E74FD">
        <w:rPr>
          <w:rFonts w:ascii="Times New Roman" w:hAnsi="Times New Roman" w:cs="Times New Roman"/>
        </w:rPr>
        <w:t xml:space="preserve">Отчет по Применению моментов к </w:t>
      </w:r>
      <w:r w:rsidRPr="000E74FD">
        <w:rPr>
          <w:rFonts w:ascii="Times New Roman" w:hAnsi="Times New Roman" w:cs="Times New Roman"/>
        </w:rPr>
        <w:br/>
        <w:t>7-параметрической задаче</w:t>
      </w:r>
    </w:p>
    <w:p w14:paraId="0E3AB61E" w14:textId="77777777" w:rsidR="000E74FD" w:rsidRPr="000E74FD" w:rsidRDefault="000E74FD" w:rsidP="000E74FD"/>
    <w:p w14:paraId="71ABFE2B" w14:textId="77777777" w:rsidR="000E74FD" w:rsidRPr="000E74FD" w:rsidRDefault="000E74FD" w:rsidP="000E74FD">
      <w:pPr>
        <w:rPr>
          <w:rStyle w:val="ac"/>
        </w:rPr>
      </w:pPr>
      <w:r w:rsidRPr="000E74FD">
        <w:rPr>
          <w:rStyle w:val="ac"/>
        </w:rPr>
        <w:t>I. Моменты (базисы разложения 2D-карт ФЛ)</w:t>
      </w:r>
    </w:p>
    <w:p w14:paraId="6E42A098" w14:textId="77777777" w:rsidR="000E74FD" w:rsidRDefault="000E74FD" w:rsidP="000E74FD">
      <w:r>
        <w:t>Для исследования эффективности взятия моментов 2D-карт ФЛ в качестве предобработки данных были использованы моменты:</w:t>
      </w:r>
    </w:p>
    <w:p w14:paraId="0D17D37E" w14:textId="79BBE562" w:rsidR="000E74FD" w:rsidRDefault="000E74FD" w:rsidP="000E74FD">
      <w:pPr>
        <w:pStyle w:val="a7"/>
        <w:numPr>
          <w:ilvl w:val="0"/>
          <w:numId w:val="3"/>
        </w:numPr>
      </w:pPr>
      <w:r>
        <w:t>Классические (степенные моменты) - Momentum.</w:t>
      </w:r>
    </w:p>
    <w:p w14:paraId="66194E61" w14:textId="3A308AA6" w:rsidR="000E74FD" w:rsidRDefault="000E74FD" w:rsidP="000E74FD">
      <w:pPr>
        <w:pStyle w:val="a7"/>
        <w:numPr>
          <w:ilvl w:val="0"/>
          <w:numId w:val="3"/>
        </w:numPr>
      </w:pPr>
      <w:r>
        <w:t xml:space="preserve">Полиномы Лежандра </w:t>
      </w:r>
      <w:r w:rsidR="009C1235">
        <w:t>–</w:t>
      </w:r>
      <w:r>
        <w:t xml:space="preserve"> Legendre</w:t>
      </w:r>
      <w:r w:rsidR="009C1235">
        <w:t>.</w:t>
      </w:r>
    </w:p>
    <w:p w14:paraId="73E0D59F" w14:textId="3517F5C5" w:rsidR="000E74FD" w:rsidRDefault="000E74FD" w:rsidP="000E74FD">
      <w:pPr>
        <w:pStyle w:val="a7"/>
        <w:numPr>
          <w:ilvl w:val="0"/>
          <w:numId w:val="3"/>
        </w:numPr>
      </w:pPr>
      <w:r>
        <w:t xml:space="preserve">Базис Фурье (синусы и косинусы) </w:t>
      </w:r>
      <w:r w:rsidR="009C1235">
        <w:t>–</w:t>
      </w:r>
      <w:r>
        <w:t xml:space="preserve"> Fourier</w:t>
      </w:r>
      <w:r w:rsidR="009C1235">
        <w:t>.</w:t>
      </w:r>
    </w:p>
    <w:p w14:paraId="3D6593EE" w14:textId="733C4B0C" w:rsidR="000E74FD" w:rsidRDefault="000E74FD" w:rsidP="000E74FD">
      <w:pPr>
        <w:pStyle w:val="a7"/>
        <w:numPr>
          <w:ilvl w:val="0"/>
          <w:numId w:val="3"/>
        </w:numPr>
      </w:pPr>
      <w:r>
        <w:t>Полиномы Цернике – Zernike</w:t>
      </w:r>
      <w:r w:rsidR="009C1235">
        <w:t>.</w:t>
      </w:r>
    </w:p>
    <w:p w14:paraId="21259448" w14:textId="00ADC8A7" w:rsidR="000E74FD" w:rsidRPr="00482106" w:rsidRDefault="000E74FD" w:rsidP="000E74FD">
      <w:r>
        <w:t xml:space="preserve">В архиве </w:t>
      </w:r>
      <w:r w:rsidRPr="000E74FD">
        <w:rPr>
          <w:i/>
          <w:iCs/>
          <w:lang w:val="en-US"/>
        </w:rPr>
        <w:t>Sepctroscopy</w:t>
      </w:r>
      <w:r w:rsidRPr="000E74FD">
        <w:rPr>
          <w:i/>
          <w:iCs/>
        </w:rPr>
        <w:t>_</w:t>
      </w:r>
      <w:r w:rsidRPr="000E74FD">
        <w:rPr>
          <w:i/>
          <w:iCs/>
          <w:lang w:val="en-US"/>
        </w:rPr>
        <w:t>FL</w:t>
      </w:r>
      <w:r w:rsidRPr="000E74FD">
        <w:rPr>
          <w:i/>
          <w:iCs/>
        </w:rPr>
        <w:t>_</w:t>
      </w:r>
      <w:r w:rsidRPr="000E74FD">
        <w:rPr>
          <w:i/>
          <w:iCs/>
          <w:lang w:val="en-US"/>
        </w:rPr>
        <w:t>momenta</w:t>
      </w:r>
      <w:r w:rsidRPr="000E74FD">
        <w:rPr>
          <w:i/>
          <w:iCs/>
        </w:rPr>
        <w:t>.</w:t>
      </w:r>
      <w:r w:rsidRPr="000E74FD">
        <w:rPr>
          <w:i/>
          <w:iCs/>
          <w:lang w:val="en-US"/>
        </w:rPr>
        <w:t>rar</w:t>
      </w:r>
      <w:r>
        <w:t xml:space="preserve"> есть описание этих методов, код их реализующий в виде предобработки, встраиваемой в пайплайн sci-kit learn и тест на разложение -&gt; восстановление 2D-гауссовых кривых. </w:t>
      </w:r>
    </w:p>
    <w:p w14:paraId="39B64EF8" w14:textId="1AA5A83B" w:rsidR="000E74FD" w:rsidRPr="00482106" w:rsidRDefault="000E74FD" w:rsidP="000E74FD">
      <w:pPr>
        <w:pStyle w:val="a7"/>
        <w:numPr>
          <w:ilvl w:val="0"/>
          <w:numId w:val="1"/>
        </w:numPr>
      </w:pPr>
      <w:r w:rsidRPr="000E74FD">
        <w:rPr>
          <w:lang w:val="en-US"/>
        </w:rPr>
        <w:t>Momentum</w:t>
      </w:r>
      <w:r w:rsidRPr="00482106">
        <w:t>_</w:t>
      </w:r>
      <w:r w:rsidRPr="000E74FD">
        <w:rPr>
          <w:lang w:val="en-US"/>
        </w:rPr>
        <w:t>transform</w:t>
      </w:r>
      <w:r w:rsidRPr="00482106">
        <w:t>.</w:t>
      </w:r>
      <w:r w:rsidRPr="000E74FD">
        <w:rPr>
          <w:lang w:val="en-US"/>
        </w:rPr>
        <w:t>ipynb</w:t>
      </w:r>
      <w:r w:rsidRPr="00482106">
        <w:t xml:space="preserve"> - </w:t>
      </w:r>
      <w:r>
        <w:t>ноутбук</w:t>
      </w:r>
      <w:r w:rsidRPr="00482106">
        <w:t xml:space="preserve"> </w:t>
      </w:r>
      <w:r>
        <w:t>для</w:t>
      </w:r>
      <w:r w:rsidRPr="00482106">
        <w:t xml:space="preserve"> </w:t>
      </w:r>
      <w:r>
        <w:t>ознакомления</w:t>
      </w:r>
    </w:p>
    <w:p w14:paraId="22005E81" w14:textId="033A129C" w:rsidR="000E74FD" w:rsidRDefault="000E74FD" w:rsidP="000E74FD">
      <w:pPr>
        <w:pStyle w:val="a7"/>
        <w:numPr>
          <w:ilvl w:val="0"/>
          <w:numId w:val="1"/>
        </w:numPr>
      </w:pPr>
      <w:r>
        <w:t>description - папка с подробным описанием математики и особенностей реализации всех 2D-методов</w:t>
      </w:r>
    </w:p>
    <w:p w14:paraId="03364F9C" w14:textId="3A059536" w:rsidR="000E74FD" w:rsidRDefault="000E74FD" w:rsidP="000E74FD">
      <w:pPr>
        <w:pStyle w:val="a7"/>
        <w:numPr>
          <w:ilvl w:val="0"/>
          <w:numId w:val="1"/>
        </w:numPr>
      </w:pPr>
      <w:r>
        <w:t>src.py - файл со всеми методами, подготовил для копирования в другие проекты и использование</w:t>
      </w:r>
    </w:p>
    <w:p w14:paraId="5598D7DB" w14:textId="77777777" w:rsidR="000E74FD" w:rsidRDefault="000E74FD" w:rsidP="000E74FD"/>
    <w:p w14:paraId="749C11D2" w14:textId="639DD1A3" w:rsidR="000E74FD" w:rsidRPr="00482106" w:rsidRDefault="000E74FD" w:rsidP="000E74FD">
      <w:r>
        <w:t>Помимо этого, там есть 1D-варианты степенных моментов, полиномов Лежандра и базиса Фурье. Возможно, пригодится в будущем, например, для разложения КР-спектров.</w:t>
      </w:r>
    </w:p>
    <w:p w14:paraId="1F51AD8C" w14:textId="77777777" w:rsidR="000E74FD" w:rsidRPr="00482106" w:rsidRDefault="000E74FD" w:rsidP="000E74FD"/>
    <w:p w14:paraId="56DEE8D6" w14:textId="77777777" w:rsidR="000E74FD" w:rsidRPr="000E74FD" w:rsidRDefault="000E74FD" w:rsidP="000E74FD">
      <w:pPr>
        <w:rPr>
          <w:rStyle w:val="ac"/>
        </w:rPr>
      </w:pPr>
      <w:r w:rsidRPr="000E74FD">
        <w:rPr>
          <w:rStyle w:val="ac"/>
          <w:lang w:val="en-US"/>
        </w:rPr>
        <w:t>II</w:t>
      </w:r>
      <w:r w:rsidRPr="000E74FD">
        <w:rPr>
          <w:rStyle w:val="ac"/>
        </w:rPr>
        <w:t>. Модели</w:t>
      </w:r>
    </w:p>
    <w:p w14:paraId="06EA070B" w14:textId="640EC5C7" w:rsidR="000E74FD" w:rsidRPr="00482106" w:rsidRDefault="000E74FD" w:rsidP="000E74FD">
      <w:r w:rsidRPr="000E74FD">
        <w:t xml:space="preserve">Разложение на моменты полезно, в первую очередь, для радикального сжатия входной информации карт ФЛ в небольшой, но достаточный набор признаков. Что крайне полезно при небольшом количестве данных. </w:t>
      </w:r>
    </w:p>
    <w:p w14:paraId="5B1CD5EF" w14:textId="77777777" w:rsidR="000E74FD" w:rsidRPr="000E74FD" w:rsidRDefault="000E74FD" w:rsidP="000E74FD">
      <w:r w:rsidRPr="000E74FD">
        <w:t>Поэтому здесь делаю ставку на простые модели:</w:t>
      </w:r>
    </w:p>
    <w:p w14:paraId="7C4820B7" w14:textId="59E92408" w:rsidR="000E74FD" w:rsidRPr="000E74FD" w:rsidRDefault="000E74FD" w:rsidP="000E74FD">
      <w:pPr>
        <w:pStyle w:val="a7"/>
        <w:numPr>
          <w:ilvl w:val="0"/>
          <w:numId w:val="5"/>
        </w:numPr>
      </w:pPr>
      <w:r w:rsidRPr="000E74FD">
        <w:t>Линейная регрессия (</w:t>
      </w:r>
      <w:r w:rsidRPr="000E74FD">
        <w:rPr>
          <w:lang w:val="en-US"/>
        </w:rPr>
        <w:t>LR</w:t>
      </w:r>
      <w:r w:rsidRPr="000E74FD">
        <w:t>)</w:t>
      </w:r>
    </w:p>
    <w:p w14:paraId="761C0616" w14:textId="6B86BB5A" w:rsidR="000E74FD" w:rsidRPr="000E74FD" w:rsidRDefault="000E74FD" w:rsidP="000E74FD">
      <w:pPr>
        <w:pStyle w:val="a7"/>
        <w:numPr>
          <w:ilvl w:val="0"/>
          <w:numId w:val="5"/>
        </w:numPr>
      </w:pPr>
      <w:r w:rsidRPr="000E74FD">
        <w:t>Случайный лес (</w:t>
      </w:r>
      <w:r w:rsidRPr="000E74FD">
        <w:rPr>
          <w:lang w:val="en-US"/>
        </w:rPr>
        <w:t>RF</w:t>
      </w:r>
      <w:r w:rsidRPr="000E74FD">
        <w:t>)</w:t>
      </w:r>
    </w:p>
    <w:p w14:paraId="02ECEAF1" w14:textId="4DDAFC2D" w:rsidR="000E74FD" w:rsidRPr="000E74FD" w:rsidRDefault="000E74FD" w:rsidP="000E74FD">
      <w:pPr>
        <w:pStyle w:val="a7"/>
        <w:numPr>
          <w:ilvl w:val="0"/>
          <w:numId w:val="5"/>
        </w:numPr>
      </w:pPr>
      <w:r w:rsidRPr="000E74FD">
        <w:t>Градиентный бустинг (</w:t>
      </w:r>
      <w:r w:rsidRPr="000E74FD">
        <w:rPr>
          <w:lang w:val="en-US"/>
        </w:rPr>
        <w:t>GB</w:t>
      </w:r>
      <w:r w:rsidRPr="000E74FD">
        <w:t>)</w:t>
      </w:r>
    </w:p>
    <w:p w14:paraId="6EF67979" w14:textId="5ED758A5" w:rsidR="000E74FD" w:rsidRDefault="000E74FD" w:rsidP="000E74FD">
      <w:r w:rsidRPr="000E74FD">
        <w:t xml:space="preserve">Бейзлайн (ориентир для сравнения метрики </w:t>
      </w:r>
      <w:r>
        <w:t xml:space="preserve">ошибки </w:t>
      </w:r>
      <w:r w:rsidRPr="000E74FD">
        <w:rPr>
          <w:lang w:val="en-US"/>
        </w:rPr>
        <w:t>MAE</w:t>
      </w:r>
      <w:r w:rsidRPr="000E74FD">
        <w:t>) - сверточная нейронная сеть, архитектуру взял у Гали</w:t>
      </w:r>
      <w:r>
        <w:t xml:space="preserve"> с</w:t>
      </w:r>
      <w:r w:rsidRPr="000E74FD">
        <w:t xml:space="preserve"> 7-параметрической задачи. Сверточные сети показали лучшие результаты на 7-п, поэтому и будем их использовать для сравнения</w:t>
      </w:r>
      <w:r>
        <w:t>.</w:t>
      </w:r>
    </w:p>
    <w:p w14:paraId="273C22FE" w14:textId="77777777" w:rsidR="000E74FD" w:rsidRDefault="000E74FD" w:rsidP="000E74FD"/>
    <w:p w14:paraId="0F27FB8D" w14:textId="5A39B279" w:rsidR="000E74FD" w:rsidRPr="000E74FD" w:rsidRDefault="000E74FD" w:rsidP="000E74FD">
      <w:pPr>
        <w:rPr>
          <w:b/>
          <w:bCs/>
        </w:rPr>
      </w:pPr>
      <w:r w:rsidRPr="000E74FD">
        <w:rPr>
          <w:rStyle w:val="ac"/>
        </w:rPr>
        <w:t>III Постановка задачи - однопараметрическое определение концентрации ионов.</w:t>
      </w:r>
    </w:p>
    <w:p w14:paraId="0BEA1B01" w14:textId="77777777" w:rsidR="000E74FD" w:rsidRDefault="000E74FD" w:rsidP="000E74FD">
      <w:r>
        <w:t>Нормировки:</w:t>
      </w:r>
    </w:p>
    <w:p w14:paraId="56E19528" w14:textId="69911B79" w:rsidR="000E74FD" w:rsidRDefault="000E74FD" w:rsidP="000E74FD">
      <w:r>
        <w:t>Для карт ФЛ (X) - нормировка на максимум ФЛ во всей выборке (по сути, максимум ФЛ в дистиляте). Для концентраций (y) - MinMaxScaler в диапозон [0, 1].</w:t>
      </w:r>
    </w:p>
    <w:p w14:paraId="2723FC98" w14:textId="65F76255" w:rsidR="000E74FD" w:rsidRDefault="000E74FD" w:rsidP="000E74FD">
      <w:r>
        <w:lastRenderedPageBreak/>
        <w:t xml:space="preserve">Порядки моментов варьировались так, чтобы в результате их применения генерировался набор признаков, количество которых </w:t>
      </w:r>
      <w:r w:rsidRPr="000E74FD">
        <w:t>(number features)</w:t>
      </w:r>
      <w:r>
        <w:t xml:space="preserve"> лежит в диапозоне [1, ~100]. </w:t>
      </w:r>
    </w:p>
    <w:p w14:paraId="2A9E1DA0" w14:textId="56C2D547" w:rsidR="000E74FD" w:rsidRDefault="000E74FD" w:rsidP="000E74FD">
      <w:r>
        <w:t>Получается, сетка эксперимента состояла из полного перебора по:</w:t>
      </w:r>
    </w:p>
    <w:p w14:paraId="0EE344C4" w14:textId="1CC51B10" w:rsidR="000E74FD" w:rsidRDefault="000E74FD" w:rsidP="000E74FD">
      <w:pPr>
        <w:pStyle w:val="a7"/>
        <w:numPr>
          <w:ilvl w:val="0"/>
          <w:numId w:val="1"/>
        </w:numPr>
      </w:pPr>
      <w:r>
        <w:t xml:space="preserve">Типу момента </w:t>
      </w:r>
    </w:p>
    <w:p w14:paraId="3FD1CB2D" w14:textId="7829D93F" w:rsidR="000E74FD" w:rsidRDefault="000E74FD" w:rsidP="000E74FD">
      <w:pPr>
        <w:pStyle w:val="a7"/>
        <w:numPr>
          <w:ilvl w:val="0"/>
          <w:numId w:val="1"/>
        </w:numPr>
      </w:pPr>
      <w:r>
        <w:t>Порядку этого момента (оно же количество признаков)</w:t>
      </w:r>
    </w:p>
    <w:p w14:paraId="6E6C4B1F" w14:textId="6E535BA5" w:rsidR="000E74FD" w:rsidRDefault="000E74FD" w:rsidP="000E74FD">
      <w:pPr>
        <w:pStyle w:val="a7"/>
        <w:numPr>
          <w:ilvl w:val="0"/>
          <w:numId w:val="1"/>
        </w:numPr>
      </w:pPr>
      <w:r>
        <w:t>Типу модели</w:t>
      </w:r>
    </w:p>
    <w:p w14:paraId="4B8AD2EE" w14:textId="4DCF6AAA" w:rsidR="000E74FD" w:rsidRDefault="000E74FD" w:rsidP="000E74FD">
      <w:pPr>
        <w:pStyle w:val="a7"/>
        <w:numPr>
          <w:ilvl w:val="0"/>
          <w:numId w:val="1"/>
        </w:numPr>
      </w:pPr>
      <w:r>
        <w:t>Типу оцениваемого иона</w:t>
      </w:r>
    </w:p>
    <w:p w14:paraId="1B079072" w14:textId="27CAD93E" w:rsidR="000E74FD" w:rsidRDefault="000E74FD" w:rsidP="000E74FD">
      <w:r>
        <w:t>Использовалась кросс-валидация на 10 фолдах.</w:t>
      </w:r>
    </w:p>
    <w:p w14:paraId="78FF4EEC" w14:textId="77777777" w:rsidR="000E74FD" w:rsidRDefault="000E74FD" w:rsidP="000E74FD"/>
    <w:p w14:paraId="19BAA5F3" w14:textId="5AD674F0" w:rsidR="000E74FD" w:rsidRPr="000E74FD" w:rsidRDefault="000E74FD" w:rsidP="000E74FD">
      <w:pPr>
        <w:rPr>
          <w:rStyle w:val="ac"/>
        </w:rPr>
      </w:pPr>
      <w:r w:rsidRPr="000E74FD">
        <w:rPr>
          <w:rStyle w:val="ac"/>
        </w:rPr>
        <w:t>IV Результаты</w:t>
      </w:r>
      <w:r>
        <w:rPr>
          <w:rStyle w:val="ac"/>
        </w:rPr>
        <w:t>.</w:t>
      </w:r>
    </w:p>
    <w:p w14:paraId="287D2DA0" w14:textId="55A18CF4" w:rsidR="000E74FD" w:rsidRDefault="000E74FD" w:rsidP="000E74FD">
      <w:r>
        <w:t xml:space="preserve">Полученные метрики ошибок можно по-разному нарисовать, и сделать разные выводы. </w:t>
      </w:r>
    </w:p>
    <w:p w14:paraId="7AD79D4A" w14:textId="77777777" w:rsidR="000E74FD" w:rsidRDefault="000E74FD" w:rsidP="000E74FD">
      <w:r>
        <w:t xml:space="preserve">На этих графиках показано, как ведет себя MAE при увеличении порядка моментов, определяющих количество входных признаков (number features). </w:t>
      </w:r>
    </w:p>
    <w:p w14:paraId="37EEB00D" w14:textId="77777777" w:rsidR="00E90C80" w:rsidRDefault="00E90C80" w:rsidP="000E74FD"/>
    <w:p w14:paraId="00CBBF35" w14:textId="6B91449E" w:rsidR="000E74FD" w:rsidRDefault="000E74FD" w:rsidP="000E74FD">
      <w:r>
        <w:rPr>
          <w:noProof/>
        </w:rPr>
        <w:drawing>
          <wp:inline distT="0" distB="0" distL="0" distR="0" wp14:anchorId="0D71CDF2" wp14:editId="6E404A9B">
            <wp:extent cx="1946283" cy="4828423"/>
            <wp:effectExtent l="0" t="0" r="0" b="0"/>
            <wp:docPr id="125924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999" cy="487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4FD">
        <w:t xml:space="preserve"> </w:t>
      </w:r>
      <w:r>
        <w:rPr>
          <w:noProof/>
        </w:rPr>
        <w:drawing>
          <wp:inline distT="0" distB="0" distL="0" distR="0" wp14:anchorId="0F25979F" wp14:editId="6B81D11E">
            <wp:extent cx="1964066" cy="4831413"/>
            <wp:effectExtent l="0" t="0" r="0" b="0"/>
            <wp:docPr id="1587585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946" cy="488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4FD">
        <w:t xml:space="preserve"> </w:t>
      </w:r>
      <w:r>
        <w:rPr>
          <w:noProof/>
        </w:rPr>
        <w:drawing>
          <wp:inline distT="0" distB="0" distL="0" distR="0" wp14:anchorId="61413768" wp14:editId="3A51B461">
            <wp:extent cx="1972348" cy="4851784"/>
            <wp:effectExtent l="0" t="0" r="0" b="0"/>
            <wp:docPr id="183300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504" cy="485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C23B" w14:textId="10F024E7" w:rsidR="000E74FD" w:rsidRDefault="000E74FD" w:rsidP="000E74FD">
      <w:r>
        <w:t>Рис. 1.</w:t>
      </w:r>
      <w:r w:rsidR="004D55E5">
        <w:t xml:space="preserve"> На графиках изображена получаемая точность решения обратной задачи</w:t>
      </w:r>
      <w:r w:rsidR="001778B4">
        <w:t xml:space="preserve"> (средняя абсолютная ошибка, САО)</w:t>
      </w:r>
      <w:r w:rsidR="004D55E5">
        <w:t xml:space="preserve"> с помощью 4-ех типов моментов</w:t>
      </w:r>
      <w:r w:rsidR="00E90C80">
        <w:t xml:space="preserve"> (цветовое обозначение)</w:t>
      </w:r>
      <w:r w:rsidR="004D55E5">
        <w:t xml:space="preserve"> при разном количестве входных признаков, определяющихся максимальным порядком используемых моментов.</w:t>
      </w:r>
      <w:r w:rsidR="00E90C80">
        <w:t xml:space="preserve"> Представлены результаты с использованием моделей линейной регрессии (слева), случайного леса (посередине) и градиентного бустинга (справа).</w:t>
      </w:r>
    </w:p>
    <w:p w14:paraId="3CBA0722" w14:textId="77777777" w:rsidR="000E74FD" w:rsidRDefault="000E74FD" w:rsidP="000E74FD"/>
    <w:p w14:paraId="47B088E1" w14:textId="77777777" w:rsidR="000E74FD" w:rsidRDefault="000E74FD" w:rsidP="000E74FD">
      <w:r>
        <w:t>Картина классическая:</w:t>
      </w:r>
    </w:p>
    <w:p w14:paraId="5A7FFE4C" w14:textId="5A08B702" w:rsidR="000E74FD" w:rsidRDefault="000E74FD" w:rsidP="00E90C80">
      <w:pPr>
        <w:pStyle w:val="a7"/>
        <w:numPr>
          <w:ilvl w:val="0"/>
          <w:numId w:val="8"/>
        </w:numPr>
      </w:pPr>
      <w:r>
        <w:t>При малых порядках информации недостаточно - большие MAE.</w:t>
      </w:r>
    </w:p>
    <w:p w14:paraId="7B4B8C49" w14:textId="530B8F01" w:rsidR="000E74FD" w:rsidRDefault="000E74FD" w:rsidP="00E90C80">
      <w:pPr>
        <w:pStyle w:val="a7"/>
        <w:numPr>
          <w:ilvl w:val="0"/>
          <w:numId w:val="8"/>
        </w:numPr>
      </w:pPr>
      <w:r>
        <w:t>С увеличением порядка моментов MAE падает.</w:t>
      </w:r>
    </w:p>
    <w:p w14:paraId="5644EAD5" w14:textId="2C1D754E" w:rsidR="000E74FD" w:rsidRDefault="000E74FD" w:rsidP="00E90C80">
      <w:pPr>
        <w:pStyle w:val="a7"/>
        <w:numPr>
          <w:ilvl w:val="0"/>
          <w:numId w:val="8"/>
        </w:numPr>
      </w:pPr>
      <w:r>
        <w:t>Для больших порядков моментов MAE / std(MAE) порой возрастает, особенно для не</w:t>
      </w:r>
      <w:r w:rsidR="009E3719">
        <w:t xml:space="preserve"> </w:t>
      </w:r>
      <w:r>
        <w:t>ортогонального базиса степенных функций. Т.е. происходит переусложнение задачи.</w:t>
      </w:r>
    </w:p>
    <w:p w14:paraId="78D9DA76" w14:textId="3FEF2F29" w:rsidR="00357F0C" w:rsidRDefault="00357F0C" w:rsidP="00E90C80">
      <w:pPr>
        <w:pStyle w:val="a7"/>
        <w:numPr>
          <w:ilvl w:val="0"/>
          <w:numId w:val="8"/>
        </w:numPr>
      </w:pPr>
      <w:r>
        <w:t xml:space="preserve">Для каждого иона </w:t>
      </w:r>
      <w:r w:rsidR="009E3719">
        <w:t xml:space="preserve">оптимальный количество входных признаков свое. Так, на примере модели градиентного бустинга в случае иона </w:t>
      </w:r>
      <w:r w:rsidR="009E3719">
        <w:rPr>
          <w:lang w:val="en-US"/>
        </w:rPr>
        <w:t>Pb</w:t>
      </w:r>
      <w:r w:rsidR="009E3719" w:rsidRPr="009E3719">
        <w:rPr>
          <w:vertAlign w:val="superscript"/>
        </w:rPr>
        <w:t>2+</w:t>
      </w:r>
      <w:r w:rsidR="009E3719" w:rsidRPr="009E3719">
        <w:t xml:space="preserve"> </w:t>
      </w:r>
      <w:r w:rsidR="009E3719">
        <w:t xml:space="preserve">оптимальное количество входных признаков </w:t>
      </w:r>
      <w:r w:rsidR="009E3719" w:rsidRPr="009E3719">
        <w:t xml:space="preserve">~ 80, </w:t>
      </w:r>
      <w:r w:rsidR="009E3719">
        <w:t xml:space="preserve">а в случае иона </w:t>
      </w:r>
      <w:r w:rsidR="009E3719">
        <w:rPr>
          <w:lang w:val="en-US"/>
        </w:rPr>
        <w:t>Al</w:t>
      </w:r>
      <w:r w:rsidR="009E3719" w:rsidRPr="009E3719">
        <w:rPr>
          <w:vertAlign w:val="superscript"/>
        </w:rPr>
        <w:t>3+</w:t>
      </w:r>
      <w:r w:rsidR="009E3719" w:rsidRPr="009E3719">
        <w:t xml:space="preserve"> </w:t>
      </w:r>
      <w:r w:rsidR="009E3719">
        <w:t>оптимальное количество входных признаков</w:t>
      </w:r>
      <w:r w:rsidR="009E3719" w:rsidRPr="009E3719">
        <w:t xml:space="preserve"> ~20</w:t>
      </w:r>
      <w:r w:rsidR="009E3719">
        <w:t>.</w:t>
      </w:r>
    </w:p>
    <w:p w14:paraId="69761BD2" w14:textId="44F3C33D" w:rsidR="00E90C80" w:rsidRDefault="00E90C80" w:rsidP="000E74FD">
      <w:r w:rsidRPr="00E90C80">
        <w:t>"Золотая середина" для количества входных признаков</w:t>
      </w:r>
      <w:r>
        <w:t xml:space="preserve"> </w:t>
      </w:r>
      <w:r w:rsidRPr="00E90C80">
        <w:t>(number features) была определена как 80+-5. Далее проведем анализ при этих количествах входных признаков.</w:t>
      </w:r>
    </w:p>
    <w:p w14:paraId="413DB56E" w14:textId="77777777" w:rsidR="00E90C80" w:rsidRDefault="00E90C80" w:rsidP="000E74FD"/>
    <w:p w14:paraId="1FD0C750" w14:textId="74617E3A" w:rsidR="00E90C80" w:rsidRDefault="00E90C80" w:rsidP="000E74FD">
      <w:r w:rsidRPr="00E90C80">
        <w:t>Для "золотой середины" порядка моментов сравним эффективность разных моделей.</w:t>
      </w:r>
    </w:p>
    <w:p w14:paraId="07BDEDFA" w14:textId="77777777" w:rsidR="00E90C80" w:rsidRDefault="00E90C80" w:rsidP="000E74FD"/>
    <w:p w14:paraId="02E562C7" w14:textId="7821B20A" w:rsidR="00E90C80" w:rsidRDefault="00E90C80" w:rsidP="000E74FD">
      <w:r>
        <w:rPr>
          <w:noProof/>
        </w:rPr>
        <w:drawing>
          <wp:inline distT="0" distB="0" distL="0" distR="0" wp14:anchorId="78E49995" wp14:editId="60AE05C2">
            <wp:extent cx="2855525" cy="1401359"/>
            <wp:effectExtent l="0" t="0" r="0" b="0"/>
            <wp:docPr id="9763219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221" cy="140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C80">
        <w:t xml:space="preserve"> </w:t>
      </w:r>
      <w:r>
        <w:rPr>
          <w:noProof/>
        </w:rPr>
        <w:drawing>
          <wp:inline distT="0" distB="0" distL="0" distR="0" wp14:anchorId="16671BBF" wp14:editId="6C5053DC">
            <wp:extent cx="2932573" cy="1439171"/>
            <wp:effectExtent l="0" t="0" r="0" b="0"/>
            <wp:docPr id="4577698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573" cy="143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C80">
        <w:t xml:space="preserve"> </w:t>
      </w:r>
      <w:r>
        <w:rPr>
          <w:noProof/>
        </w:rPr>
        <w:drawing>
          <wp:inline distT="0" distB="0" distL="0" distR="0" wp14:anchorId="3102DF3A" wp14:editId="1B718036">
            <wp:extent cx="2873056" cy="1409963"/>
            <wp:effectExtent l="0" t="0" r="0" b="0"/>
            <wp:docPr id="397687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184" cy="141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C80">
        <w:t xml:space="preserve"> </w:t>
      </w:r>
      <w:r>
        <w:rPr>
          <w:noProof/>
        </w:rPr>
        <w:drawing>
          <wp:inline distT="0" distB="0" distL="0" distR="0" wp14:anchorId="179D5B89" wp14:editId="019710F0">
            <wp:extent cx="2877574" cy="1412180"/>
            <wp:effectExtent l="0" t="0" r="0" b="0"/>
            <wp:docPr id="17565176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66" cy="142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2E06" w14:textId="2866DA42" w:rsidR="00E90C80" w:rsidRDefault="00E90C80" w:rsidP="000E74FD">
      <w:r>
        <w:t xml:space="preserve">Рис. 2. </w:t>
      </w:r>
      <w:r w:rsidR="002031F4">
        <w:t xml:space="preserve">На </w:t>
      </w:r>
      <w:r w:rsidR="001778B4">
        <w:t>графиках изображены средние абсолютные ошибки</w:t>
      </w:r>
      <w:r w:rsidR="001778B4" w:rsidRPr="001778B4">
        <w:t xml:space="preserve"> </w:t>
      </w:r>
      <w:r w:rsidR="001778B4">
        <w:t>решения обратной задачи. Представлены четыре графика для каждого типа моментов, цвет соответствует типу используемой модели.</w:t>
      </w:r>
    </w:p>
    <w:p w14:paraId="7F477445" w14:textId="77777777" w:rsidR="001778B4" w:rsidRDefault="001778B4" w:rsidP="001778B4"/>
    <w:p w14:paraId="251D191C" w14:textId="3A558B67" w:rsidR="001778B4" w:rsidRDefault="001778B4" w:rsidP="001778B4">
      <w:r>
        <w:t>В результате анализа Рис. 2 следуют следующие выводы:</w:t>
      </w:r>
    </w:p>
    <w:p w14:paraId="7A4E0D48" w14:textId="54827B0D" w:rsidR="001778B4" w:rsidRDefault="001778B4" w:rsidP="001778B4">
      <w:pPr>
        <w:pStyle w:val="a7"/>
        <w:numPr>
          <w:ilvl w:val="0"/>
          <w:numId w:val="10"/>
        </w:numPr>
      </w:pPr>
      <w:r>
        <w:t xml:space="preserve">Нет явного превосходства сверточной нейронной сети </w:t>
      </w:r>
      <w:r w:rsidR="0067407B">
        <w:t xml:space="preserve">(СНС) </w:t>
      </w:r>
      <w:r>
        <w:t>перед остальным методами. Средние абсолютные ошибки – сопоставимы.</w:t>
      </w:r>
    </w:p>
    <w:p w14:paraId="1C646250" w14:textId="31AA96A5" w:rsidR="001778B4" w:rsidRDefault="001778B4" w:rsidP="001778B4">
      <w:pPr>
        <w:pStyle w:val="a7"/>
        <w:numPr>
          <w:ilvl w:val="0"/>
          <w:numId w:val="1"/>
        </w:numPr>
      </w:pPr>
      <w:r>
        <w:t xml:space="preserve">Особый </w:t>
      </w:r>
      <w:r w:rsidR="0067407B">
        <w:t xml:space="preserve">интерес вызывает сравнение СНС </w:t>
      </w:r>
      <w:r>
        <w:t xml:space="preserve">(серые столбики) и </w:t>
      </w:r>
      <w:r w:rsidR="0067407B">
        <w:t>линейной регрессии</w:t>
      </w:r>
      <w:r>
        <w:t xml:space="preserve"> (красные столбики). </w:t>
      </w:r>
      <w:r w:rsidR="0067407B">
        <w:t>С</w:t>
      </w:r>
      <w:r>
        <w:t>верточная сеть с</w:t>
      </w:r>
      <w:r w:rsidR="0067407B">
        <w:t>одержит</w:t>
      </w:r>
      <w:r>
        <w:t xml:space="preserve"> ~4000 оптимизируемыми параметр</w:t>
      </w:r>
      <w:r w:rsidR="0067407B">
        <w:t>ов, в то время как</w:t>
      </w:r>
      <w:r>
        <w:t xml:space="preserve"> линейн</w:t>
      </w:r>
      <w:r w:rsidR="0067407B">
        <w:t>ая</w:t>
      </w:r>
      <w:r>
        <w:t xml:space="preserve"> регресси</w:t>
      </w:r>
      <w:r w:rsidR="0067407B">
        <w:t>я</w:t>
      </w:r>
      <w:r>
        <w:t xml:space="preserve"> </w:t>
      </w:r>
      <w:r w:rsidR="0067407B">
        <w:t xml:space="preserve">– </w:t>
      </w:r>
      <w:r>
        <w:t>~90 оптимизируемы</w:t>
      </w:r>
      <w:r w:rsidR="0067407B">
        <w:t xml:space="preserve">х </w:t>
      </w:r>
      <w:r>
        <w:t>параметр</w:t>
      </w:r>
      <w:r w:rsidR="0067407B">
        <w:t>ов</w:t>
      </w:r>
      <w:r>
        <w:t>.</w:t>
      </w:r>
      <w:r w:rsidR="0067407B">
        <w:t xml:space="preserve"> При этом линейная регрессия позволяет достичь меньшей САО на всех ионов, кроме </w:t>
      </w:r>
      <w:r w:rsidR="0067407B">
        <w:rPr>
          <w:lang w:val="en-US"/>
        </w:rPr>
        <w:t>Al</w:t>
      </w:r>
      <w:r w:rsidR="0067407B" w:rsidRPr="0067407B">
        <w:rPr>
          <w:vertAlign w:val="superscript"/>
        </w:rPr>
        <w:t>3+</w:t>
      </w:r>
      <w:r w:rsidR="0067407B">
        <w:t xml:space="preserve">, вопрос лишь в выборе подходящего базиса для разложения </w:t>
      </w:r>
      <w:r w:rsidR="0067407B" w:rsidRPr="0067407B">
        <w:t>2</w:t>
      </w:r>
      <w:r w:rsidR="0067407B">
        <w:rPr>
          <w:lang w:val="en-US"/>
        </w:rPr>
        <w:t>D</w:t>
      </w:r>
      <w:r w:rsidR="0067407B">
        <w:t>-карт ФЛ.</w:t>
      </w:r>
    </w:p>
    <w:p w14:paraId="149D23C5" w14:textId="77777777" w:rsidR="009C1235" w:rsidRDefault="009C1235" w:rsidP="009C1235"/>
    <w:p w14:paraId="692ED58F" w14:textId="638C5B06" w:rsidR="009C1235" w:rsidRDefault="009C1235" w:rsidP="009C1235">
      <w:r w:rsidRPr="009C1235">
        <w:t>Теперь поставим рядом столбики</w:t>
      </w:r>
      <w:r>
        <w:t xml:space="preserve"> ошибок</w:t>
      </w:r>
      <w:r w:rsidRPr="009C1235">
        <w:t xml:space="preserve"> с применением одной и той же модели к разным типам моментов.</w:t>
      </w:r>
    </w:p>
    <w:p w14:paraId="01FE1791" w14:textId="77777777" w:rsidR="009C1235" w:rsidRDefault="009C1235" w:rsidP="009C1235"/>
    <w:p w14:paraId="6190E285" w14:textId="47E13076" w:rsidR="0067407B" w:rsidRDefault="0067407B" w:rsidP="0067407B">
      <w:r>
        <w:rPr>
          <w:noProof/>
        </w:rPr>
        <w:drawing>
          <wp:inline distT="0" distB="0" distL="0" distR="0" wp14:anchorId="2648B20D" wp14:editId="6637C2F9">
            <wp:extent cx="2974955" cy="1459970"/>
            <wp:effectExtent l="0" t="0" r="0" b="0"/>
            <wp:docPr id="748160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24" cy="147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CF9FB" wp14:editId="1BE974EF">
            <wp:extent cx="2956978" cy="1451148"/>
            <wp:effectExtent l="0" t="0" r="0" b="0"/>
            <wp:docPr id="17286527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979" cy="148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9495" w14:textId="20E826C3" w:rsidR="0067407B" w:rsidRDefault="0067407B" w:rsidP="0067407B">
      <w:r>
        <w:rPr>
          <w:noProof/>
        </w:rPr>
        <w:drawing>
          <wp:inline distT="0" distB="0" distL="0" distR="0" wp14:anchorId="2A5D0C2F" wp14:editId="638FEFAB">
            <wp:extent cx="5940425" cy="2915285"/>
            <wp:effectExtent l="0" t="0" r="0" b="0"/>
            <wp:docPr id="13051639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5BCE" w14:textId="31E84BE1" w:rsidR="0067407B" w:rsidRDefault="0067407B" w:rsidP="0067407B">
      <w:r>
        <w:t>Рис. 3. На графиках изображены средние абсолютные ошибки</w:t>
      </w:r>
      <w:r w:rsidRPr="001778B4">
        <w:t xml:space="preserve"> </w:t>
      </w:r>
      <w:r>
        <w:t>решения обратной задачи. Представлены четыре графика для каждого типа моментов, цвет соответствует типу используемо</w:t>
      </w:r>
      <w:r w:rsidR="009C1235">
        <w:t>го базиса для вычисления моментов</w:t>
      </w:r>
      <w:r>
        <w:t>.</w:t>
      </w:r>
    </w:p>
    <w:p w14:paraId="6DD443F1" w14:textId="77777777" w:rsidR="0067407B" w:rsidRDefault="0067407B" w:rsidP="0067407B"/>
    <w:p w14:paraId="78512F9F" w14:textId="5E596499" w:rsidR="009C1235" w:rsidRDefault="009C1235" w:rsidP="009C1235">
      <w:r>
        <w:t>Выводы по результатам анализа Рис. 3:</w:t>
      </w:r>
    </w:p>
    <w:p w14:paraId="4BFF7682" w14:textId="52F28893" w:rsidR="009C1235" w:rsidRDefault="009C1235" w:rsidP="009C1235">
      <w:pPr>
        <w:pStyle w:val="a7"/>
        <w:numPr>
          <w:ilvl w:val="0"/>
          <w:numId w:val="1"/>
        </w:numPr>
      </w:pPr>
      <w:r>
        <w:t xml:space="preserve">Во всех случаях базисы Лежандра и Фурье дают MAE поменьше, за исключением линейной регрессии на ионах Al, Cr, NO3. Это можно объяснить тем, что эти два базиса - ортогональные (в отличие от полиномиального базиса), а значит склонны формировать более независимые между собой признаки, что полезно для дальнейшего обучения моделей. </w:t>
      </w:r>
      <w:r>
        <w:br/>
        <w:t>Помимо этого, базисы Лежандра и Фурье также определены на прямоугольнике и полностью покрывают карту ФЛ (в отличие от базиса Цернике, определенного на круге) - т.е. используют всю информацию о карте ФЛ.</w:t>
      </w:r>
    </w:p>
    <w:p w14:paraId="29DD02BC" w14:textId="339D715C" w:rsidR="009C1235" w:rsidRDefault="009C1235" w:rsidP="009C1235">
      <w:pPr>
        <w:pStyle w:val="a7"/>
        <w:numPr>
          <w:ilvl w:val="0"/>
          <w:numId w:val="1"/>
        </w:numPr>
      </w:pPr>
      <w:r>
        <w:t>Однако, Al, Cr, NO3 самая экономная модель - линейная регрессия - показала лучший результат на полиномиальном базисе.</w:t>
      </w:r>
    </w:p>
    <w:p w14:paraId="3CF68EF4" w14:textId="77777777" w:rsidR="00482106" w:rsidRDefault="00482106" w:rsidP="00482106"/>
    <w:p w14:paraId="5DF930FC" w14:textId="67731C71" w:rsidR="00482106" w:rsidRDefault="00482106" w:rsidP="00482106">
      <w:pPr>
        <w:rPr>
          <w:rStyle w:val="ac"/>
        </w:rPr>
      </w:pPr>
      <w:r>
        <w:rPr>
          <w:rStyle w:val="ac"/>
          <w:lang w:val="en-US"/>
        </w:rPr>
        <w:t>V</w:t>
      </w:r>
      <w:r w:rsidRPr="000E74FD">
        <w:rPr>
          <w:rStyle w:val="ac"/>
        </w:rPr>
        <w:t xml:space="preserve">. </w:t>
      </w:r>
      <w:r>
        <w:rPr>
          <w:rStyle w:val="ac"/>
        </w:rPr>
        <w:t>Выводы</w:t>
      </w:r>
    </w:p>
    <w:p w14:paraId="7C7B00F1" w14:textId="78D02CEC" w:rsidR="00482106" w:rsidRDefault="00482106" w:rsidP="00482106">
      <w:r>
        <w:t>На основе анализа результатов применения разложения</w:t>
      </w:r>
      <w:r w:rsidRPr="00482106">
        <w:t xml:space="preserve"> 2</w:t>
      </w:r>
      <w:r>
        <w:rPr>
          <w:lang w:val="en-US"/>
        </w:rPr>
        <w:t>D</w:t>
      </w:r>
      <w:r w:rsidRPr="00482106">
        <w:t>-</w:t>
      </w:r>
      <w:r>
        <w:t>карт ФЛ по фиксированным базисам разного типа можно заключить следующее:</w:t>
      </w:r>
    </w:p>
    <w:p w14:paraId="7F0B00F1" w14:textId="77777777" w:rsidR="00936C8A" w:rsidRDefault="00482106" w:rsidP="00482106">
      <w:pPr>
        <w:pStyle w:val="a7"/>
        <w:numPr>
          <w:ilvl w:val="0"/>
          <w:numId w:val="11"/>
        </w:numPr>
      </w:pPr>
      <w:r>
        <w:t>И</w:t>
      </w:r>
      <w:r w:rsidR="005B685E">
        <w:t>с</w:t>
      </w:r>
      <w:r>
        <w:t>пользование базисов позволяет</w:t>
      </w:r>
      <w:r w:rsidR="005B685E" w:rsidRPr="005B685E">
        <w:t xml:space="preserve"> </w:t>
      </w:r>
      <w:r w:rsidR="005B685E">
        <w:t xml:space="preserve">эффективно </w:t>
      </w:r>
      <w:r>
        <w:t>с</w:t>
      </w:r>
      <w:r w:rsidR="005B685E">
        <w:t>о</w:t>
      </w:r>
      <w:r>
        <w:t>кратить</w:t>
      </w:r>
      <w:r w:rsidR="005B685E">
        <w:t xml:space="preserve"> размерность входного пространства (</w:t>
      </w:r>
      <w:r w:rsidR="005B685E" w:rsidRPr="005B685E">
        <w:t>2</w:t>
      </w:r>
      <w:r w:rsidR="005B685E">
        <w:rPr>
          <w:lang w:val="en-US"/>
        </w:rPr>
        <w:t>D</w:t>
      </w:r>
      <w:r w:rsidR="005B685E" w:rsidRPr="005B685E">
        <w:t>-</w:t>
      </w:r>
      <w:r w:rsidR="005B685E">
        <w:t xml:space="preserve">карт ФЛ) </w:t>
      </w:r>
      <w:r w:rsidR="005B685E">
        <w:rPr>
          <w:lang w:val="en-US"/>
        </w:rPr>
        <w:t>c</w:t>
      </w:r>
      <w:r w:rsidR="005B685E" w:rsidRPr="005B685E">
        <w:t xml:space="preserve"> </w:t>
      </w:r>
      <w:r w:rsidR="005B685E">
        <w:t>7813 до 100 признаков. При этом решение обратной задачи становится возможно с помощью более простых моделей машинного обучения, что особенно важно при</w:t>
      </w:r>
      <w:r w:rsidR="00936C8A">
        <w:t xml:space="preserve"> небольшой выборке данных</w:t>
      </w:r>
      <w:r w:rsidR="005B685E">
        <w:t xml:space="preserve">. </w:t>
      </w:r>
    </w:p>
    <w:p w14:paraId="2D3A0A14" w14:textId="28A732CC" w:rsidR="00482106" w:rsidRDefault="00936C8A" w:rsidP="00482106">
      <w:pPr>
        <w:pStyle w:val="a7"/>
        <w:numPr>
          <w:ilvl w:val="0"/>
          <w:numId w:val="11"/>
        </w:numPr>
      </w:pPr>
      <w:r>
        <w:t>П</w:t>
      </w:r>
      <w:r w:rsidR="005B685E">
        <w:t>олучаем</w:t>
      </w:r>
      <w:r>
        <w:t>о</w:t>
      </w:r>
      <w:r w:rsidR="005B685E">
        <w:t xml:space="preserve">е качество решений при этом не уступает </w:t>
      </w:r>
      <w:r>
        <w:t xml:space="preserve">классическому подходу со сверточными нейронными сетями (СНС). Так, линейная регрессия на каждом из рассмотренных 4-ех базисов для разложения </w:t>
      </w:r>
      <w:r w:rsidRPr="00936C8A">
        <w:t>2</w:t>
      </w:r>
      <w:r>
        <w:rPr>
          <w:lang w:val="en-US"/>
        </w:rPr>
        <w:t>D</w:t>
      </w:r>
      <w:r w:rsidRPr="00936C8A">
        <w:t>-</w:t>
      </w:r>
      <w:r>
        <w:t>карт</w:t>
      </w:r>
      <w:r w:rsidRPr="00936C8A">
        <w:t xml:space="preserve"> </w:t>
      </w:r>
      <w:r>
        <w:t>ФЛ продемонстрировала сопоставимый результат со СНС.</w:t>
      </w:r>
    </w:p>
    <w:p w14:paraId="10C7EDF8" w14:textId="55F11FD2" w:rsidR="00936C8A" w:rsidRDefault="00936C8A" w:rsidP="00482106">
      <w:pPr>
        <w:pStyle w:val="a7"/>
        <w:numPr>
          <w:ilvl w:val="0"/>
          <w:numId w:val="11"/>
        </w:numPr>
      </w:pPr>
      <w:r>
        <w:t xml:space="preserve">Количество входных признаков в результате применения разложения </w:t>
      </w:r>
      <w:r w:rsidRPr="00936C8A">
        <w:t>2</w:t>
      </w:r>
      <w:r>
        <w:rPr>
          <w:lang w:val="en-US"/>
        </w:rPr>
        <w:t>D</w:t>
      </w:r>
      <w:r w:rsidRPr="00936C8A">
        <w:t>-</w:t>
      </w:r>
      <w:r>
        <w:t xml:space="preserve">карт ФЛ по базису можно контролировать ограничением максимального порядка функции в используемом базисе. Это позволяет </w:t>
      </w:r>
      <w:r w:rsidR="00357F0C">
        <w:t>легко находить баланс между извлечением полезной информации из карт ФЛ и размерностью входного пространства.</w:t>
      </w:r>
    </w:p>
    <w:p w14:paraId="1517B0EB" w14:textId="663A4691" w:rsidR="00357F0C" w:rsidRPr="00482106" w:rsidRDefault="009E3719" w:rsidP="00482106">
      <w:pPr>
        <w:pStyle w:val="a7"/>
        <w:numPr>
          <w:ilvl w:val="0"/>
          <w:numId w:val="11"/>
        </w:numPr>
      </w:pPr>
      <w:r>
        <w:t>Наиболее эффективными и стабильными оказались ортогональные базисы, определенные на прямоугольниках – базисы Лежандра и Фурье. Наиболее эффективной и стабильной моделью показал себя градиентный бустинг.</w:t>
      </w:r>
    </w:p>
    <w:sectPr w:rsidR="00357F0C" w:rsidRPr="00482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4C4D"/>
    <w:multiLevelType w:val="hybridMultilevel"/>
    <w:tmpl w:val="B0D2ED48"/>
    <w:lvl w:ilvl="0" w:tplc="F4DAE8D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E1B46"/>
    <w:multiLevelType w:val="hybridMultilevel"/>
    <w:tmpl w:val="462C80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D08E3"/>
    <w:multiLevelType w:val="hybridMultilevel"/>
    <w:tmpl w:val="4D36A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E6A51"/>
    <w:multiLevelType w:val="hybridMultilevel"/>
    <w:tmpl w:val="ECB445C2"/>
    <w:lvl w:ilvl="0" w:tplc="F4DAE8D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97907"/>
    <w:multiLevelType w:val="hybridMultilevel"/>
    <w:tmpl w:val="EEDE8364"/>
    <w:lvl w:ilvl="0" w:tplc="F4DAE8D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1D98D5EC">
      <w:start w:val="1"/>
      <w:numFmt w:val="decimal"/>
      <w:lvlText w:val="%2)"/>
      <w:lvlJc w:val="left"/>
      <w:pPr>
        <w:ind w:left="12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20D2989"/>
    <w:multiLevelType w:val="hybridMultilevel"/>
    <w:tmpl w:val="7CF64528"/>
    <w:lvl w:ilvl="0" w:tplc="F4DAE8D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54076241"/>
    <w:multiLevelType w:val="hybridMultilevel"/>
    <w:tmpl w:val="6B0E5E4C"/>
    <w:lvl w:ilvl="0" w:tplc="F4DAE8D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52698"/>
    <w:multiLevelType w:val="hybridMultilevel"/>
    <w:tmpl w:val="B628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D19A6"/>
    <w:multiLevelType w:val="hybridMultilevel"/>
    <w:tmpl w:val="5C9EA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C131FE"/>
    <w:multiLevelType w:val="hybridMultilevel"/>
    <w:tmpl w:val="6364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E1F49"/>
    <w:multiLevelType w:val="hybridMultilevel"/>
    <w:tmpl w:val="F20E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648100">
    <w:abstractNumId w:val="9"/>
  </w:num>
  <w:num w:numId="2" w16cid:durableId="1144007485">
    <w:abstractNumId w:val="10"/>
  </w:num>
  <w:num w:numId="3" w16cid:durableId="75707454">
    <w:abstractNumId w:val="4"/>
  </w:num>
  <w:num w:numId="4" w16cid:durableId="838425283">
    <w:abstractNumId w:val="3"/>
  </w:num>
  <w:num w:numId="5" w16cid:durableId="885335193">
    <w:abstractNumId w:val="5"/>
  </w:num>
  <w:num w:numId="6" w16cid:durableId="559874501">
    <w:abstractNumId w:val="2"/>
  </w:num>
  <w:num w:numId="7" w16cid:durableId="677466180">
    <w:abstractNumId w:val="0"/>
  </w:num>
  <w:num w:numId="8" w16cid:durableId="984552314">
    <w:abstractNumId w:val="6"/>
  </w:num>
  <w:num w:numId="9" w16cid:durableId="57166514">
    <w:abstractNumId w:val="8"/>
  </w:num>
  <w:num w:numId="10" w16cid:durableId="644285301">
    <w:abstractNumId w:val="7"/>
  </w:num>
  <w:num w:numId="11" w16cid:durableId="132882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D"/>
    <w:rsid w:val="000E74FD"/>
    <w:rsid w:val="001778B4"/>
    <w:rsid w:val="002031F4"/>
    <w:rsid w:val="00357F0C"/>
    <w:rsid w:val="00482106"/>
    <w:rsid w:val="004D55E5"/>
    <w:rsid w:val="00556FB3"/>
    <w:rsid w:val="0059056E"/>
    <w:rsid w:val="005B685E"/>
    <w:rsid w:val="0067407B"/>
    <w:rsid w:val="00746F46"/>
    <w:rsid w:val="00936C8A"/>
    <w:rsid w:val="00953529"/>
    <w:rsid w:val="009C1235"/>
    <w:rsid w:val="009E3719"/>
    <w:rsid w:val="00BE25BB"/>
    <w:rsid w:val="00CD56E8"/>
    <w:rsid w:val="00CF10E9"/>
    <w:rsid w:val="00E15E08"/>
    <w:rsid w:val="00E9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FA02D"/>
  <w15:chartTrackingRefBased/>
  <w15:docId w15:val="{80425693-5A9E-494D-B992-5D4CB384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06"/>
  </w:style>
  <w:style w:type="paragraph" w:styleId="1">
    <w:name w:val="heading 1"/>
    <w:basedOn w:val="a"/>
    <w:next w:val="a"/>
    <w:link w:val="10"/>
    <w:uiPriority w:val="9"/>
    <w:qFormat/>
    <w:rsid w:val="000E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4F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E74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Гавриил Куприянов</dc:creator>
  <cp:keywords/>
  <dc:description/>
  <cp:lastModifiedBy>Гавриил Куприянов</cp:lastModifiedBy>
  <cp:revision>2</cp:revision>
  <dcterms:created xsi:type="dcterms:W3CDTF">2026-05-02T11:09:00Z</dcterms:created>
  <dcterms:modified xsi:type="dcterms:W3CDTF">2026-05-02T13:10:00Z</dcterms:modified>
</cp:coreProperties>
</file>