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67CD4EE2" w:rsidR="007C054C" w:rsidRDefault="00A87BFA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24B67">
              <w:rPr>
                <w:rFonts w:ascii="Times New Roman" w:hAnsi="Times New Roman" w:cs="Times New Roman"/>
                <w:sz w:val="24"/>
              </w:rPr>
              <w:t>6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5934D657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924B67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  <w:p w14:paraId="2506A2FC" w14:textId="77777777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="00870163" w:rsidRPr="00870163">
              <w:rPr>
                <w:rFonts w:ascii="Times New Roman" w:hAnsi="Times New Roman" w:cs="Times New Roman"/>
                <w:sz w:val="24"/>
                <w:szCs w:val="24"/>
              </w:rPr>
              <w:t>Создание информационной базы проекта.</w:t>
            </w:r>
          </w:p>
          <w:p w14:paraId="4E237915" w14:textId="0F562FB0" w:rsidR="00870163" w:rsidRDefault="005F14FE" w:rsidP="00924B67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работы: </w:t>
            </w:r>
            <w:r w:rsidR="00924B67" w:rsidRPr="00924B67">
              <w:rPr>
                <w:rFonts w:ascii="Times New Roman" w:hAnsi="Times New Roman" w:cs="Times New Roman"/>
                <w:bCs/>
                <w:sz w:val="24"/>
              </w:rPr>
              <w:t>Разработка модели «сущность-связь» в нотации Мартина с</w:t>
            </w:r>
            <w:r w:rsidR="00924B67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924B67" w:rsidRPr="00924B67">
              <w:rPr>
                <w:rFonts w:ascii="Times New Roman" w:hAnsi="Times New Roman" w:cs="Times New Roman"/>
                <w:bCs/>
                <w:sz w:val="24"/>
              </w:rPr>
              <w:t>использованием современных CASE технологий.</w:t>
            </w:r>
          </w:p>
          <w:p w14:paraId="3EDB2E53" w14:textId="02CF38E8" w:rsidR="00674550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="00924B67" w:rsidRPr="00924B67">
              <w:rPr>
                <w:rFonts w:ascii="Times New Roman" w:hAnsi="Times New Roman" w:cs="Times New Roman"/>
                <w:bCs/>
                <w:sz w:val="24"/>
              </w:rPr>
              <w:t>Изучение методологии моделирования баз данных в нотации Мартина.</w:t>
            </w:r>
          </w:p>
          <w:p w14:paraId="7F7ACDFF" w14:textId="77777777" w:rsidR="00944810" w:rsidRPr="00674550" w:rsidRDefault="00944810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21764B0" w14:textId="39DE594F" w:rsidR="00A87BFA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Из файла 37612516.pdf изучи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870163">
              <w:rPr>
                <w:rFonts w:ascii="Times New Roman" w:hAnsi="Times New Roman" w:cs="Times New Roman"/>
                <w:sz w:val="24"/>
              </w:rPr>
              <w:t xml:space="preserve"> главу 3. Законспектирова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870163">
              <w:rPr>
                <w:rFonts w:ascii="Times New Roman" w:hAnsi="Times New Roman" w:cs="Times New Roman"/>
                <w:sz w:val="24"/>
              </w:rPr>
              <w:t xml:space="preserve"> основные определения.</w:t>
            </w:r>
          </w:p>
          <w:p w14:paraId="52B85C34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В нотации сущность-связь Чена изображаются сущности и связи с указанием их мощности, но отсутствуют атрибуты. Обычные сущности показаны прямоугольниками, зависимые – двойными прямоугольником. Особенностью зависимой сущности является то, что в составе ее ключа входит первичный ключ основной сущности. Автор данной диаграммы решил дополнить данной описание диаграммой атрибутов, на которой показываются атрибуты и их домены. Домены при этом указываются в кружках, а атрибуты в виде стрелок с именами. За много лет существования нотация Питера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Ченна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претерпела большое число модификаций и дополнений, часть из которых являются довольно спорными.</w:t>
            </w:r>
          </w:p>
          <w:p w14:paraId="05B6238A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Сущность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Баркера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в виде прямоугольника со скругленными углами, внутри которого указывается имя сущности и атрибуты. Наряду с основным именем для сущности могут использоваться синонимы, отделяемые от основного имени наклонной чертой. Название атрибута сопровождается специальным символом:</w:t>
            </w:r>
          </w:p>
          <w:p w14:paraId="377E2725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1.</w:t>
            </w:r>
            <w:r w:rsidRPr="00870163">
              <w:rPr>
                <w:rFonts w:ascii="Times New Roman" w:hAnsi="Times New Roman" w:cs="Times New Roman"/>
                <w:sz w:val="24"/>
              </w:rPr>
              <w:tab/>
              <w:t>Буквой «О» – для атрибутов, значения которых могут отсутствовать.</w:t>
            </w:r>
          </w:p>
          <w:p w14:paraId="7DB09140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2.</w:t>
            </w:r>
            <w:r w:rsidRPr="00870163">
              <w:rPr>
                <w:rFonts w:ascii="Times New Roman" w:hAnsi="Times New Roman" w:cs="Times New Roman"/>
                <w:sz w:val="24"/>
              </w:rPr>
              <w:tab/>
              <w:t>Символом «-» - для атрибутов, значения которых обязательно должны быть указаны.</w:t>
            </w:r>
          </w:p>
          <w:p w14:paraId="79C14A25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3.</w:t>
            </w:r>
            <w:r w:rsidRPr="00870163">
              <w:rPr>
                <w:rFonts w:ascii="Times New Roman" w:hAnsi="Times New Roman" w:cs="Times New Roman"/>
                <w:sz w:val="24"/>
              </w:rPr>
              <w:tab/>
              <w:t>Символом «#» - для атрибутов, входящих в состав первичного ключа.</w:t>
            </w:r>
          </w:p>
          <w:p w14:paraId="07465E10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Связи в нотации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Баркера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показываются линией, имеющей две метки-названия. Одинарная прямая – означает, что связь с этой стороны имеет мощность «один». Символ «Воронья лапка» означает мощность «много».</w:t>
            </w:r>
          </w:p>
          <w:p w14:paraId="31933F97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Для изображения отношения категорий в нотации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Баркера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предусмотрено вложение сущностей друг в друга. При этом сущности-категории наследуют атрибуты обобщенной сущности, а каждая их этих трех сущностей может быть участником связи.</w:t>
            </w:r>
          </w:p>
          <w:p w14:paraId="78FB4B09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В нотации Бахмана, сущность изображается прямоугольником, внутри которого перечисляются имя сущности и атрибуты. Для каждого атрибута указывается роль.</w:t>
            </w:r>
          </w:p>
          <w:p w14:paraId="5B7A8789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Связи в нотации Бахмана изображаются линией с двумя названиями. Мощность связи указывается с помощью стрелок.</w:t>
            </w:r>
          </w:p>
          <w:p w14:paraId="2214FF9F" w14:textId="06AE88EF" w:rsid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lastRenderedPageBreak/>
              <w:t xml:space="preserve">Нотация Мартина и кардинальные числа. Обозначение кардинальных чисел является одним из наиболее спорных моментов в разных нотациях. Одним из наиболее удачных и наглядных способов отображения кардинальных чисел представляется нотация, положенная в основу популярного пакета Power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Designer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>.</w:t>
            </w:r>
          </w:p>
          <w:p w14:paraId="0B4719EF" w14:textId="77777777" w:rsid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66B8F7F8" w:rsidR="00674550" w:rsidRDefault="0067455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4EE4701" w14:textId="79CFBF78" w:rsidR="00A87BFA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63">
              <w:rPr>
                <w:rFonts w:ascii="Times New Roman" w:hAnsi="Times New Roman" w:cs="Times New Roman"/>
                <w:sz w:val="24"/>
                <w:szCs w:val="24"/>
              </w:rPr>
              <w:t>Состави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870163">
              <w:rPr>
                <w:rFonts w:ascii="Times New Roman" w:hAnsi="Times New Roman" w:cs="Times New Roman"/>
                <w:sz w:val="24"/>
                <w:szCs w:val="24"/>
              </w:rPr>
              <w:t xml:space="preserve"> модель «сущность-связь» в нотации </w:t>
            </w:r>
            <w:r w:rsidR="00924B67">
              <w:rPr>
                <w:rFonts w:ascii="Times New Roman" w:hAnsi="Times New Roman" w:cs="Times New Roman"/>
                <w:sz w:val="24"/>
                <w:szCs w:val="24"/>
              </w:rPr>
              <w:t xml:space="preserve">Мартина </w:t>
            </w:r>
            <w:r w:rsidRPr="00870163">
              <w:rPr>
                <w:rFonts w:ascii="Times New Roman" w:hAnsi="Times New Roman" w:cs="Times New Roman"/>
                <w:sz w:val="24"/>
                <w:szCs w:val="24"/>
              </w:rPr>
              <w:t>для своего разрабатываемого приложения используя diagrams.net.</w:t>
            </w:r>
          </w:p>
          <w:p w14:paraId="5A25F725" w14:textId="77777777" w:rsidR="00924B67" w:rsidRDefault="00924B67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8ACD" w14:textId="45FC4429" w:rsidR="00924B67" w:rsidRDefault="00924B67" w:rsidP="00924B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F4896CB" w14:textId="6D6A3DA5" w:rsidR="00924B67" w:rsidRPr="00E22034" w:rsidRDefault="00924B67" w:rsidP="00924B6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Создал физическую модель БД для своего разрабатываемого приложения. Заполнил таблицы БД. Модель оформил в Приложении 10.1.</w:t>
            </w:r>
          </w:p>
          <w:p w14:paraId="6ECDA5B0" w14:textId="77777777" w:rsidR="00924B67" w:rsidRDefault="00924B67" w:rsidP="00924B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A36C3" w14:textId="77777777" w:rsidR="00924B67" w:rsidRDefault="00924B67" w:rsidP="00924B6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B2C88" w14:textId="77777777" w:rsidR="00870163" w:rsidRDefault="0087016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F875E9">
      <w:footerReference w:type="default" r:id="rId7"/>
      <w:pgSz w:w="11906" w:h="16838"/>
      <w:pgMar w:top="1134" w:right="850" w:bottom="1134" w:left="1701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079F9" w14:textId="77777777" w:rsidR="008E1214" w:rsidRDefault="008E1214" w:rsidP="0001341D">
      <w:pPr>
        <w:spacing w:after="0" w:line="240" w:lineRule="auto"/>
      </w:pPr>
      <w:r>
        <w:separator/>
      </w:r>
    </w:p>
  </w:endnote>
  <w:endnote w:type="continuationSeparator" w:id="0">
    <w:p w14:paraId="5BF01806" w14:textId="77777777" w:rsidR="008E1214" w:rsidRDefault="008E1214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BFE1" w14:textId="77777777" w:rsidR="008E1214" w:rsidRDefault="008E1214" w:rsidP="0001341D">
      <w:pPr>
        <w:spacing w:after="0" w:line="240" w:lineRule="auto"/>
      </w:pPr>
      <w:r>
        <w:separator/>
      </w:r>
    </w:p>
  </w:footnote>
  <w:footnote w:type="continuationSeparator" w:id="0">
    <w:p w14:paraId="0A3EE8DF" w14:textId="77777777" w:rsidR="008E1214" w:rsidRDefault="008E1214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8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9"/>
  </w:num>
  <w:num w:numId="2" w16cid:durableId="934823615">
    <w:abstractNumId w:val="0"/>
  </w:num>
  <w:num w:numId="3" w16cid:durableId="322125219">
    <w:abstractNumId w:val="17"/>
  </w:num>
  <w:num w:numId="4" w16cid:durableId="1724716398">
    <w:abstractNumId w:val="12"/>
  </w:num>
  <w:num w:numId="5" w16cid:durableId="1093088323">
    <w:abstractNumId w:val="4"/>
  </w:num>
  <w:num w:numId="6" w16cid:durableId="786001171">
    <w:abstractNumId w:val="10"/>
  </w:num>
  <w:num w:numId="7" w16cid:durableId="26151912">
    <w:abstractNumId w:val="18"/>
  </w:num>
  <w:num w:numId="8" w16cid:durableId="746659295">
    <w:abstractNumId w:val="8"/>
  </w:num>
  <w:num w:numId="9" w16cid:durableId="649753958">
    <w:abstractNumId w:val="3"/>
  </w:num>
  <w:num w:numId="10" w16cid:durableId="1944145919">
    <w:abstractNumId w:val="6"/>
  </w:num>
  <w:num w:numId="11" w16cid:durableId="1006710130">
    <w:abstractNumId w:val="11"/>
  </w:num>
  <w:num w:numId="12" w16cid:durableId="2002387861">
    <w:abstractNumId w:val="1"/>
  </w:num>
  <w:num w:numId="13" w16cid:durableId="559290251">
    <w:abstractNumId w:val="16"/>
  </w:num>
  <w:num w:numId="14" w16cid:durableId="564726491">
    <w:abstractNumId w:val="5"/>
  </w:num>
  <w:num w:numId="15" w16cid:durableId="1101339838">
    <w:abstractNumId w:val="15"/>
  </w:num>
  <w:num w:numId="16" w16cid:durableId="384136423">
    <w:abstractNumId w:val="2"/>
  </w:num>
  <w:num w:numId="17" w16cid:durableId="1662198550">
    <w:abstractNumId w:val="13"/>
  </w:num>
  <w:num w:numId="18" w16cid:durableId="599337874">
    <w:abstractNumId w:val="7"/>
  </w:num>
  <w:num w:numId="19" w16cid:durableId="1404835241">
    <w:abstractNumId w:val="19"/>
  </w:num>
  <w:num w:numId="20" w16cid:durableId="6781190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102FEF"/>
    <w:rsid w:val="001424F5"/>
    <w:rsid w:val="00191FA2"/>
    <w:rsid w:val="001A65A2"/>
    <w:rsid w:val="001C4A18"/>
    <w:rsid w:val="001F6063"/>
    <w:rsid w:val="00220FF6"/>
    <w:rsid w:val="002501FD"/>
    <w:rsid w:val="002710F9"/>
    <w:rsid w:val="00296AAF"/>
    <w:rsid w:val="002A30A0"/>
    <w:rsid w:val="002A471C"/>
    <w:rsid w:val="002A6D8E"/>
    <w:rsid w:val="002E0089"/>
    <w:rsid w:val="00352D23"/>
    <w:rsid w:val="00383741"/>
    <w:rsid w:val="003A0B06"/>
    <w:rsid w:val="003C1154"/>
    <w:rsid w:val="003C6B91"/>
    <w:rsid w:val="003E1127"/>
    <w:rsid w:val="00443A03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7596F"/>
    <w:rsid w:val="00775EE6"/>
    <w:rsid w:val="007C054C"/>
    <w:rsid w:val="007E2F1C"/>
    <w:rsid w:val="007E64EF"/>
    <w:rsid w:val="0081754A"/>
    <w:rsid w:val="00855056"/>
    <w:rsid w:val="00870163"/>
    <w:rsid w:val="008E1214"/>
    <w:rsid w:val="00924B67"/>
    <w:rsid w:val="00944810"/>
    <w:rsid w:val="009D67D4"/>
    <w:rsid w:val="009E0281"/>
    <w:rsid w:val="009E6ABF"/>
    <w:rsid w:val="00A2517D"/>
    <w:rsid w:val="00A71689"/>
    <w:rsid w:val="00A742AC"/>
    <w:rsid w:val="00A75047"/>
    <w:rsid w:val="00A75D9C"/>
    <w:rsid w:val="00A87BFA"/>
    <w:rsid w:val="00B35751"/>
    <w:rsid w:val="00B4020F"/>
    <w:rsid w:val="00B827DE"/>
    <w:rsid w:val="00B84B93"/>
    <w:rsid w:val="00BF434A"/>
    <w:rsid w:val="00CE14C2"/>
    <w:rsid w:val="00CE2ED6"/>
    <w:rsid w:val="00CF4E5B"/>
    <w:rsid w:val="00D854A7"/>
    <w:rsid w:val="00DC796F"/>
    <w:rsid w:val="00E22034"/>
    <w:rsid w:val="00E561EB"/>
    <w:rsid w:val="00E87545"/>
    <w:rsid w:val="00EF06AE"/>
    <w:rsid w:val="00F1112C"/>
    <w:rsid w:val="00F3476D"/>
    <w:rsid w:val="00F558AD"/>
    <w:rsid w:val="00F829A2"/>
    <w:rsid w:val="00F875E9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29</cp:revision>
  <dcterms:created xsi:type="dcterms:W3CDTF">2021-11-27T07:32:00Z</dcterms:created>
  <dcterms:modified xsi:type="dcterms:W3CDTF">2022-05-11T07:01:00Z</dcterms:modified>
</cp:coreProperties>
</file>