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C28E5" w14:textId="5F59C802" w:rsidR="00E476EF" w:rsidRPr="00E476EF" w:rsidRDefault="00E476EF" w:rsidP="00E476EF">
      <w:pPr>
        <w:pStyle w:val="a3"/>
        <w:shd w:val="clear" w:color="auto" w:fill="FFFFFF"/>
        <w:spacing w:before="0" w:beforeAutospacing="0" w:after="0" w:afterAutospacing="0"/>
        <w:jc w:val="center"/>
        <w:rPr>
          <w:rStyle w:val="a4"/>
          <w:rFonts w:ascii="Arial" w:hAnsi="Arial" w:cs="Arial"/>
          <w:color w:val="FF0000"/>
          <w:sz w:val="20"/>
          <w:szCs w:val="20"/>
        </w:rPr>
      </w:pPr>
      <w:r w:rsidRPr="00E476EF">
        <w:rPr>
          <w:rStyle w:val="a4"/>
          <w:rFonts w:ascii="Arial" w:hAnsi="Arial" w:cs="Arial"/>
          <w:color w:val="FF0000"/>
          <w:sz w:val="20"/>
          <w:szCs w:val="20"/>
        </w:rPr>
        <w:t xml:space="preserve">• 2 • </w:t>
      </w:r>
      <w:proofErr w:type="spellStart"/>
      <w:r w:rsidRPr="00E476EF">
        <w:rPr>
          <w:rStyle w:val="a4"/>
          <w:rFonts w:ascii="Arial" w:hAnsi="Arial" w:cs="Arial"/>
          <w:color w:val="FF0000"/>
          <w:sz w:val="20"/>
          <w:szCs w:val="20"/>
        </w:rPr>
        <w:t>Аўтазаводская</w:t>
      </w:r>
      <w:proofErr w:type="spellEnd"/>
      <w:r w:rsidRPr="00E476EF">
        <w:rPr>
          <w:rStyle w:val="a4"/>
          <w:rFonts w:ascii="Arial" w:hAnsi="Arial" w:cs="Arial"/>
          <w:color w:val="FF0000"/>
          <w:sz w:val="20"/>
          <w:szCs w:val="20"/>
        </w:rPr>
        <w:t xml:space="preserve"> </w:t>
      </w:r>
      <w:proofErr w:type="spellStart"/>
      <w:r w:rsidRPr="00E476EF">
        <w:rPr>
          <w:rStyle w:val="a4"/>
          <w:rFonts w:ascii="Arial" w:hAnsi="Arial" w:cs="Arial"/>
          <w:color w:val="FF0000"/>
          <w:sz w:val="20"/>
          <w:szCs w:val="20"/>
        </w:rPr>
        <w:t>лінія</w:t>
      </w:r>
      <w:proofErr w:type="spellEnd"/>
      <w:r w:rsidRPr="00E476EF">
        <w:rPr>
          <w:rStyle w:val="a4"/>
          <w:rFonts w:ascii="Arial" w:hAnsi="Arial" w:cs="Arial"/>
          <w:color w:val="FF0000"/>
          <w:sz w:val="20"/>
          <w:szCs w:val="20"/>
        </w:rPr>
        <w:t xml:space="preserve"> • 2 •</w:t>
      </w:r>
    </w:p>
    <w:p w14:paraId="2CB6A325" w14:textId="125AE772" w:rsidR="00E476EF" w:rsidRDefault="00E476EF" w:rsidP="00E476EF">
      <w:pPr>
        <w:pStyle w:val="a3"/>
        <w:shd w:val="clear" w:color="auto" w:fill="FFFFFF"/>
        <w:spacing w:before="0" w:beforeAutospacing="0" w:after="0" w:afterAutospacing="0"/>
        <w:jc w:val="center"/>
        <w:rPr>
          <w:rStyle w:val="a4"/>
          <w:rFonts w:ascii="Arial" w:hAnsi="Arial" w:cs="Arial"/>
          <w:color w:val="2E2E2E"/>
          <w:sz w:val="20"/>
          <w:szCs w:val="20"/>
        </w:rPr>
      </w:pPr>
      <w:r>
        <w:rPr>
          <w:rStyle w:val="a4"/>
          <w:rFonts w:ascii="Arial" w:hAnsi="Arial" w:cs="Arial"/>
          <w:color w:val="2E2E2E"/>
          <w:sz w:val="20"/>
          <w:szCs w:val="20"/>
        </w:rPr>
        <w:t>Станция «Партизанская»</w:t>
      </w:r>
    </w:p>
    <w:p w14:paraId="446DB769" w14:textId="77777777" w:rsidR="00E476EF" w:rsidRDefault="00E476EF" w:rsidP="00E476EF">
      <w:pPr>
        <w:pStyle w:val="a3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2E2E2E"/>
          <w:sz w:val="20"/>
          <w:szCs w:val="20"/>
        </w:rPr>
      </w:pPr>
    </w:p>
    <w:p w14:paraId="4FB71410" w14:textId="6119FE51" w:rsidR="00946FE2" w:rsidRDefault="00E476EF">
      <w:r>
        <w:rPr>
          <w:noProof/>
        </w:rPr>
        <w:drawing>
          <wp:inline distT="0" distB="0" distL="0" distR="0" wp14:anchorId="15F3CD30" wp14:editId="27B1D063">
            <wp:extent cx="5940425" cy="3933190"/>
            <wp:effectExtent l="0" t="0" r="3175" b="0"/>
            <wp:docPr id="1" name="Рисунок 1" descr="станция метро партизанская минс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танция метро партизанская минск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8D410" w14:textId="487B21C6" w:rsidR="00E476EF" w:rsidRDefault="00E476EF" w:rsidP="00E476EF">
      <w:pPr>
        <w:pStyle w:val="a3"/>
        <w:shd w:val="clear" w:color="auto" w:fill="FFFFFF"/>
        <w:spacing w:before="0" w:beforeAutospacing="0" w:after="360" w:afterAutospacing="0"/>
        <w:jc w:val="center"/>
        <w:rPr>
          <w:rFonts w:ascii="Arial" w:hAnsi="Arial" w:cs="Arial"/>
          <w:color w:val="2E2E2E"/>
          <w:sz w:val="20"/>
          <w:szCs w:val="20"/>
        </w:rPr>
      </w:pPr>
      <w:r>
        <w:rPr>
          <w:rStyle w:val="a4"/>
          <w:rFonts w:ascii="Arial" w:hAnsi="Arial" w:cs="Arial"/>
          <w:color w:val="2E2E2E"/>
          <w:sz w:val="20"/>
          <w:szCs w:val="20"/>
        </w:rPr>
        <w:t>Дата открытия: </w:t>
      </w:r>
      <w:r>
        <w:rPr>
          <w:rFonts w:ascii="Arial" w:hAnsi="Arial" w:cs="Arial"/>
          <w:color w:val="2E2E2E"/>
          <w:sz w:val="20"/>
          <w:szCs w:val="20"/>
        </w:rPr>
        <w:t>7 ноября 1997 года</w:t>
      </w:r>
      <w:r>
        <w:rPr>
          <w:rFonts w:ascii="Arial" w:hAnsi="Arial" w:cs="Arial"/>
          <w:color w:val="2E2E2E"/>
          <w:sz w:val="20"/>
          <w:szCs w:val="20"/>
        </w:rPr>
        <w:br/>
      </w:r>
      <w:r>
        <w:rPr>
          <w:rStyle w:val="a4"/>
          <w:rFonts w:ascii="Arial" w:hAnsi="Arial" w:cs="Arial"/>
          <w:color w:val="2E2E2E"/>
          <w:sz w:val="20"/>
          <w:szCs w:val="20"/>
        </w:rPr>
        <w:t>Архитекторы станции: </w:t>
      </w:r>
      <w:r>
        <w:rPr>
          <w:rFonts w:ascii="Arial" w:hAnsi="Arial" w:cs="Arial"/>
          <w:color w:val="2E2E2E"/>
          <w:sz w:val="20"/>
          <w:szCs w:val="20"/>
        </w:rPr>
        <w:t xml:space="preserve">Р. Кустов, О. Вишневский, Л. Кустова, В. </w:t>
      </w:r>
      <w:proofErr w:type="spellStart"/>
      <w:r>
        <w:rPr>
          <w:rFonts w:ascii="Arial" w:hAnsi="Arial" w:cs="Arial"/>
          <w:color w:val="2E2E2E"/>
          <w:sz w:val="20"/>
          <w:szCs w:val="20"/>
        </w:rPr>
        <w:t>Телепнёв</w:t>
      </w:r>
      <w:proofErr w:type="spellEnd"/>
      <w:r>
        <w:rPr>
          <w:rFonts w:ascii="Arial" w:hAnsi="Arial" w:cs="Arial"/>
          <w:color w:val="2E2E2E"/>
          <w:sz w:val="20"/>
          <w:szCs w:val="20"/>
        </w:rPr>
        <w:br/>
      </w:r>
      <w:r>
        <w:rPr>
          <w:rStyle w:val="a4"/>
          <w:rFonts w:ascii="Arial" w:hAnsi="Arial" w:cs="Arial"/>
          <w:color w:val="2E2E2E"/>
          <w:sz w:val="20"/>
          <w:szCs w:val="20"/>
        </w:rPr>
        <w:t>Проектное название: </w:t>
      </w:r>
      <w:r>
        <w:rPr>
          <w:rFonts w:ascii="Arial" w:hAnsi="Arial" w:cs="Arial"/>
          <w:color w:val="2E2E2E"/>
          <w:sz w:val="20"/>
          <w:szCs w:val="20"/>
        </w:rPr>
        <w:t>«Партизанский проспект» («</w:t>
      </w:r>
      <w:proofErr w:type="spellStart"/>
      <w:r>
        <w:rPr>
          <w:rFonts w:ascii="Arial" w:hAnsi="Arial" w:cs="Arial"/>
          <w:color w:val="2E2E2E"/>
          <w:sz w:val="20"/>
          <w:szCs w:val="20"/>
        </w:rPr>
        <w:t>Партызанскі</w:t>
      </w:r>
      <w:proofErr w:type="spellEnd"/>
      <w:r>
        <w:rPr>
          <w:rFonts w:ascii="Arial" w:hAnsi="Arial" w:cs="Arial"/>
          <w:color w:val="2E2E2E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2E2E2E"/>
          <w:sz w:val="20"/>
          <w:szCs w:val="20"/>
        </w:rPr>
        <w:t>праспект</w:t>
      </w:r>
      <w:proofErr w:type="spellEnd"/>
      <w:r>
        <w:rPr>
          <w:rFonts w:ascii="Arial" w:hAnsi="Arial" w:cs="Arial"/>
          <w:color w:val="2E2E2E"/>
          <w:sz w:val="20"/>
          <w:szCs w:val="20"/>
        </w:rPr>
        <w:t>»)</w:t>
      </w:r>
      <w:r>
        <w:rPr>
          <w:rFonts w:ascii="Arial" w:hAnsi="Arial" w:cs="Arial"/>
          <w:color w:val="2E2E2E"/>
          <w:sz w:val="20"/>
          <w:szCs w:val="20"/>
        </w:rPr>
        <w:br/>
      </w:r>
      <w:r>
        <w:rPr>
          <w:rStyle w:val="a4"/>
          <w:rFonts w:ascii="Arial" w:hAnsi="Arial" w:cs="Arial"/>
          <w:color w:val="2E2E2E"/>
          <w:sz w:val="20"/>
          <w:szCs w:val="20"/>
        </w:rPr>
        <w:t>Тип станции: </w:t>
      </w:r>
      <w:r>
        <w:rPr>
          <w:rFonts w:ascii="Arial" w:hAnsi="Arial" w:cs="Arial"/>
          <w:color w:val="2E2E2E"/>
          <w:sz w:val="20"/>
          <w:szCs w:val="20"/>
        </w:rPr>
        <w:t>колонная двухпролётная, мелкого заложения</w:t>
      </w:r>
      <w:r>
        <w:rPr>
          <w:rFonts w:ascii="Arial" w:hAnsi="Arial" w:cs="Arial"/>
          <w:color w:val="2E2E2E"/>
          <w:sz w:val="20"/>
          <w:szCs w:val="20"/>
        </w:rPr>
        <w:br/>
      </w:r>
      <w:r>
        <w:rPr>
          <w:rStyle w:val="a4"/>
          <w:rFonts w:ascii="Arial" w:hAnsi="Arial" w:cs="Arial"/>
          <w:color w:val="2E2E2E"/>
          <w:sz w:val="20"/>
          <w:szCs w:val="20"/>
        </w:rPr>
        <w:t>Пассажиропоток: </w:t>
      </w:r>
      <w:r>
        <w:rPr>
          <w:rFonts w:ascii="Arial" w:hAnsi="Arial" w:cs="Arial"/>
          <w:color w:val="2E2E2E"/>
          <w:sz w:val="20"/>
          <w:szCs w:val="20"/>
        </w:rPr>
        <w:t>38,2 тыс. в сутки (2013 г)</w:t>
      </w:r>
    </w:p>
    <w:p w14:paraId="36CB9726" w14:textId="3B726E10" w:rsidR="00E476EF" w:rsidRDefault="00E476EF" w:rsidP="00E476EF">
      <w:pPr>
        <w:pStyle w:val="a3"/>
        <w:shd w:val="clear" w:color="auto" w:fill="FFFFFF"/>
        <w:spacing w:before="0" w:beforeAutospacing="0" w:after="360" w:afterAutospacing="0"/>
        <w:jc w:val="center"/>
        <w:rPr>
          <w:rFonts w:ascii="Arial" w:hAnsi="Arial" w:cs="Arial"/>
          <w:color w:val="2E2E2E"/>
          <w:sz w:val="20"/>
          <w:szCs w:val="20"/>
        </w:rPr>
      </w:pPr>
    </w:p>
    <w:p w14:paraId="2FF52CD0" w14:textId="77777777" w:rsidR="00E476EF" w:rsidRDefault="00E476EF" w:rsidP="00E476EF">
      <w:pPr>
        <w:pStyle w:val="a3"/>
        <w:shd w:val="clear" w:color="auto" w:fill="FFFFFF"/>
        <w:spacing w:before="0" w:beforeAutospacing="0" w:after="360" w:afterAutospacing="0"/>
        <w:jc w:val="center"/>
        <w:rPr>
          <w:rFonts w:ascii="Arial" w:hAnsi="Arial" w:cs="Arial"/>
          <w:color w:val="2E2E2E"/>
          <w:sz w:val="20"/>
          <w:szCs w:val="20"/>
        </w:rPr>
      </w:pPr>
    </w:p>
    <w:p w14:paraId="3D3E6415" w14:textId="03D475F5" w:rsidR="00E476EF" w:rsidRDefault="00E476EF" w:rsidP="00E476EF">
      <w:pPr>
        <w:pStyle w:val="a7"/>
        <w:rPr>
          <w:rStyle w:val="a4"/>
          <w:rFonts w:ascii="Arial" w:hAnsi="Arial" w:cs="Arial"/>
          <w:color w:val="000080"/>
          <w:sz w:val="20"/>
          <w:szCs w:val="20"/>
          <w:shd w:val="clear" w:color="auto" w:fill="FFFFFF"/>
        </w:rPr>
      </w:pPr>
      <w:r>
        <w:rPr>
          <w:rStyle w:val="a4"/>
          <w:rFonts w:ascii="Arial" w:hAnsi="Arial" w:cs="Arial"/>
          <w:color w:val="000080"/>
          <w:sz w:val="20"/>
          <w:szCs w:val="20"/>
          <w:shd w:val="clear" w:color="auto" w:fill="FFFFFF"/>
        </w:rPr>
        <w:t> Описание станции</w:t>
      </w:r>
    </w:p>
    <w:p w14:paraId="66BC4388" w14:textId="77777777" w:rsidR="00E476EF" w:rsidRDefault="00E476EF" w:rsidP="00E476EF">
      <w:pPr>
        <w:pStyle w:val="a3"/>
        <w:shd w:val="clear" w:color="auto" w:fill="FFFFFF"/>
        <w:spacing w:before="0" w:beforeAutospacing="0" w:after="360" w:afterAutospacing="0"/>
        <w:jc w:val="both"/>
        <w:rPr>
          <w:rFonts w:ascii="Arial" w:hAnsi="Arial" w:cs="Arial"/>
          <w:color w:val="2E2E2E"/>
          <w:sz w:val="20"/>
          <w:szCs w:val="20"/>
        </w:rPr>
      </w:pPr>
      <w:r>
        <w:rPr>
          <w:rFonts w:ascii="Arial" w:hAnsi="Arial" w:cs="Arial"/>
          <w:color w:val="2E2E2E"/>
          <w:sz w:val="20"/>
          <w:szCs w:val="20"/>
        </w:rPr>
        <w:t>Станция открыта 7 ноября 1997 г. в составе третьего пускового участка второй линии Минского метрополитена «Тракторный завод» – «Автозаводская», состоящего из двух станций: «Партизанская» и «Автозаводская». С открытием этого участка минская подземка получила значительный рост пассажиропотока и приобрела статус главного вида транспорта в городе.</w:t>
      </w:r>
    </w:p>
    <w:p w14:paraId="5F77B28A" w14:textId="77777777" w:rsidR="00E476EF" w:rsidRDefault="00E476EF" w:rsidP="00E476EF">
      <w:pPr>
        <w:pStyle w:val="a3"/>
        <w:shd w:val="clear" w:color="auto" w:fill="FFFFFF"/>
        <w:spacing w:before="0" w:beforeAutospacing="0" w:after="360" w:afterAutospacing="0"/>
        <w:jc w:val="both"/>
        <w:rPr>
          <w:rFonts w:ascii="Arial" w:hAnsi="Arial" w:cs="Arial"/>
          <w:color w:val="2E2E2E"/>
          <w:sz w:val="20"/>
          <w:szCs w:val="20"/>
        </w:rPr>
      </w:pPr>
      <w:r>
        <w:rPr>
          <w:rFonts w:ascii="Arial" w:hAnsi="Arial" w:cs="Arial"/>
          <w:color w:val="2E2E2E"/>
          <w:sz w:val="20"/>
          <w:szCs w:val="20"/>
        </w:rPr>
        <w:t xml:space="preserve">Станция расположена в Заводском районе Минска. Выход к Партизанскому проспекту, улицам </w:t>
      </w:r>
      <w:proofErr w:type="spellStart"/>
      <w:r>
        <w:rPr>
          <w:rFonts w:ascii="Arial" w:hAnsi="Arial" w:cs="Arial"/>
          <w:color w:val="2E2E2E"/>
          <w:sz w:val="20"/>
          <w:szCs w:val="20"/>
        </w:rPr>
        <w:t>Долгобродская</w:t>
      </w:r>
      <w:proofErr w:type="spellEnd"/>
      <w:r>
        <w:rPr>
          <w:rFonts w:ascii="Arial" w:hAnsi="Arial" w:cs="Arial"/>
          <w:color w:val="2E2E2E"/>
          <w:sz w:val="20"/>
          <w:szCs w:val="20"/>
        </w:rPr>
        <w:t xml:space="preserve"> и Жилуновича, парку имени 50-летия Октября, к остановкам автобуса, трамвая, троллейбуса и маршрутных такси.</w:t>
      </w:r>
    </w:p>
    <w:p w14:paraId="08BDDAED" w14:textId="146E6522" w:rsidR="00E476EF" w:rsidRDefault="00E476EF" w:rsidP="00E476EF">
      <w:pPr>
        <w:rPr>
          <w:lang w:val="ru-BY"/>
        </w:rPr>
      </w:pPr>
    </w:p>
    <w:p w14:paraId="6A2A866A" w14:textId="7C739221" w:rsidR="00E476EF" w:rsidRDefault="00E476EF" w:rsidP="00E476EF">
      <w:pPr>
        <w:rPr>
          <w:lang w:val="ru-BY"/>
        </w:rPr>
      </w:pPr>
    </w:p>
    <w:p w14:paraId="1B442627" w14:textId="77777777" w:rsidR="00E476EF" w:rsidRDefault="00E476EF" w:rsidP="00E476EF">
      <w:pPr>
        <w:rPr>
          <w:lang w:val="ru-BY"/>
        </w:rPr>
      </w:pPr>
    </w:p>
    <w:p w14:paraId="123C2A38" w14:textId="5754856F" w:rsidR="00E476EF" w:rsidRDefault="00E476EF" w:rsidP="00E476EF">
      <w:pPr>
        <w:rPr>
          <w:rStyle w:val="a9"/>
          <w:rFonts w:ascii="Arial" w:hAnsi="Arial" w:cs="Arial"/>
          <w:color w:val="2E2E2E"/>
          <w:sz w:val="20"/>
          <w:szCs w:val="20"/>
          <w:shd w:val="clear" w:color="auto" w:fill="FFFFFF"/>
        </w:rPr>
      </w:pPr>
      <w:r>
        <w:rPr>
          <w:rStyle w:val="a9"/>
          <w:rFonts w:ascii="Arial" w:hAnsi="Arial" w:cs="Arial"/>
          <w:color w:val="2E2E2E"/>
          <w:sz w:val="20"/>
          <w:szCs w:val="20"/>
          <w:shd w:val="clear" w:color="auto" w:fill="FFFFFF"/>
        </w:rPr>
        <w:lastRenderedPageBreak/>
        <w:t xml:space="preserve">Станция «Партизанская» построена из сборного железобетона по проекту колонной станции с одним рядом колонн. Открытие данного участка положило начало эпохе минских </w:t>
      </w:r>
      <w:proofErr w:type="spellStart"/>
      <w:r>
        <w:rPr>
          <w:rStyle w:val="a9"/>
          <w:rFonts w:ascii="Arial" w:hAnsi="Arial" w:cs="Arial"/>
          <w:color w:val="2E2E2E"/>
          <w:sz w:val="20"/>
          <w:szCs w:val="20"/>
          <w:shd w:val="clear" w:color="auto" w:fill="FFFFFF"/>
        </w:rPr>
        <w:t>двухпролётов</w:t>
      </w:r>
      <w:proofErr w:type="spellEnd"/>
      <w:r>
        <w:rPr>
          <w:rStyle w:val="a9"/>
          <w:rFonts w:ascii="Arial" w:hAnsi="Arial" w:cs="Arial"/>
          <w:color w:val="2E2E2E"/>
          <w:sz w:val="20"/>
          <w:szCs w:val="20"/>
          <w:shd w:val="clear" w:color="auto" w:fill="FFFFFF"/>
        </w:rPr>
        <w:t>.</w:t>
      </w:r>
    </w:p>
    <w:p w14:paraId="608FD8DA" w14:textId="77777777" w:rsidR="00E476EF" w:rsidRDefault="00E476EF" w:rsidP="00E476EF">
      <w:pPr>
        <w:rPr>
          <w:rStyle w:val="a9"/>
          <w:rFonts w:ascii="Arial" w:hAnsi="Arial" w:cs="Arial"/>
          <w:color w:val="2E2E2E"/>
          <w:sz w:val="20"/>
          <w:szCs w:val="20"/>
          <w:shd w:val="clear" w:color="auto" w:fill="FFFFFF"/>
        </w:rPr>
      </w:pPr>
    </w:p>
    <w:p w14:paraId="606A8965" w14:textId="1AA4C70A" w:rsidR="00E476EF" w:rsidRDefault="00E476EF" w:rsidP="00E476EF">
      <w:pPr>
        <w:jc w:val="both"/>
        <w:rPr>
          <w:lang w:val="ru-BY"/>
        </w:rPr>
      </w:pPr>
      <w:r>
        <w:rPr>
          <w:rStyle w:val="a9"/>
          <w:rFonts w:ascii="Arial" w:hAnsi="Arial" w:cs="Arial"/>
          <w:color w:val="2E2E2E"/>
          <w:sz w:val="20"/>
          <w:szCs w:val="20"/>
          <w:shd w:val="clear" w:color="auto" w:fill="FFFFFF"/>
        </w:rPr>
        <w:t>Станция является частью целого комплекса подземных сооружений, который включает подземный торговый зал площадью 2700 кв.м., подземную торговую площадь площадью 4500 кв.м. и переход через Партизанский проспект и улицу Жилуновича. Они имеют общие со станцией входы с поверхности.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67F3577" wp14:editId="11ED8AF7">
            <wp:simplePos x="1077686" y="1132114"/>
            <wp:positionH relativeFrom="column">
              <wp:align>left</wp:align>
            </wp:positionH>
            <wp:positionV relativeFrom="paragraph">
              <wp:align>top</wp:align>
            </wp:positionV>
            <wp:extent cx="3633473" cy="2405743"/>
            <wp:effectExtent l="0" t="0" r="5080" b="0"/>
            <wp:wrapSquare wrapText="bothSides"/>
            <wp:docPr id="2" name="Рисунок 2" descr="станция метро партизанская минс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танция метро партизанская минск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473" cy="2405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476EF">
        <w:rPr>
          <w:rStyle w:val="a9"/>
          <w:rFonts w:ascii="Arial" w:hAnsi="Arial" w:cs="Arial"/>
          <w:color w:val="2E2E2E"/>
          <w:sz w:val="20"/>
          <w:szCs w:val="20"/>
          <w:shd w:val="clear" w:color="auto" w:fill="FFFFFF"/>
          <w:lang w:val="ru-RU"/>
        </w:rPr>
        <w:t xml:space="preserve"> </w:t>
      </w:r>
      <w:r>
        <w:rPr>
          <w:rStyle w:val="a9"/>
          <w:rFonts w:ascii="Arial" w:hAnsi="Arial" w:cs="Arial"/>
          <w:color w:val="2E2E2E"/>
          <w:sz w:val="20"/>
          <w:szCs w:val="20"/>
          <w:shd w:val="clear" w:color="auto" w:fill="FFFFFF"/>
        </w:rPr>
        <w:t>Из-за сложного экономического положения в стране проект «Партизанской» несколько раз пересматривался, некоторые приёмы в оформлении были исключены или значительно упрощены. Несмотря на то, что дизайн вышел довольно скромным, архитекторы всё же смогли реализовать основной замысел.</w:t>
      </w:r>
      <w:r>
        <w:rPr>
          <w:lang w:val="ru-BY"/>
        </w:rPr>
        <w:br w:type="textWrapping" w:clear="all"/>
      </w:r>
    </w:p>
    <w:p w14:paraId="2B3A4686" w14:textId="59990F58" w:rsidR="00E476EF" w:rsidRDefault="00E476EF" w:rsidP="00E476EF">
      <w:pPr>
        <w:jc w:val="both"/>
        <w:rPr>
          <w:lang w:val="ru-BY"/>
        </w:rPr>
      </w:pPr>
      <w:r>
        <w:rPr>
          <w:noProof/>
        </w:rPr>
        <w:drawing>
          <wp:inline distT="0" distB="0" distL="0" distR="0" wp14:anchorId="005BC0BB" wp14:editId="38B2A77E">
            <wp:extent cx="5940425" cy="4460875"/>
            <wp:effectExtent l="0" t="0" r="3175" b="0"/>
            <wp:docPr id="3" name="Рисунок 3" descr="станция метро партизанская минс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танция метро партизанская минск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BD2CA" w14:textId="5FEE7BC2" w:rsidR="00E476EF" w:rsidRDefault="00E476EF" w:rsidP="00E476EF">
      <w:pPr>
        <w:jc w:val="both"/>
        <w:rPr>
          <w:rStyle w:val="a9"/>
          <w:rFonts w:ascii="Arial" w:hAnsi="Arial" w:cs="Arial"/>
          <w:color w:val="2E2E2E"/>
          <w:sz w:val="20"/>
          <w:szCs w:val="20"/>
          <w:shd w:val="clear" w:color="auto" w:fill="FFFFFF"/>
        </w:rPr>
      </w:pPr>
      <w:r>
        <w:rPr>
          <w:rStyle w:val="a9"/>
          <w:rFonts w:ascii="Arial" w:hAnsi="Arial" w:cs="Arial"/>
          <w:color w:val="2E2E2E"/>
          <w:sz w:val="20"/>
          <w:szCs w:val="20"/>
          <w:shd w:val="clear" w:color="auto" w:fill="FFFFFF"/>
        </w:rPr>
        <w:t>Рёбра плит перекрытия расположены таким образом, что прямоугольные ниши (кессоны) потолка вытянуты вдоль платформенного участка, а не поперёк, как это обычно бывает на колонных станциях. Такой приём позволил визуально расширить пространство. Освещение станции обеспечивают продолговатые лампы, расположенные в кессонах потолка.</w:t>
      </w:r>
    </w:p>
    <w:p w14:paraId="5B0EA4AE" w14:textId="5BD093EE" w:rsidR="00E476EF" w:rsidRDefault="00E476EF" w:rsidP="00E476EF">
      <w:pPr>
        <w:jc w:val="both"/>
        <w:rPr>
          <w:rStyle w:val="a9"/>
          <w:rFonts w:ascii="Arial" w:hAnsi="Arial" w:cs="Arial"/>
          <w:color w:val="2E2E2E"/>
          <w:sz w:val="20"/>
          <w:szCs w:val="20"/>
          <w:shd w:val="clear" w:color="auto" w:fill="FFFFFF"/>
        </w:rPr>
      </w:pPr>
    </w:p>
    <w:p w14:paraId="6BC800CD" w14:textId="6CB23FE6" w:rsidR="00E476EF" w:rsidRDefault="00E476EF" w:rsidP="00E476EF">
      <w:pPr>
        <w:jc w:val="both"/>
        <w:rPr>
          <w:rStyle w:val="a9"/>
          <w:rFonts w:ascii="Arial" w:hAnsi="Arial" w:cs="Arial"/>
          <w:color w:val="2E2E2E"/>
          <w:sz w:val="20"/>
          <w:szCs w:val="20"/>
          <w:shd w:val="clear" w:color="auto" w:fill="FFFFFF"/>
        </w:rPr>
      </w:pPr>
      <w:r>
        <w:rPr>
          <w:rStyle w:val="a9"/>
          <w:rFonts w:ascii="Arial" w:hAnsi="Arial" w:cs="Arial"/>
          <w:color w:val="2E2E2E"/>
          <w:sz w:val="20"/>
          <w:szCs w:val="20"/>
          <w:shd w:val="clear" w:color="auto" w:fill="FFFFFF"/>
        </w:rPr>
        <w:lastRenderedPageBreak/>
        <w:t>Колонны облицованы тёмно-зелёным мрамором со вставками из алюминиевых панелей, анодированных под золото. Это единственный случай применения тёмной облицовки колонн в минском метро, и квадратное сечение тоже не является типичным. В верхней части колонн расположены светильники со специальной оптикой, создающей эффект факела, символизирующего пламя народного сопротивления, несущие огонь памяти и благодарность потомков. Правда, это освещение практически никогда не работает. У некоторых пассажиров такое оформление вызвало ассоциации с обгорелыми печами сожжённых деревень.</w:t>
      </w:r>
    </w:p>
    <w:p w14:paraId="0D4A58D0" w14:textId="7F3C9EB0" w:rsidR="00E476EF" w:rsidRDefault="00E476EF" w:rsidP="00E476EF">
      <w:pPr>
        <w:jc w:val="both"/>
        <w:rPr>
          <w:lang w:val="ru-BY"/>
        </w:rPr>
      </w:pPr>
      <w:r>
        <w:rPr>
          <w:noProof/>
        </w:rPr>
        <w:drawing>
          <wp:inline distT="0" distB="0" distL="0" distR="0" wp14:anchorId="6A14B5FA" wp14:editId="0737B58D">
            <wp:extent cx="5940425" cy="3934460"/>
            <wp:effectExtent l="0" t="0" r="3175" b="8890"/>
            <wp:docPr id="4" name="Рисунок 4" descr="станция метро партизанская минс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танция метро партизанская минск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0B62E" w14:textId="24B34023" w:rsidR="00E476EF" w:rsidRDefault="00E476EF" w:rsidP="00E476EF">
      <w:pPr>
        <w:jc w:val="center"/>
      </w:pPr>
      <w:r>
        <w:rPr>
          <w:rStyle w:val="a9"/>
          <w:rFonts w:ascii="Arial" w:hAnsi="Arial" w:cs="Arial"/>
          <w:color w:val="2E2E2E"/>
          <w:sz w:val="20"/>
          <w:szCs w:val="20"/>
          <w:shd w:val="clear" w:color="auto" w:fill="FFFFFF"/>
        </w:rPr>
        <w:t>Путевые стены станции «Партизанская» облицованы равными прямоугольными плитами белого греческого мрамора с небольшими вставками из серого мрамора.</w:t>
      </w:r>
      <w:r w:rsidRPr="00E476EF">
        <w:t xml:space="preserve"> </w:t>
      </w:r>
      <w:r>
        <w:rPr>
          <w:noProof/>
        </w:rPr>
        <w:drawing>
          <wp:inline distT="0" distB="0" distL="0" distR="0" wp14:anchorId="552D56E1" wp14:editId="3043662B">
            <wp:extent cx="5191640" cy="3438525"/>
            <wp:effectExtent l="0" t="0" r="9525" b="0"/>
            <wp:docPr id="5" name="Рисунок 5" descr="станция метро партизанская минск назв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танция метро партизанская минск назв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342" cy="343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A3D03" w14:textId="77777777" w:rsidR="00E476EF" w:rsidRDefault="00E476EF" w:rsidP="00E476EF">
      <w:pPr>
        <w:jc w:val="both"/>
        <w:rPr>
          <w:rStyle w:val="a9"/>
          <w:rFonts w:ascii="Arial" w:hAnsi="Arial" w:cs="Arial"/>
          <w:color w:val="2E2E2E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152CC37" wp14:editId="124A6D8C">
            <wp:simplePos x="0" y="0"/>
            <wp:positionH relativeFrom="margin">
              <wp:posOffset>-318135</wp:posOffset>
            </wp:positionH>
            <wp:positionV relativeFrom="margin">
              <wp:posOffset>-6350</wp:posOffset>
            </wp:positionV>
            <wp:extent cx="4552950" cy="3305175"/>
            <wp:effectExtent l="0" t="0" r="0" b="9525"/>
            <wp:wrapSquare wrapText="bothSides"/>
            <wp:docPr id="6" name="Рисунок 6" descr="станция метро партизанская минс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станция метро партизанская минск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a9"/>
          <w:rFonts w:ascii="Arial" w:hAnsi="Arial" w:cs="Arial"/>
          <w:color w:val="2E2E2E"/>
          <w:sz w:val="20"/>
          <w:szCs w:val="20"/>
          <w:shd w:val="clear" w:color="auto" w:fill="FFFFFF"/>
        </w:rPr>
        <w:t xml:space="preserve">После открытия станции функционировал лишь один вестибюль (с лестницей) и один выход. Остальные выходы были открыты позднее. Также, на «Партизанской» </w:t>
      </w:r>
      <w:proofErr w:type="spellStart"/>
      <w:r>
        <w:rPr>
          <w:rStyle w:val="a9"/>
          <w:rFonts w:ascii="Arial" w:hAnsi="Arial" w:cs="Arial"/>
          <w:color w:val="2E2E2E"/>
          <w:sz w:val="20"/>
          <w:szCs w:val="20"/>
          <w:shd w:val="clear" w:color="auto" w:fill="FFFFFF"/>
        </w:rPr>
        <w:t>налюдается</w:t>
      </w:r>
      <w:proofErr w:type="spellEnd"/>
      <w:r>
        <w:rPr>
          <w:rStyle w:val="a9"/>
          <w:rFonts w:ascii="Arial" w:hAnsi="Arial" w:cs="Arial"/>
          <w:color w:val="2E2E2E"/>
          <w:sz w:val="20"/>
          <w:szCs w:val="20"/>
          <w:shd w:val="clear" w:color="auto" w:fill="FFFFFF"/>
        </w:rPr>
        <w:t xml:space="preserve"> необычный случай, когда эскалатор вынесен на значительное расстояние от границы платформы.</w:t>
      </w:r>
      <w:r w:rsidRPr="00E476EF">
        <w:rPr>
          <w:rStyle w:val="a9"/>
          <w:rFonts w:ascii="Arial" w:hAnsi="Arial" w:cs="Arial"/>
          <w:color w:val="2E2E2E"/>
          <w:sz w:val="20"/>
          <w:szCs w:val="20"/>
          <w:shd w:val="clear" w:color="auto" w:fill="FFFFFF"/>
          <w:lang w:val="ru-RU"/>
        </w:rPr>
        <w:t xml:space="preserve"> </w:t>
      </w:r>
      <w:r>
        <w:rPr>
          <w:rStyle w:val="a9"/>
          <w:rFonts w:ascii="Arial" w:hAnsi="Arial" w:cs="Arial"/>
          <w:color w:val="2E2E2E"/>
          <w:sz w:val="20"/>
          <w:szCs w:val="20"/>
          <w:shd w:val="clear" w:color="auto" w:fill="FFFFFF"/>
        </w:rPr>
        <w:t xml:space="preserve">Западный вестибюль оборудован </w:t>
      </w:r>
      <w:proofErr w:type="spellStart"/>
      <w:r>
        <w:rPr>
          <w:rStyle w:val="a9"/>
          <w:rFonts w:ascii="Arial" w:hAnsi="Arial" w:cs="Arial"/>
          <w:color w:val="2E2E2E"/>
          <w:sz w:val="20"/>
          <w:szCs w:val="20"/>
          <w:shd w:val="clear" w:color="auto" w:fill="FFFFFF"/>
        </w:rPr>
        <w:t>трёхленточным</w:t>
      </w:r>
      <w:proofErr w:type="spellEnd"/>
      <w:r>
        <w:rPr>
          <w:rStyle w:val="a9"/>
          <w:rFonts w:ascii="Arial" w:hAnsi="Arial" w:cs="Arial"/>
          <w:color w:val="2E2E2E"/>
          <w:sz w:val="20"/>
          <w:szCs w:val="20"/>
          <w:shd w:val="clear" w:color="auto" w:fill="FFFFFF"/>
        </w:rPr>
        <w:t xml:space="preserve"> эскалатором типа ЭТ-5М. До открытия третьей линии он оставался последним эскалатором, введённым в Минском </w:t>
      </w:r>
      <w:proofErr w:type="spellStart"/>
      <w:r>
        <w:rPr>
          <w:rStyle w:val="a9"/>
          <w:rFonts w:ascii="Arial" w:hAnsi="Arial" w:cs="Arial"/>
          <w:color w:val="2E2E2E"/>
          <w:sz w:val="20"/>
          <w:szCs w:val="20"/>
          <w:shd w:val="clear" w:color="auto" w:fill="FFFFFF"/>
        </w:rPr>
        <w:t>метрополит</w:t>
      </w:r>
      <w:proofErr w:type="spellEnd"/>
    </w:p>
    <w:p w14:paraId="5B56AE4D" w14:textId="2769AD4B" w:rsidR="00E476EF" w:rsidRDefault="00E476EF" w:rsidP="00E476EF">
      <w:pPr>
        <w:jc w:val="both"/>
        <w:rPr>
          <w:rStyle w:val="a9"/>
          <w:rFonts w:ascii="Arial" w:hAnsi="Arial" w:cs="Arial"/>
          <w:color w:val="2E2E2E"/>
          <w:sz w:val="20"/>
          <w:szCs w:val="20"/>
          <w:shd w:val="clear" w:color="auto" w:fill="FFFFFF"/>
        </w:rPr>
      </w:pPr>
    </w:p>
    <w:p w14:paraId="748F14B8" w14:textId="27C51B28" w:rsidR="00E476EF" w:rsidRDefault="00E476EF" w:rsidP="00E476EF">
      <w:pPr>
        <w:jc w:val="both"/>
        <w:rPr>
          <w:rFonts w:ascii="Arial" w:hAnsi="Arial" w:cs="Arial"/>
          <w:i/>
          <w:iCs/>
          <w:color w:val="2E2E2E"/>
          <w:sz w:val="20"/>
          <w:szCs w:val="20"/>
          <w:shd w:val="clear" w:color="auto" w:fill="FFFFFF"/>
          <w:lang w:val="ru-RU"/>
        </w:rPr>
      </w:pPr>
      <w:r>
        <w:rPr>
          <w:noProof/>
        </w:rPr>
        <w:drawing>
          <wp:inline distT="0" distB="0" distL="0" distR="0" wp14:anchorId="59D15215" wp14:editId="112F0F26">
            <wp:extent cx="5265594" cy="3493135"/>
            <wp:effectExtent l="0" t="0" r="0" b="0"/>
            <wp:docPr id="8" name="Рисунок 8" descr="станция метро партизанская минс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станция метро партизанская минск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148" cy="3494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D24D2" w14:textId="652A8E7C" w:rsidR="00E476EF" w:rsidRDefault="00E476EF" w:rsidP="00E476EF">
      <w:pPr>
        <w:pStyle w:val="a7"/>
        <w:rPr>
          <w:rStyle w:val="a4"/>
          <w:rFonts w:ascii="Arial" w:hAnsi="Arial" w:cs="Arial"/>
          <w:color w:val="000080"/>
          <w:sz w:val="20"/>
          <w:szCs w:val="20"/>
          <w:shd w:val="clear" w:color="auto" w:fill="FFFFFF"/>
        </w:rPr>
      </w:pPr>
      <w:r>
        <w:rPr>
          <w:rStyle w:val="a4"/>
          <w:rFonts w:ascii="Arial" w:hAnsi="Arial" w:cs="Arial"/>
          <w:color w:val="000080"/>
          <w:sz w:val="20"/>
          <w:szCs w:val="20"/>
          <w:shd w:val="clear" w:color="auto" w:fill="FFFFFF"/>
        </w:rPr>
        <w:t>Строительство станции и проекты</w:t>
      </w:r>
    </w:p>
    <w:p w14:paraId="59FC1B58" w14:textId="77777777" w:rsidR="00E476EF" w:rsidRDefault="00E476EF" w:rsidP="00E476EF">
      <w:pPr>
        <w:pStyle w:val="a3"/>
        <w:shd w:val="clear" w:color="auto" w:fill="FFFFFF"/>
        <w:spacing w:before="0" w:beforeAutospacing="0" w:after="360" w:afterAutospacing="0"/>
        <w:jc w:val="both"/>
        <w:rPr>
          <w:rFonts w:ascii="Arial" w:hAnsi="Arial" w:cs="Arial"/>
          <w:color w:val="2E2E2E"/>
          <w:sz w:val="20"/>
          <w:szCs w:val="20"/>
        </w:rPr>
      </w:pPr>
      <w:r>
        <w:rPr>
          <w:rFonts w:ascii="Arial" w:hAnsi="Arial" w:cs="Arial"/>
          <w:color w:val="2E2E2E"/>
          <w:sz w:val="20"/>
          <w:szCs w:val="20"/>
        </w:rPr>
        <w:t>Разработка котлована началась в 1991 году, когда у универмага «Беларусь» была организована стройплощадка будущей станции. В первые годы работы практически не велись. После того, как небольшая часть перегонных тоннелей была пройдена, площадка простаивала – все силы были брошены на продление линии в западную часть города. Но и когда взялись за «Партизанскую», строительство тормозил дефицит средств и стройматериалов.</w:t>
      </w:r>
    </w:p>
    <w:p w14:paraId="37B1DB0E" w14:textId="77777777" w:rsidR="00E476EF" w:rsidRDefault="00E476EF" w:rsidP="00E476EF">
      <w:pPr>
        <w:pStyle w:val="a3"/>
        <w:shd w:val="clear" w:color="auto" w:fill="FFFFFF"/>
        <w:spacing w:before="0" w:beforeAutospacing="0" w:after="360" w:afterAutospacing="0"/>
        <w:jc w:val="both"/>
        <w:rPr>
          <w:rFonts w:ascii="Arial" w:hAnsi="Arial" w:cs="Arial"/>
          <w:color w:val="2E2E2E"/>
          <w:sz w:val="20"/>
          <w:szCs w:val="20"/>
        </w:rPr>
      </w:pPr>
      <w:r>
        <w:rPr>
          <w:rFonts w:ascii="Arial" w:hAnsi="Arial" w:cs="Arial"/>
          <w:color w:val="2E2E2E"/>
          <w:sz w:val="20"/>
          <w:szCs w:val="20"/>
        </w:rPr>
        <w:t xml:space="preserve">И всё же, несмотря на все трудности экономического характера, метро в Минске продолжало строиться. Перегонные тоннели в оба направления строились при помощи немеханизированного </w:t>
      </w:r>
      <w:r>
        <w:rPr>
          <w:rFonts w:ascii="Arial" w:hAnsi="Arial" w:cs="Arial"/>
          <w:color w:val="2E2E2E"/>
          <w:sz w:val="20"/>
          <w:szCs w:val="20"/>
        </w:rPr>
        <w:lastRenderedPageBreak/>
        <w:t>щита. Часть тоннелей в сторону станции «Тракторный завод» была проложена открытым способом, с поверхности. Дополнительно работы затягивались по причине задержки переноса подземных коммуникаций и выноса автозаправочной станции из зоны строительства. Трамвайная линия в сторону автомобильного завода была перекрыта.</w:t>
      </w:r>
    </w:p>
    <w:p w14:paraId="1DDD79E8" w14:textId="28877FDB" w:rsidR="00E476EF" w:rsidRDefault="00E476EF" w:rsidP="00E476EF">
      <w:pPr>
        <w:rPr>
          <w:rFonts w:ascii="Arial" w:hAnsi="Arial" w:cs="Arial"/>
          <w:color w:val="2E2E2E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E2E2E"/>
          <w:sz w:val="20"/>
          <w:szCs w:val="20"/>
          <w:shd w:val="clear" w:color="auto" w:fill="FFFFFF"/>
        </w:rPr>
        <w:t>Активная фаза работ стартовала в 1993 году, когда строители вплотную взялись за сооружение подземного комплекса. На этот раз строилась не просто станция, а крупный комплекс, включавший торговый зал и подземный переход. В этот раз за конструктивную модель был принят проект колонной двухпролётной станции. В отличие от классического проекта с двумя рядами колонн, на станции «Партизанская» был воплощён только один ряд колонн, условно разделяющий станцию на левый и правый пролёт. Скорее всего, такое решение было принято с целью той же экономии средств. Такой проект вышел весьма удачным и впоследствии был применён ещё не раз. Хотя на этот раз строительство станции и перегонных тоннелей растянулось более чем на четыре года, метростроители вновь с честью справились со своей задачей.</w:t>
      </w:r>
    </w:p>
    <w:p w14:paraId="5EA6FA50" w14:textId="2DB33D82" w:rsidR="00E476EF" w:rsidRDefault="00E476EF" w:rsidP="00E476EF">
      <w:pPr>
        <w:jc w:val="center"/>
        <w:rPr>
          <w:rFonts w:ascii="Arial" w:hAnsi="Arial" w:cs="Arial"/>
          <w:color w:val="2E2E2E"/>
          <w:sz w:val="20"/>
          <w:szCs w:val="20"/>
          <w:shd w:val="clear" w:color="auto" w:fill="FFFFFF"/>
        </w:rPr>
      </w:pPr>
      <w:r>
        <w:rPr>
          <w:rStyle w:val="a9"/>
          <w:rFonts w:ascii="Arial" w:hAnsi="Arial" w:cs="Arial"/>
          <w:color w:val="2E2E2E"/>
          <w:sz w:val="20"/>
          <w:szCs w:val="20"/>
          <w:shd w:val="clear" w:color="auto" w:fill="FFFFFF"/>
        </w:rPr>
        <w:t>Стройплощадка расположилась рядом с универмагом «Беларусь».</w:t>
      </w:r>
    </w:p>
    <w:p w14:paraId="443F7528" w14:textId="5D8B16D9" w:rsidR="00E476EF" w:rsidRDefault="00E476EF" w:rsidP="00E476EF">
      <w:pPr>
        <w:jc w:val="center"/>
      </w:pPr>
      <w:r>
        <w:rPr>
          <w:noProof/>
        </w:rPr>
        <w:drawing>
          <wp:inline distT="0" distB="0" distL="0" distR="0" wp14:anchorId="05E983D1" wp14:editId="736FE701">
            <wp:extent cx="5710921" cy="3718357"/>
            <wp:effectExtent l="0" t="0" r="4445" b="0"/>
            <wp:docPr id="9" name="Рисунок 9" descr="станция партизанская минск строительств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станция партизанская минск строительство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05" cy="37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860DE" w14:textId="26FE0EF2" w:rsidR="00E476EF" w:rsidRDefault="00E476EF" w:rsidP="00E476EF">
      <w:pPr>
        <w:jc w:val="center"/>
      </w:pPr>
    </w:p>
    <w:p w14:paraId="7B901DDF" w14:textId="62D6EA8C" w:rsidR="00E476EF" w:rsidRDefault="00E476EF" w:rsidP="00E476EF">
      <w:pPr>
        <w:jc w:val="center"/>
      </w:pPr>
    </w:p>
    <w:p w14:paraId="69F0E47C" w14:textId="597A4AE7" w:rsidR="00E476EF" w:rsidRDefault="00E476EF" w:rsidP="00E476EF">
      <w:pPr>
        <w:jc w:val="center"/>
      </w:pPr>
    </w:p>
    <w:p w14:paraId="4398624D" w14:textId="47FFEA68" w:rsidR="00E476EF" w:rsidRDefault="00E476EF" w:rsidP="00E476EF">
      <w:pPr>
        <w:jc w:val="center"/>
      </w:pPr>
    </w:p>
    <w:p w14:paraId="3FD067BB" w14:textId="39284381" w:rsidR="00E476EF" w:rsidRDefault="00E476EF" w:rsidP="00E476EF">
      <w:pPr>
        <w:jc w:val="center"/>
      </w:pPr>
    </w:p>
    <w:p w14:paraId="58B28C25" w14:textId="54B750F1" w:rsidR="00E476EF" w:rsidRDefault="00E476EF" w:rsidP="00E476EF">
      <w:pPr>
        <w:jc w:val="center"/>
      </w:pPr>
    </w:p>
    <w:p w14:paraId="17A8FDCD" w14:textId="491D698E" w:rsidR="00E476EF" w:rsidRDefault="00E476EF" w:rsidP="00E476EF">
      <w:pPr>
        <w:jc w:val="center"/>
      </w:pPr>
    </w:p>
    <w:p w14:paraId="08673C63" w14:textId="77777777" w:rsidR="00E476EF" w:rsidRDefault="00E476EF" w:rsidP="00E476EF">
      <w:pPr>
        <w:jc w:val="center"/>
      </w:pPr>
    </w:p>
    <w:p w14:paraId="1A622E10" w14:textId="74D1344D" w:rsidR="00E476EF" w:rsidRDefault="00E476EF" w:rsidP="00E476EF">
      <w:pPr>
        <w:jc w:val="center"/>
      </w:pPr>
      <w:r>
        <w:rPr>
          <w:rStyle w:val="a9"/>
          <w:rFonts w:ascii="Arial" w:hAnsi="Arial" w:cs="Arial"/>
          <w:color w:val="2E2E2E"/>
          <w:sz w:val="20"/>
          <w:szCs w:val="20"/>
          <w:shd w:val="clear" w:color="auto" w:fill="FFFFFF"/>
        </w:rPr>
        <w:lastRenderedPageBreak/>
        <w:t>Бригада проходчиков В. Иванова после сбойки на перегоне «Тракторный завод» - «Партизанская». Сентябрь 1995 года.</w:t>
      </w:r>
    </w:p>
    <w:p w14:paraId="36808B93" w14:textId="1428A4F4" w:rsidR="00E476EF" w:rsidRDefault="00E476EF" w:rsidP="00E476EF">
      <w:pPr>
        <w:jc w:val="center"/>
      </w:pPr>
      <w:r>
        <w:rPr>
          <w:noProof/>
        </w:rPr>
        <w:drawing>
          <wp:inline distT="0" distB="0" distL="0" distR="0" wp14:anchorId="7DAC7350" wp14:editId="140EBB00">
            <wp:extent cx="4978400" cy="3276007"/>
            <wp:effectExtent l="0" t="0" r="0" b="635"/>
            <wp:docPr id="10" name="Рисунок 10" descr="станция партизанская минск строительств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станция партизанская минск строительство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747" cy="329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CCFB9" w14:textId="7BC9D70D" w:rsidR="00E476EF" w:rsidRDefault="00E476EF" w:rsidP="00E476EF">
      <w:pPr>
        <w:jc w:val="center"/>
      </w:pPr>
    </w:p>
    <w:p w14:paraId="094C0ED4" w14:textId="5FAA84AD" w:rsidR="00E476EF" w:rsidRDefault="00E476EF" w:rsidP="00E476EF">
      <w:pPr>
        <w:jc w:val="center"/>
        <w:rPr>
          <w:rStyle w:val="a9"/>
          <w:rFonts w:ascii="Arial" w:hAnsi="Arial" w:cs="Arial"/>
          <w:color w:val="2E2E2E"/>
          <w:sz w:val="20"/>
          <w:szCs w:val="20"/>
          <w:shd w:val="clear" w:color="auto" w:fill="FFFFFF"/>
        </w:rPr>
      </w:pPr>
      <w:r>
        <w:rPr>
          <w:rStyle w:val="a9"/>
          <w:rFonts w:ascii="Arial" w:hAnsi="Arial" w:cs="Arial"/>
          <w:color w:val="2E2E2E"/>
          <w:sz w:val="20"/>
          <w:szCs w:val="20"/>
          <w:shd w:val="clear" w:color="auto" w:fill="FFFFFF"/>
        </w:rPr>
        <w:t>Так выглядел котлован станции «Партизанская».</w:t>
      </w:r>
    </w:p>
    <w:p w14:paraId="2BB0D37D" w14:textId="550BE9D2" w:rsidR="00E476EF" w:rsidRDefault="00E476EF" w:rsidP="00E476EF">
      <w:r>
        <w:rPr>
          <w:noProof/>
        </w:rPr>
        <w:drawing>
          <wp:inline distT="0" distB="0" distL="0" distR="0" wp14:anchorId="43A2A390" wp14:editId="69FAC95D">
            <wp:extent cx="5940425" cy="3646170"/>
            <wp:effectExtent l="0" t="0" r="3175" b="0"/>
            <wp:docPr id="11" name="Рисунок 11" descr="станция партизанская минск строительств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станция партизанская минск строительство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612DA" w14:textId="7ADE0ECE" w:rsidR="00E476EF" w:rsidRDefault="00E476EF" w:rsidP="00E476EF"/>
    <w:p w14:paraId="33EAFE55" w14:textId="592BC258" w:rsidR="00E476EF" w:rsidRDefault="00E476EF" w:rsidP="00E476EF"/>
    <w:p w14:paraId="7ECB7E09" w14:textId="5FAF17D4" w:rsidR="00E476EF" w:rsidRDefault="00E476EF" w:rsidP="00E476EF"/>
    <w:p w14:paraId="5B3203E5" w14:textId="7CC31143" w:rsidR="00E476EF" w:rsidRDefault="00E476EF" w:rsidP="00E476EF">
      <w:pPr>
        <w:jc w:val="center"/>
        <w:rPr>
          <w:rStyle w:val="a9"/>
          <w:rFonts w:ascii="Arial" w:hAnsi="Arial" w:cs="Arial"/>
          <w:color w:val="2E2E2E"/>
          <w:sz w:val="20"/>
          <w:szCs w:val="20"/>
          <w:shd w:val="clear" w:color="auto" w:fill="FFFFFF"/>
        </w:rPr>
      </w:pPr>
      <w:r>
        <w:rPr>
          <w:rStyle w:val="a9"/>
          <w:rFonts w:ascii="Arial" w:hAnsi="Arial" w:cs="Arial"/>
          <w:color w:val="2E2E2E"/>
          <w:sz w:val="20"/>
          <w:szCs w:val="20"/>
          <w:shd w:val="clear" w:color="auto" w:fill="FFFFFF"/>
        </w:rPr>
        <w:lastRenderedPageBreak/>
        <w:t>Президент А. Лукашенко на субботнике.</w:t>
      </w:r>
    </w:p>
    <w:p w14:paraId="627A31EC" w14:textId="5AC5B9F0" w:rsidR="00E476EF" w:rsidRDefault="00E476EF" w:rsidP="00E476EF">
      <w:pPr>
        <w:jc w:val="center"/>
      </w:pPr>
      <w:r>
        <w:rPr>
          <w:noProof/>
        </w:rPr>
        <w:drawing>
          <wp:inline distT="0" distB="0" distL="0" distR="0" wp14:anchorId="7A8A3365" wp14:editId="4EDBA13E">
            <wp:extent cx="5566465" cy="3705225"/>
            <wp:effectExtent l="0" t="0" r="0" b="0"/>
            <wp:docPr id="12" name="Рисунок 12" descr="станция партизанская минск строительств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станция партизанская минск строительств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718" cy="37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B1409" w14:textId="02BC9409" w:rsidR="00E476EF" w:rsidRDefault="00E476EF" w:rsidP="00E476EF">
      <w:pPr>
        <w:jc w:val="center"/>
      </w:pPr>
    </w:p>
    <w:p w14:paraId="1787CD00" w14:textId="784567CD" w:rsidR="00E476EF" w:rsidRDefault="00E476EF" w:rsidP="00E476EF">
      <w:pPr>
        <w:jc w:val="center"/>
        <w:rPr>
          <w:rStyle w:val="a9"/>
          <w:rFonts w:ascii="Arial" w:hAnsi="Arial" w:cs="Arial"/>
          <w:color w:val="2E2E2E"/>
          <w:sz w:val="20"/>
          <w:szCs w:val="20"/>
          <w:shd w:val="clear" w:color="auto" w:fill="FFFFFF"/>
        </w:rPr>
      </w:pPr>
      <w:r>
        <w:rPr>
          <w:rStyle w:val="a9"/>
          <w:rFonts w:ascii="Arial" w:hAnsi="Arial" w:cs="Arial"/>
          <w:color w:val="2E2E2E"/>
          <w:sz w:val="20"/>
          <w:szCs w:val="20"/>
          <w:shd w:val="clear" w:color="auto" w:fill="FFFFFF"/>
        </w:rPr>
        <w:t>Рихтовка верхнего строения пути.</w:t>
      </w:r>
    </w:p>
    <w:p w14:paraId="19AC100C" w14:textId="7A63D4FA" w:rsidR="00E476EF" w:rsidRDefault="00E476EF" w:rsidP="00E476EF">
      <w:pPr>
        <w:jc w:val="center"/>
      </w:pPr>
      <w:r>
        <w:rPr>
          <w:noProof/>
        </w:rPr>
        <w:drawing>
          <wp:inline distT="0" distB="0" distL="0" distR="0" wp14:anchorId="0788AA1F" wp14:editId="78128ACD">
            <wp:extent cx="5274310" cy="4580277"/>
            <wp:effectExtent l="0" t="0" r="2540" b="0"/>
            <wp:docPr id="13" name="Рисунок 13" descr="станция партизанская минск строительств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станция партизанская минск строительство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498" cy="4593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E7A6C" w14:textId="1531B529" w:rsidR="00E476EF" w:rsidRDefault="00E476EF" w:rsidP="00E476EF">
      <w:pPr>
        <w:pStyle w:val="a7"/>
        <w:rPr>
          <w:rStyle w:val="a4"/>
          <w:rFonts w:ascii="Arial" w:hAnsi="Arial" w:cs="Arial"/>
          <w:color w:val="000080"/>
          <w:sz w:val="20"/>
          <w:szCs w:val="20"/>
          <w:shd w:val="clear" w:color="auto" w:fill="FFFFFF"/>
        </w:rPr>
      </w:pPr>
      <w:r>
        <w:rPr>
          <w:rStyle w:val="a4"/>
          <w:rFonts w:ascii="Arial" w:hAnsi="Arial" w:cs="Arial"/>
          <w:color w:val="000080"/>
          <w:sz w:val="20"/>
          <w:szCs w:val="20"/>
          <w:shd w:val="clear" w:color="auto" w:fill="FFFFFF"/>
        </w:rPr>
        <w:lastRenderedPageBreak/>
        <w:t>История и происхождение названия</w:t>
      </w:r>
    </w:p>
    <w:p w14:paraId="2EFF9194" w14:textId="16C85667" w:rsidR="00E476EF" w:rsidRDefault="00E476EF" w:rsidP="00E476EF">
      <w:pPr>
        <w:rPr>
          <w:rFonts w:ascii="Arial" w:hAnsi="Arial" w:cs="Arial"/>
          <w:color w:val="2E2E2E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E2E2E"/>
          <w:sz w:val="20"/>
          <w:szCs w:val="20"/>
          <w:shd w:val="clear" w:color="auto" w:fill="FFFFFF"/>
        </w:rPr>
        <w:t>Станция получила своё название по одной из главных магистралей Минска – Партизанскому проспекту.</w:t>
      </w:r>
    </w:p>
    <w:p w14:paraId="114B0862" w14:textId="77777777" w:rsidR="00E476EF" w:rsidRDefault="00E476EF" w:rsidP="00E476EF">
      <w:pPr>
        <w:pStyle w:val="a3"/>
        <w:shd w:val="clear" w:color="auto" w:fill="FFFFFF"/>
        <w:spacing w:before="0" w:beforeAutospacing="0" w:after="360" w:afterAutospacing="0"/>
        <w:jc w:val="both"/>
        <w:rPr>
          <w:rFonts w:ascii="Arial" w:hAnsi="Arial" w:cs="Arial"/>
          <w:color w:val="2E2E2E"/>
          <w:sz w:val="20"/>
          <w:szCs w:val="20"/>
        </w:rPr>
      </w:pPr>
      <w:r>
        <w:rPr>
          <w:rFonts w:ascii="Arial" w:hAnsi="Arial" w:cs="Arial"/>
          <w:color w:val="2E2E2E"/>
          <w:sz w:val="20"/>
          <w:szCs w:val="20"/>
        </w:rPr>
        <w:t>До начала 1940-х годов юго-восточная часть Минска была заселена слабо. После строительства Минского автомобильного завода и велозавода началась интенсивная застройка окрестностей, вместе с этим на карте города появилось Могилёвское шоссе. Тогда это была лишь узенькая улочка, связывающая город с удалённой промышленной зоной. По мере расширения города на север проспект удлинялся, появились множество новых заводов, образовательных и культурных учреждений, а с 1970-х годов началась массовая застройка проспекта многоэтажными домами.</w:t>
      </w:r>
    </w:p>
    <w:p w14:paraId="0857D23E" w14:textId="2DFA96D7" w:rsidR="00E476EF" w:rsidRPr="00E476EF" w:rsidRDefault="00E476EF" w:rsidP="00E476EF">
      <w:pPr>
        <w:pStyle w:val="a3"/>
        <w:shd w:val="clear" w:color="auto" w:fill="FFFFFF"/>
        <w:spacing w:before="0" w:beforeAutospacing="0" w:after="360" w:afterAutospacing="0"/>
        <w:jc w:val="both"/>
        <w:rPr>
          <w:rFonts w:ascii="Arial" w:hAnsi="Arial" w:cs="Arial"/>
          <w:color w:val="2E2E2E"/>
          <w:sz w:val="20"/>
          <w:szCs w:val="20"/>
        </w:rPr>
      </w:pPr>
      <w:r>
        <w:rPr>
          <w:rFonts w:ascii="Arial" w:hAnsi="Arial" w:cs="Arial"/>
          <w:color w:val="2E2E2E"/>
          <w:sz w:val="20"/>
          <w:szCs w:val="20"/>
        </w:rPr>
        <w:t xml:space="preserve">Сегодня Партизанский проспект является одной из наиболее значимых улиц протяжённостью около 10 километров, соединяющих центр города с юго-восточной его частью. На проспекте расположены Министерство промышленности Республики Беларусь, множество заводов (автомобильный, </w:t>
      </w:r>
      <w:proofErr w:type="spellStart"/>
      <w:r>
        <w:rPr>
          <w:rFonts w:ascii="Arial" w:hAnsi="Arial" w:cs="Arial"/>
          <w:color w:val="2E2E2E"/>
          <w:sz w:val="20"/>
          <w:szCs w:val="20"/>
        </w:rPr>
        <w:t>мотоциклетно</w:t>
      </w:r>
      <w:proofErr w:type="spellEnd"/>
      <w:r>
        <w:rPr>
          <w:rFonts w:ascii="Arial" w:hAnsi="Arial" w:cs="Arial"/>
          <w:color w:val="2E2E2E"/>
          <w:sz w:val="20"/>
          <w:szCs w:val="20"/>
        </w:rPr>
        <w:t xml:space="preserve">-велосипедный, хлебный, рессорный, колёсных тягачей, точного машиностроения), ряд высших учебных заведений и научно-исследовательских институтов, известный универмаг «Беларусь». Окончание проспекта переходит в Магистраль М4, ведущую к городам </w:t>
      </w:r>
      <w:proofErr w:type="spellStart"/>
      <w:r>
        <w:rPr>
          <w:rFonts w:ascii="Arial" w:hAnsi="Arial" w:cs="Arial"/>
          <w:color w:val="2E2E2E"/>
          <w:sz w:val="20"/>
          <w:szCs w:val="20"/>
        </w:rPr>
        <w:t>Могилёв</w:t>
      </w:r>
      <w:proofErr w:type="spellEnd"/>
      <w:r>
        <w:rPr>
          <w:rFonts w:ascii="Arial" w:hAnsi="Arial" w:cs="Arial"/>
          <w:color w:val="2E2E2E"/>
          <w:sz w:val="20"/>
          <w:szCs w:val="20"/>
        </w:rPr>
        <w:t xml:space="preserve"> и </w:t>
      </w:r>
      <w:proofErr w:type="spellStart"/>
      <w:r>
        <w:rPr>
          <w:rFonts w:ascii="Arial" w:hAnsi="Arial" w:cs="Arial"/>
          <w:color w:val="2E2E2E"/>
          <w:sz w:val="20"/>
          <w:szCs w:val="20"/>
        </w:rPr>
        <w:t>Гомель.</w:t>
      </w:r>
      <w:proofErr w:type="spellEnd"/>
    </w:p>
    <w:sectPr w:rsidR="00E476EF" w:rsidRPr="00E476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FAE"/>
    <w:rsid w:val="00895FAE"/>
    <w:rsid w:val="00946FE2"/>
    <w:rsid w:val="00E47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7C44DE"/>
  <w15:chartTrackingRefBased/>
  <w15:docId w15:val="{1DC7341C-F6A7-49AA-B4CE-0F24D1074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476E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BY" w:eastAsia="ru-BY"/>
    </w:rPr>
  </w:style>
  <w:style w:type="character" w:styleId="a4">
    <w:name w:val="Strong"/>
    <w:basedOn w:val="a0"/>
    <w:uiPriority w:val="22"/>
    <w:qFormat/>
    <w:rsid w:val="00E476EF"/>
    <w:rPr>
      <w:b/>
      <w:bCs/>
    </w:rPr>
  </w:style>
  <w:style w:type="character" w:styleId="a5">
    <w:name w:val="Hyperlink"/>
    <w:basedOn w:val="a0"/>
    <w:uiPriority w:val="99"/>
    <w:unhideWhenUsed/>
    <w:rsid w:val="00E476EF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E476EF"/>
    <w:rPr>
      <w:color w:val="605E5C"/>
      <w:shd w:val="clear" w:color="auto" w:fill="E1DFDD"/>
    </w:rPr>
  </w:style>
  <w:style w:type="paragraph" w:styleId="a7">
    <w:name w:val="Intense Quote"/>
    <w:basedOn w:val="a"/>
    <w:next w:val="a"/>
    <w:link w:val="a8"/>
    <w:uiPriority w:val="30"/>
    <w:qFormat/>
    <w:rsid w:val="00E476E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8">
    <w:name w:val="Выделенная цитата Знак"/>
    <w:basedOn w:val="a0"/>
    <w:link w:val="a7"/>
    <w:uiPriority w:val="30"/>
    <w:rsid w:val="00E476EF"/>
    <w:rPr>
      <w:i/>
      <w:iCs/>
      <w:color w:val="4472C4" w:themeColor="accent1"/>
    </w:rPr>
  </w:style>
  <w:style w:type="character" w:styleId="a9">
    <w:name w:val="Emphasis"/>
    <w:basedOn w:val="a0"/>
    <w:uiPriority w:val="20"/>
    <w:qFormat/>
    <w:rsid w:val="00E476E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89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2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7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950</Words>
  <Characters>5415</Characters>
  <Application>Microsoft Office Word</Application>
  <DocSecurity>0</DocSecurity>
  <Lines>45</Lines>
  <Paragraphs>12</Paragraphs>
  <ScaleCrop>false</ScaleCrop>
  <Company/>
  <LinksUpToDate>false</LinksUpToDate>
  <CharactersWithSpaces>6353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Гаврош</dc:creator>
  <cp:keywords/>
  <dc:description/>
  <cp:lastModifiedBy>Кирилл Гаврош</cp:lastModifiedBy>
  <cp:revision>2</cp:revision>
  <dcterms:created xsi:type="dcterms:W3CDTF">2022-11-30T16:54:00Z</dcterms:created>
  <dcterms:modified xsi:type="dcterms:W3CDTF">2022-11-30T17:03:00Z</dcterms:modified>
</cp:coreProperties>
</file>