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/>
      </w:pPr>
      <w:bookmarkStart w:colFirst="0" w:colLast="0" w:name="_bge3i15fyev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DOCUMENTO TÉCNICO DE IMPLANTAÇÃO LEDI APS - 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qo8186mceu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Adaptações do Painel da Entidade para Produção, Prontuário e Integração LEDI APS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ProBPA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Painel:</w:t>
      </w:r>
      <w:r w:rsidDel="00000000" w:rsidR="00000000" w:rsidRPr="00000000">
        <w:rPr>
          <w:rtl w:val="0"/>
        </w:rPr>
        <w:t xml:space="preserve"> Entidade (Privada e Pública)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Planejamento técnico aprovado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Responsável Técnico:</w:t>
      </w:r>
      <w:r w:rsidDel="00000000" w:rsidR="00000000" w:rsidRPr="00000000">
        <w:rPr>
          <w:rtl w:val="0"/>
        </w:rPr>
        <w:t xml:space="preserve"> GAX Soluções Tecnológicas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mg0wqv5rpc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DO DOCUMENTO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descreve as </w:t>
      </w:r>
      <w:r w:rsidDel="00000000" w:rsidR="00000000" w:rsidRPr="00000000">
        <w:rPr>
          <w:b w:val="1"/>
          <w:bCs w:val="1"/>
          <w:rtl w:val="0"/>
        </w:rPr>
        <w:t xml:space="preserve">adaptações funcionais, estruturais e conceituais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Painel da Entidade do ProBPA</w:t>
      </w:r>
      <w:r w:rsidDel="00000000" w:rsidR="00000000" w:rsidRPr="00000000">
        <w:rPr>
          <w:rtl w:val="0"/>
        </w:rPr>
        <w:t xml:space="preserve">, necessárias para: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Centralizar o acompanhamento da produção assistencial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Monitorar a integração com o e-SUS APS via LEDI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Garantir visão hierárquica SUS (Município → Unidade → Profissional → Paciente)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Permitir acompanhamento assistencial com segurança e governança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Servir como painel tático-operacional para entidades públicas e privadas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Painel da Entidade </w:t>
      </w:r>
      <w:r w:rsidDel="00000000" w:rsidR="00000000" w:rsidRPr="00000000">
        <w:rPr>
          <w:b w:val="1"/>
          <w:bCs w:val="1"/>
          <w:rtl w:val="0"/>
        </w:rPr>
        <w:t xml:space="preserve">não executa integrações técnicas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consome, organiza e apresenta informações produzidas pelo sistema e pela infraestrutura LEDI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73kifjio1g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PAPEL DO PAINEL DA ENTIDADE NA ARQUITETURA DO ProBPA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Painel da Entidade ocupa o </w:t>
      </w:r>
      <w:r w:rsidDel="00000000" w:rsidR="00000000" w:rsidRPr="00000000">
        <w:rPr>
          <w:b w:val="1"/>
          <w:bCs w:val="1"/>
          <w:rtl w:val="0"/>
        </w:rPr>
        <w:t xml:space="preserve">nível tático e gerencial</w:t>
      </w:r>
      <w:r w:rsidDel="00000000" w:rsidR="00000000" w:rsidRPr="00000000">
        <w:rPr>
          <w:rtl w:val="0"/>
        </w:rPr>
        <w:t xml:space="preserve"> da arquitetura.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au29tzdnfq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é responsável por: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Visualizar produção registrada no ProBPA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Acompanhar histórico e evolução da produção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Monitorar envios ao PEC (LEDI)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Acompanhar desempenho por município, unidade e profissional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Consultar pacientes e histórico assistencial (leitura)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Apoiar tomada de decisão, auditoria e gestão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7x1rwbrqh7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 não é responsável por: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Configuração de credenciais LEDI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Envio manual de dados ao PEC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Criação de atendimentos clínicos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Gestão técnica da infraestrutura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hy9i4zespr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PRINCÍPIOS DE DESIGN E ORGANIZAÇÃO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adaptações seguem os seguintes princípios: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Centralização</w:t>
        <w:br w:type="textWrapping"/>
      </w:r>
      <w:r w:rsidDel="00000000" w:rsidR="00000000" w:rsidRPr="00000000">
        <w:rPr>
          <w:rtl w:val="0"/>
        </w:rPr>
        <w:t xml:space="preserve">Toda a produção e acompanhamento assistencial devem convergir para poucas abas bem definidas.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Hierarquia SUS</w:t>
        <w:br w:type="textWrapping"/>
      </w:r>
      <w:r w:rsidDel="00000000" w:rsidR="00000000" w:rsidRPr="00000000">
        <w:rPr>
          <w:rtl w:val="0"/>
        </w:rPr>
        <w:t xml:space="preserve">A navegação e os filtros respeitam: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Município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Unidade de Saúde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Profissional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Separação de Responsabilidades</w:t>
        <w:br w:type="textWrapping"/>
      </w:r>
      <w:r w:rsidDel="00000000" w:rsidR="00000000" w:rsidRPr="00000000">
        <w:rPr>
          <w:rtl w:val="0"/>
        </w:rPr>
        <w:t xml:space="preserve">Produção, envio LEDI e prontuário são conceitos distintos, embora relacionados.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Reaproveitamento do Repositório Atual</w:t>
        <w:br w:type="textWrapping"/>
      </w:r>
      <w:r w:rsidDel="00000000" w:rsidR="00000000" w:rsidRPr="00000000">
        <w:rPr>
          <w:rtl w:val="0"/>
        </w:rPr>
        <w:t xml:space="preserve">Não são criadas abas redundantes fora das já existentes (Production e Units).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conok7fzee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ABA “PRODUÇÃO” – HUB CENTRAL DA ENTIDADE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ribba1ou1u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Arquivos-base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/pages/private/Production.tsx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/pages/public/Production.tsx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b w:val="1"/>
          <w:bCs w:val="1"/>
          <w:rtl w:val="0"/>
        </w:rPr>
        <w:t xml:space="preserve">Produção</w:t>
      </w:r>
      <w:r w:rsidDel="00000000" w:rsidR="00000000" w:rsidRPr="00000000">
        <w:rPr>
          <w:rtl w:val="0"/>
        </w:rPr>
        <w:t xml:space="preserve"> passa a ser o </w:t>
      </w:r>
      <w:r w:rsidDel="00000000" w:rsidR="00000000" w:rsidRPr="00000000">
        <w:rPr>
          <w:b w:val="1"/>
          <w:bCs w:val="1"/>
          <w:rtl w:val="0"/>
        </w:rPr>
        <w:t xml:space="preserve">núcleo central de acompanhamento da entidade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tlzr6rs1hz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Estrutura Interna da Aba Produção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aba será organizada em </w:t>
      </w:r>
      <w:r w:rsidDel="00000000" w:rsidR="00000000" w:rsidRPr="00000000">
        <w:rPr>
          <w:b w:val="1"/>
          <w:bCs w:val="1"/>
          <w:rtl w:val="0"/>
        </w:rPr>
        <w:t xml:space="preserve">subabas internas</w:t>
      </w:r>
      <w:r w:rsidDel="00000000" w:rsidR="00000000" w:rsidRPr="00000000">
        <w:rPr>
          <w:rtl w:val="0"/>
        </w:rPr>
        <w:t xml:space="preserve">, sem alteração no menu lateral.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aef6nris1v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Subabas definidas: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Produção em Tempo Real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Consolidado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Envios ao PEC (LEDI)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z323j114w5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Subaba: Produção em Tempo Real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fqxhqv1cs9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Finalidade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Exibir, quase em tempo real, </w:t>
      </w:r>
      <w:r w:rsidDel="00000000" w:rsidR="00000000" w:rsidRPr="00000000">
        <w:rPr>
          <w:b w:val="1"/>
          <w:bCs w:val="1"/>
          <w:rtl w:val="0"/>
        </w:rPr>
        <w:t xml:space="preserve">toda a produção registrada no ProBPA</w:t>
      </w:r>
      <w:r w:rsidDel="00000000" w:rsidR="00000000" w:rsidRPr="00000000">
        <w:rPr>
          <w:rtl w:val="0"/>
        </w:rPr>
        <w:t xml:space="preserve">, independentemente do envio ao PEC.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h96lypqrtls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Funcionalidades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Listagem cronológica de atendimentos/procedimentos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frequente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Visão operacional imediata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2qbnzn64nw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obrigatórios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Município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 de Saúde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Profissional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 (dia, semana, mês)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4c2v5pgdew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Estrutura de dados exibida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191.1158515544123"/>
        <w:gridCol w:w="1150.6628603695456"/>
        <w:gridCol w:w="988.8508956300782"/>
        <w:gridCol w:w="1285.5061643191016"/>
        <w:gridCol w:w="2472.1272390751956"/>
        <w:gridCol w:w="1298.9904947140574"/>
        <w:gridCol w:w="638.2583053612323"/>
        <w:tblGridChange w:id="0">
          <w:tblGrid>
            <w:gridCol w:w="1191.1158515544123"/>
            <w:gridCol w:w="1150.6628603695456"/>
            <w:gridCol w:w="988.8508956300782"/>
            <w:gridCol w:w="1285.5061643191016"/>
            <w:gridCol w:w="2472.1272390751956"/>
            <w:gridCol w:w="1298.9904947140574"/>
            <w:gridCol w:w="638.25830536123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Data/Hora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Município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Profissional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Procedimento (SIGTAP)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er8avgbq1s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Subaba: Histórico Consolidado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4oi9xp6az1c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Finalidade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Fornecer visão </w:t>
      </w:r>
      <w:r w:rsidDel="00000000" w:rsidR="00000000" w:rsidRPr="00000000">
        <w:rPr>
          <w:b w:val="1"/>
          <w:bCs w:val="1"/>
          <w:rtl w:val="0"/>
        </w:rPr>
        <w:t xml:space="preserve">analítica e histórica</w:t>
      </w:r>
      <w:r w:rsidDel="00000000" w:rsidR="00000000" w:rsidRPr="00000000">
        <w:rPr>
          <w:rtl w:val="0"/>
        </w:rPr>
        <w:t xml:space="preserve"> da produção assistencial.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rh7ug275aog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Consolidações possíveis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município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unidade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profissional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procedimento SIGTAP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período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io2edsbiysl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Uso principal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Acompanhamento de metas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gerenciais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Exportações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BPA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📌 Esta subaba alimenta diretamente outras áreas do painel (Goals, Dashboard, Exports).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etbbu49o8e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Subaba: Envios ao PEC (LEDI)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uhr8znaqsyl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Finalidade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Acompanhar os </w:t>
      </w:r>
      <w:r w:rsidDel="00000000" w:rsidR="00000000" w:rsidRPr="00000000">
        <w:rPr>
          <w:b w:val="1"/>
          <w:bCs w:val="1"/>
          <w:rtl w:val="0"/>
        </w:rPr>
        <w:t xml:space="preserve">lotes enviados ao PEC</w:t>
      </w:r>
      <w:r w:rsidDel="00000000" w:rsidR="00000000" w:rsidRPr="00000000">
        <w:rPr>
          <w:rtl w:val="0"/>
        </w:rPr>
        <w:t xml:space="preserve"> via LEDI, com status funcional.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atw7uq37r18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Informações exibidas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155.0" w:type="dxa"/>
        <w:jc w:val="left"/>
        <w:tblLayout w:type="fixed"/>
        <w:tblLook w:val="0600"/>
      </w:tblPr>
      <w:tblGrid>
        <w:gridCol w:w="725"/>
        <w:gridCol w:w="1280"/>
        <w:gridCol w:w="1640"/>
        <w:gridCol w:w="1190"/>
        <w:gridCol w:w="875"/>
        <w:gridCol w:w="1445"/>
        <w:tblGridChange w:id="0">
          <w:tblGrid>
            <w:gridCol w:w="725"/>
            <w:gridCol w:w="1280"/>
            <w:gridCol w:w="1640"/>
            <w:gridCol w:w="1190"/>
            <w:gridCol w:w="87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Município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de Ficha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Observação</w:t>
            </w:r>
          </w:p>
        </w:tc>
      </w:tr>
    </w:tbl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hvr95jkpwq4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possíveis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Aceito pelo PEC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Enviado / Em processamento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Rejeitado pelo PEC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Erro técnico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📌 Essa visão é </w:t>
      </w:r>
      <w:r w:rsidDel="00000000" w:rsidR="00000000" w:rsidRPr="00000000">
        <w:rPr>
          <w:b w:val="1"/>
          <w:bCs w:val="1"/>
          <w:rtl w:val="0"/>
        </w:rPr>
        <w:t xml:space="preserve">gerencial</w:t>
      </w:r>
      <w:r w:rsidDel="00000000" w:rsidR="00000000" w:rsidRPr="00000000">
        <w:rPr>
          <w:rtl w:val="0"/>
        </w:rPr>
        <w:t xml:space="preserve">, diferente dos logs técnicos detalhados do Painel Administrativo.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vmj4f5vhex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ABA “UNIDADES” – CENTRALIZAÇÃO ASSISTENCIAL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zfhk4l56ai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Arquivos-base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/pages/private/Units.tsx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/pages/public/Units.tsx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aba de Unidades evolui para suportar </w:t>
      </w:r>
      <w:r w:rsidDel="00000000" w:rsidR="00000000" w:rsidRPr="00000000">
        <w:rPr>
          <w:b w:val="1"/>
          <w:bCs w:val="1"/>
          <w:rtl w:val="0"/>
        </w:rPr>
        <w:t xml:space="preserve">regionalização do cuidado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df1rgpcugx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Estrutura Interna de Cada Unidade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Unidade de Saúde (UBS) passa a conter subseções internas: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da Unidade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Profissionais Vinculados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Pacientes da Unidade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Assistencial da Unidade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9p2lzpy5v6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Subaba: Pacientes da Unidade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a4ypi6fd4uv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Finalidade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Permitir à entidade: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Acompanhar pacientes atendidos naquela UBS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paciente por CNS ou nome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volume assistencial por unidade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📌 O cadastro do paciente pode ser realizado no painel de produção (profissional).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painel da entidade atua em </w:t>
      </w:r>
      <w:r w:rsidDel="00000000" w:rsidR="00000000" w:rsidRPr="00000000">
        <w:rPr>
          <w:b w:val="1"/>
          <w:bCs w:val="1"/>
          <w:rtl w:val="0"/>
        </w:rPr>
        <w:t xml:space="preserve">modo consulta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h7fxvm3287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Histórico Assistencial do Paciente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9n2o2j9lign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Conteúdo permitido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atendimentos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Profissionais envolvidos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Procedimentos realizados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 responsável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n5g2zhsztq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Restrições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leitura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edição clínica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exclusão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controlado por perfil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log de acesso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nayaaointx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CONTROLE DE ACESSO E LGPD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permitir consulta a dados assistenciais, o Painel da Entidade deve: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Restringir acesso por perfil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auditoria de acesso a prontuário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dados sensíveis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exportações indevidas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segregação por município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📌 Essas medidas são obrigatórias para conformidade com LGPD e boas práticas SUS.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sfqagp51gl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DIFERENCIAÇÃO ENTRE ENTIDADE PÚBLICA E PRIVADA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estrutura funcional é a mesma.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Diferenças: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Escopo de municípios visíveis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Abrangência territorial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Níveis de permissão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separação já existente entre /public e /private é mantida.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3kpwmfpqoc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RELAÇÃO COM OUTROS PAINÉIS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905.0" w:type="dxa"/>
        <w:jc w:val="left"/>
        <w:tblLayout w:type="fixed"/>
        <w:tblLook w:val="0600"/>
      </w:tblPr>
      <w:tblGrid>
        <w:gridCol w:w="1685"/>
        <w:gridCol w:w="4220"/>
        <w:tblGridChange w:id="0">
          <w:tblGrid>
            <w:gridCol w:w="1685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Configuração LEDI e logs técnicos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Visão operacional, produção e assistência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Origem dos dados assistenciais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painel atua </w:t>
      </w:r>
      <w:r w:rsidDel="00000000" w:rsidR="00000000" w:rsidRPr="00000000">
        <w:rPr>
          <w:b w:val="1"/>
          <w:bCs w:val="1"/>
          <w:rtl w:val="0"/>
        </w:rPr>
        <w:t xml:space="preserve">no seu nível correto</w:t>
      </w:r>
      <w:r w:rsidDel="00000000" w:rsidR="00000000" w:rsidRPr="00000000">
        <w:rPr>
          <w:rtl w:val="0"/>
        </w:rPr>
        <w:t xml:space="preserve">, sem sobreposição.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uaiiln0qv9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BENEFÍCIOS DO DESENHO PROPOSTO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essas adaptações, o Painel da Entidade oferece: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Visão centralizada da produção SUS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em tempo real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Transparência operacional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 assistencial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sólida para metas e relatórios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Confiança institucional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Escalabilidade para múltiplos municípios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wsxycsruek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CONCLUSÃO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Painel da Entidade do ProBPA passa a atuar como:</w:t>
      </w:r>
    </w:p>
    <w:p w:rsidR="00000000" w:rsidDel="00000000" w:rsidP="00000000" w:rsidRDefault="00000000" w:rsidRPr="00000000" w14:paraId="000000BE">
      <w:pPr>
        <w:ind w:left="220" w:firstLine="0"/>
        <w:jc w:val="both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Centro de controle operacional da assistência e da produção em saúde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ind w:left="220" w:firstLine="0"/>
        <w:jc w:val="both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integrado oficialmente ao e-SUS APS, com governança, segurança e hierarquia SUS.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painel conecta: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Municípios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Profissionais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Produção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 oficial ao PEC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Sem assumir responsabilidades técnicas indevidas e sem competir com o Painel Administrativo.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