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Stakeholders Expectation</w:t>
      </w:r>
      <w:r w:rsidDel="00000000" w:rsidR="00000000" w:rsidRPr="00000000">
        <w:rPr>
          <w:rtl w:val="0"/>
        </w:rPr>
        <w:t xml:space="preserve"> is one of the most important ones in a data analyst's job.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Stakeholders are people who have invested time, interest, and resources into the projects that you are working 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three common stakeholder groups that you might find yourself working with: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executive team,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customer-facing team,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data science team</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u w:val="single"/>
          <w:rtl w:val="0"/>
        </w:rPr>
        <w:t xml:space="preserve">The executive team</w:t>
      </w:r>
      <w:r w:rsidDel="00000000" w:rsidR="00000000" w:rsidRPr="00000000">
        <w:rPr>
          <w:rtl w:val="0"/>
        </w:rPr>
        <w:t xml:space="preserve"> provides strategic leadership to the company. They set goals, evelop strategy, and make sure that strategy is executed effectively. This team includes vice president, the chief marketing officer, and senior level professionals who help plan and direct the company’s work.</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u w:val="single"/>
          <w:rtl w:val="0"/>
        </w:rPr>
        <w:t xml:space="preserve">The customer facing team</w:t>
      </w:r>
      <w:r w:rsidDel="00000000" w:rsidR="00000000" w:rsidRPr="00000000">
        <w:rPr>
          <w:rtl w:val="0"/>
        </w:rPr>
        <w:t xml:space="preserve"> includes anyone in an organization who has some level of interaction with customers and potential customers. Typically, they compile information, set expectations and communicate customer feedback to other parts of the internal organization.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u w:val="single"/>
          <w:rtl w:val="0"/>
        </w:rPr>
        <w:t xml:space="preserve">The data science team</w:t>
      </w:r>
      <w:r w:rsidDel="00000000" w:rsidR="00000000" w:rsidRPr="00000000">
        <w:rPr>
          <w:rtl w:val="0"/>
        </w:rPr>
        <w:t xml:space="preserve"> organizing data within a company takes teamwork. There’s a good chance you’ll find yourself working with other data analysts, data scientists and data engineers.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u w:val="single"/>
          <w:rtl w:val="0"/>
        </w:rPr>
        <w:t xml:space="preserve">Project managers</w:t>
      </w:r>
      <w:r w:rsidDel="00000000" w:rsidR="00000000" w:rsidRPr="00000000">
        <w:rPr>
          <w:rtl w:val="0"/>
        </w:rPr>
        <w:t xml:space="preserve"> are incharge of the project , planning and executive of the project. You have to update on a daily basis with the project manager.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Working effectively  with stakeholders: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Discuss goals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Feel empowered to say ‘no’</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Plan for the unexpected</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Know you project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Start with words and visuals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Communicate often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u w:val="single"/>
        </w:rPr>
      </w:pPr>
      <w:r w:rsidDel="00000000" w:rsidR="00000000" w:rsidRPr="00000000">
        <w:rPr>
          <w:b w:val="1"/>
          <w:u w:val="single"/>
          <w:rtl w:val="0"/>
        </w:rPr>
        <w:t xml:space="preserve">Communication is key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Clear Communication with stakeholders and team members.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Before you communicate, think about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Who your audience is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What they already know</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What they need to know</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How  you can communicate that effectively to them</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Tips for effective communication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Practice good writing habits</w:t>
      </w:r>
    </w:p>
    <w:p w:rsidR="00000000" w:rsidDel="00000000" w:rsidP="00000000" w:rsidRDefault="00000000" w:rsidRPr="00000000" w14:paraId="00000028">
      <w:pPr>
        <w:rPr/>
      </w:pPr>
      <w:r w:rsidDel="00000000" w:rsidR="00000000" w:rsidRPr="00000000">
        <w:rPr>
          <w:rtl w:val="0"/>
        </w:rPr>
        <w:t xml:space="preserve">Read your emails out loud</w:t>
      </w:r>
    </w:p>
    <w:p w:rsidR="00000000" w:rsidDel="00000000" w:rsidP="00000000" w:rsidRDefault="00000000" w:rsidRPr="00000000" w14:paraId="00000029">
      <w:pPr>
        <w:rPr/>
      </w:pPr>
      <w:r w:rsidDel="00000000" w:rsidR="00000000" w:rsidRPr="00000000">
        <w:rPr>
          <w:rtl w:val="0"/>
        </w:rPr>
        <w:t xml:space="preserve">Answer in timely manner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