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AAE2" w14:textId="77777777" w:rsidR="003E1989" w:rsidRDefault="003E1989" w:rsidP="003E1989">
      <w:pPr>
        <w:pStyle w:val="Heading2"/>
        <w:spacing w:before="0" w:before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References</w:t>
      </w:r>
    </w:p>
    <w:p w14:paraId="7EBC5B11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Armstrong, D., Lebo, M. and Lucas, J., 2020. Do COVID-19 Policies Affect Mobility Behaviour? Evidence from 75 Canadian and American Cities. </w:t>
      </w:r>
      <w:r>
        <w:rPr>
          <w:i/>
          <w:iCs/>
          <w:color w:val="000000"/>
          <w:sz w:val="27"/>
          <w:szCs w:val="27"/>
        </w:rPr>
        <w:t>Canadian Public Policy</w:t>
      </w:r>
      <w:r>
        <w:rPr>
          <w:color w:val="000000"/>
          <w:sz w:val="27"/>
          <w:szCs w:val="27"/>
        </w:rPr>
        <w:t>, [online] 46(S2), pp.S127-S144. Available at: &lt;https://www.utpjournals.press/doi/pdf/10.3138/cpp.2020-062&gt;.</w:t>
      </w:r>
    </w:p>
    <w:p w14:paraId="1AFE9982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Brodeur, A., Gray, D., Islam, A. and Bhuiyan, S., 2020. </w:t>
      </w:r>
      <w:r>
        <w:rPr>
          <w:i/>
          <w:iCs/>
          <w:color w:val="000000"/>
          <w:sz w:val="27"/>
          <w:szCs w:val="27"/>
        </w:rPr>
        <w:t>A Literature Review Of The Economics Of COVID-19</w:t>
      </w:r>
      <w:r>
        <w:rPr>
          <w:color w:val="000000"/>
          <w:sz w:val="27"/>
          <w:szCs w:val="27"/>
        </w:rPr>
        <w:t>. [online] https://www.econstor.eu/. Available at: &lt;https://www.econstor.eu/bitstream/10419/222316/1/GLO-DP-0601.pdf&gt; [Accessed 22 December 2020].</w:t>
      </w:r>
    </w:p>
    <w:p w14:paraId="3453CD4B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https://tiac-aitc.ca/. 2020. </w:t>
      </w:r>
      <w:r>
        <w:rPr>
          <w:i/>
          <w:iCs/>
          <w:color w:val="000000"/>
          <w:sz w:val="27"/>
          <w:szCs w:val="27"/>
        </w:rPr>
        <w:t>STATE OF TOURISM IN CANADA DURING COVID-19</w:t>
      </w:r>
      <w:r>
        <w:rPr>
          <w:color w:val="000000"/>
          <w:sz w:val="27"/>
          <w:szCs w:val="27"/>
        </w:rPr>
        <w:t>. [online] Available at: &lt;https://tiac-aitc.ca/_Library/Coronavirus_2020/TIAC_14472_State_of_Tourism_in_Canada_during_COVID-19_Dashboard_EN.pdf&gt; [Accessed 22 December 2020].</w:t>
      </w:r>
    </w:p>
    <w:p w14:paraId="0DF79183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Koster, R. and Lemelin, R., 2009. Appreciative Inquiry and Rural Tourism: A Case Study from Canada. </w:t>
      </w:r>
      <w:r>
        <w:rPr>
          <w:i/>
          <w:iCs/>
          <w:color w:val="000000"/>
          <w:sz w:val="27"/>
          <w:szCs w:val="27"/>
        </w:rPr>
        <w:t>Tourism Geographies</w:t>
      </w:r>
      <w:r>
        <w:rPr>
          <w:color w:val="000000"/>
          <w:sz w:val="27"/>
          <w:szCs w:val="27"/>
        </w:rPr>
        <w:t>, [online] 11(2), pp.256-269. Available at: &lt;https://www.tandfonline.com/doi/abs/10.1080/14616680902827209&gt; [Accessed 22 December 2020].</w:t>
      </w:r>
    </w:p>
    <w:p w14:paraId="6D960B34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Resources-covid19canada.hub.arcgis.com. 2020. </w:t>
      </w:r>
      <w:r>
        <w:rPr>
          <w:i/>
          <w:iCs/>
          <w:color w:val="000000"/>
          <w:sz w:val="27"/>
          <w:szCs w:val="27"/>
        </w:rPr>
        <w:t>COVID19 Data</w:t>
      </w:r>
      <w:r>
        <w:rPr>
          <w:color w:val="000000"/>
          <w:sz w:val="27"/>
          <w:szCs w:val="27"/>
        </w:rPr>
        <w:t>. [online] Available at: &lt;https://resources-covid19canada.hub.arcgis.com/datasets/PHAC-ASPC::covid19-data/data&gt; [Accessed 22 December 2020].</w:t>
      </w:r>
    </w:p>
    <w:p w14:paraId="3038C812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Tourism Economics. 2020. </w:t>
      </w:r>
      <w:r>
        <w:rPr>
          <w:i/>
          <w:iCs/>
          <w:color w:val="000000"/>
          <w:sz w:val="27"/>
          <w:szCs w:val="27"/>
        </w:rPr>
        <w:t>COVID-19’S Impact On Canada’S Tourism Industry - Tourism Economics</w:t>
      </w:r>
      <w:r>
        <w:rPr>
          <w:color w:val="000000"/>
          <w:sz w:val="27"/>
          <w:szCs w:val="27"/>
        </w:rPr>
        <w:t>. [online] Available at: &lt;https://www.tourismeconomics.com/case-studies/covid-19s-impact-on-canadas-tourism-industry/&gt; [Accessed 22 December 2020].</w:t>
      </w:r>
    </w:p>
    <w:p w14:paraId="0D602FE3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Tourismhr.ca. 2016. </w:t>
      </w:r>
      <w:r>
        <w:rPr>
          <w:i/>
          <w:iCs/>
          <w:color w:val="000000"/>
          <w:sz w:val="27"/>
          <w:szCs w:val="27"/>
        </w:rPr>
        <w:t>Profile Of Canada’S Tourism Employees</w:t>
      </w:r>
      <w:r>
        <w:rPr>
          <w:color w:val="000000"/>
          <w:sz w:val="27"/>
          <w:szCs w:val="27"/>
        </w:rPr>
        <w:t>. [online] Available at: &lt;http://tourismhr.ca/wp-content/uploads/Demographic_Profile_Tourism_Sector_Employees_2016.pdf&gt; [Accessed 22 December 2020].</w:t>
      </w:r>
    </w:p>
    <w:p w14:paraId="3E19C6AC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Wang, W., 2020. </w:t>
      </w:r>
      <w:r>
        <w:rPr>
          <w:i/>
          <w:iCs/>
          <w:color w:val="000000"/>
          <w:sz w:val="27"/>
          <w:szCs w:val="27"/>
        </w:rPr>
        <w:t>Yukon In COVID-19 Pandemic: Decline In Tourism</w:t>
      </w:r>
      <w:r>
        <w:rPr>
          <w:color w:val="000000"/>
          <w:sz w:val="27"/>
          <w:szCs w:val="27"/>
        </w:rPr>
        <w:t>. [online] https://yukon.ca/. Available at: &lt;https://yukon.ca/sites/yukon.ca/files/covid-19_impact_yukon_tourism.pdf&gt; [Accessed 22 December 2020].</w:t>
      </w:r>
    </w:p>
    <w:p w14:paraId="7DE77897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Employment Generated By Tourism (X 1,000)</w:t>
      </w:r>
      <w:r>
        <w:rPr>
          <w:color w:val="000000"/>
          <w:sz w:val="27"/>
          <w:szCs w:val="27"/>
        </w:rPr>
        <w:t>. [online] Available at: &lt;https://www150.statcan.gc.ca/t1/tbl1/en/tv.action?pid=3610023201&gt; [Accessed 22 December 2020].</w:t>
      </w:r>
    </w:p>
    <w:p w14:paraId="340A3D54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Www150.statcan.gc.ca. 2020. </w:t>
      </w:r>
      <w:r>
        <w:rPr>
          <w:i/>
          <w:iCs/>
          <w:color w:val="000000"/>
          <w:sz w:val="27"/>
          <w:szCs w:val="27"/>
        </w:rPr>
        <w:t>Indexes Of Labour Productivity And Related Measures, By Business Sector Industry, Seasonally Adjusted</w:t>
      </w:r>
      <w:r>
        <w:rPr>
          <w:color w:val="000000"/>
          <w:sz w:val="27"/>
          <w:szCs w:val="27"/>
        </w:rPr>
        <w:t>. [online] Available at: &lt;https://www150.statcan.gc.ca/t1/tbl1/en/tv.action?pid=3610020701&gt; [Accessed 22 December 2020].</w:t>
      </w:r>
    </w:p>
    <w:p w14:paraId="07DF9EC1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International Travellers Entering Or Returning To Canada, By Province Of Entry, Seasonally Adjusted</w:t>
      </w:r>
      <w:r>
        <w:rPr>
          <w:color w:val="000000"/>
          <w:sz w:val="27"/>
          <w:szCs w:val="27"/>
        </w:rPr>
        <w:t>. [online] Available at: &lt;https://www150.statcan.gc.ca/t1/tbl1/en/cv!recreate.action?pid=2410000501&amp;selectedNodeIds=&amp;checkedLevels=0D1,0D2,1D1,1D2,1D3,1D4&amp;refPeriods=20150901,20200901&amp;dimensionLayouts=layout3,layout2,layout3&amp;vectorDisplay=false&gt; [Accessed 22 December 2020].</w:t>
      </w:r>
    </w:p>
    <w:p w14:paraId="28DA006C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Operating And Financial Statistics For Major Canadian Airlines, Monthly</w:t>
      </w:r>
      <w:r>
        <w:rPr>
          <w:color w:val="000000"/>
          <w:sz w:val="27"/>
          <w:szCs w:val="27"/>
        </w:rPr>
        <w:t>. [online] Available at: &lt;https://www150.statcan.gc.ca/t1/tbl1/en/cv.action?pid=2310007901&gt; [Accessed 22 December 2020].</w:t>
      </w:r>
    </w:p>
    <w:p w14:paraId="4E4EEC73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Tourism Demand In Canada, Constant Prices (X 1,000,000)1</w:t>
      </w:r>
      <w:r>
        <w:rPr>
          <w:color w:val="000000"/>
          <w:sz w:val="27"/>
          <w:szCs w:val="27"/>
        </w:rPr>
        <w:t>. [online] Available at: &lt;https://www150.statcan.gc.ca/t1/tbl1/en/tv.action?pid=3610023001&gt; [Accessed 22 December 2020].</w:t>
      </w:r>
    </w:p>
    <w:p w14:paraId="44D1E0FA" w14:textId="77777777" w:rsidR="003E1989" w:rsidRDefault="003E1989" w:rsidP="003E198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Tourism Gross Domestic Product, Constant Prices</w:t>
      </w:r>
      <w:r>
        <w:rPr>
          <w:color w:val="000000"/>
          <w:sz w:val="27"/>
          <w:szCs w:val="27"/>
        </w:rPr>
        <w:t>. [online] Available at: &lt;https://www150.statcan.gc.ca/t1/tbl1/en/tv.action?pid=3610023401&gt; [Accessed 22 December 2020].</w:t>
      </w:r>
    </w:p>
    <w:p w14:paraId="113D939B" w14:textId="298C4C8B" w:rsidR="00352C66" w:rsidRDefault="003E1989" w:rsidP="00352C66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Tourism Share Of Gross Domestic Product At Basic Prices</w:t>
      </w:r>
      <w:r>
        <w:rPr>
          <w:color w:val="000000"/>
          <w:sz w:val="27"/>
          <w:szCs w:val="27"/>
        </w:rPr>
        <w:t>. [online] Available at: &lt;https://www150.statcan.gc.ca/t1/tbl1/en/tv.action?pid=3610023501&gt; [Accessed 22 December 2020].</w:t>
      </w:r>
    </w:p>
    <w:p w14:paraId="02545B9B" w14:textId="77777777" w:rsidR="00352C66" w:rsidRDefault="00352C66" w:rsidP="00352C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Add/Remove Data - Jobs, Hours Worked And Employment Income Of Employees In Tourism Industries, By Employee Characteristics</w:t>
      </w:r>
      <w:r>
        <w:rPr>
          <w:color w:val="000000"/>
          <w:sz w:val="27"/>
          <w:szCs w:val="27"/>
        </w:rPr>
        <w:t>. [online] Available at: &lt;https://www150.statcan.gc.ca/t1/tbl1/en/cv.action?pid=3610063501&gt; [Accessed 22 December 2020].</w:t>
      </w:r>
    </w:p>
    <w:p w14:paraId="794B08EB" w14:textId="77777777" w:rsidR="00352C66" w:rsidRDefault="00352C66" w:rsidP="00352C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Add/Remove Data - Labour Force Characteristics By Immigrant Status, Annual</w:t>
      </w:r>
      <w:r>
        <w:rPr>
          <w:color w:val="000000"/>
          <w:sz w:val="27"/>
          <w:szCs w:val="27"/>
        </w:rPr>
        <w:t>. [online] Available at: &lt;https://www150.statcan.gc.ca/t1/tbl1/en/cv.action?pid=1410008301&gt; [Accessed 22 December 2020].</w:t>
      </w:r>
    </w:p>
    <w:p w14:paraId="4EA227BE" w14:textId="77777777" w:rsidR="00352C66" w:rsidRDefault="00352C66" w:rsidP="00352C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Www150.statcan.gc.ca. 2020. </w:t>
      </w:r>
      <w:r>
        <w:rPr>
          <w:i/>
          <w:iCs/>
          <w:color w:val="000000"/>
          <w:sz w:val="27"/>
          <w:szCs w:val="27"/>
        </w:rPr>
        <w:t>Labour Force Characteristics By Sex And Detailed Age Group, Annual, Inactive (X 1,000)</w:t>
      </w:r>
      <w:r>
        <w:rPr>
          <w:color w:val="000000"/>
          <w:sz w:val="27"/>
          <w:szCs w:val="27"/>
        </w:rPr>
        <w:t xml:space="preserve">. [online] Available at: </w:t>
      </w:r>
      <w:r>
        <w:rPr>
          <w:color w:val="000000"/>
          <w:sz w:val="27"/>
          <w:szCs w:val="27"/>
        </w:rPr>
        <w:lastRenderedPageBreak/>
        <w:t>&lt;https://www150.statcan.gc.ca/t1/tbl1/en/cv.action?pid=1410001801&gt; [Accessed 22 December 2020].</w:t>
      </w:r>
    </w:p>
    <w:p w14:paraId="056C4228" w14:textId="77777777" w:rsidR="002377E0" w:rsidRPr="003E1989" w:rsidRDefault="002377E0" w:rsidP="003E1989"/>
    <w:sectPr w:rsidR="002377E0" w:rsidRPr="003E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EE"/>
    <w:rsid w:val="002377E0"/>
    <w:rsid w:val="00352C66"/>
    <w:rsid w:val="003E1989"/>
    <w:rsid w:val="00584DEE"/>
    <w:rsid w:val="006C15DC"/>
    <w:rsid w:val="0084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A56E"/>
  <w15:chartTrackingRefBased/>
  <w15:docId w15:val="{EDCA991F-BC69-453B-8924-D309EE51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D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8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Ethelbert Tang</dc:creator>
  <cp:keywords/>
  <dc:description/>
  <cp:lastModifiedBy>Ethelbert Tang</cp:lastModifiedBy>
  <cp:revision>5</cp:revision>
  <dcterms:created xsi:type="dcterms:W3CDTF">2020-12-22T01:20:00Z</dcterms:created>
  <dcterms:modified xsi:type="dcterms:W3CDTF">2020-12-23T20:04:00Z</dcterms:modified>
</cp:coreProperties>
</file>