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A678F" w:rsidP="00C6554A">
      <w:pPr>
        <w:pStyle w:val="Photo"/>
      </w:pPr>
      <w:bookmarkStart w:id="0" w:name="_Toc321147149"/>
      <w:bookmarkStart w:id="1" w:name="_Toc318188227"/>
      <w:bookmarkStart w:id="2" w:name="_Toc318188327"/>
      <w:bookmarkStart w:id="3" w:name="_Toc318189312"/>
      <w:bookmarkStart w:id="4" w:name="_Toc321147011"/>
      <w:r>
        <w:rPr>
          <w:rFonts w:ascii="Times New Roman" w:eastAsia="Times New Roman" w:hAnsi="Times New Roman" w:cs="Times New Roman"/>
          <w:sz w:val="32"/>
        </w:rPr>
        <w:t>Sri Lanka Institute of Information Technology</w:t>
      </w:r>
      <w:r>
        <w:rPr>
          <w:noProof/>
        </w:rPr>
        <w:t xml:space="preserve"> </w:t>
      </w:r>
      <w:r w:rsidRPr="008B5277">
        <w:rPr>
          <w:noProof/>
        </w:rPr>
        <w:t xml:space="preserve"> </w:t>
      </w:r>
      <w:r>
        <w:rPr>
          <w:noProof/>
        </w:rPr>
        <w:drawing>
          <wp:anchor distT="0" distB="0" distL="114300" distR="114300" simplePos="0" relativeHeight="251659264" behindDoc="0" locked="0" layoutInCell="1" allowOverlap="1" wp14:anchorId="41F6D362" wp14:editId="35181F5C">
            <wp:simplePos x="0" y="0"/>
            <wp:positionH relativeFrom="margin">
              <wp:align>center</wp:align>
            </wp:positionH>
            <wp:positionV relativeFrom="paragraph">
              <wp:posOffset>0</wp:posOffset>
            </wp:positionV>
            <wp:extent cx="1167765" cy="1466850"/>
            <wp:effectExtent l="0" t="0" r="0" b="0"/>
            <wp:wrapTopAndBottom/>
            <wp:docPr id="47784" name="Picture 4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7765" cy="1466850"/>
                    </a:xfrm>
                    <a:prstGeom prst="rect">
                      <a:avLst/>
                    </a:prstGeom>
                    <a:noFill/>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rsidR="00C6554A" w:rsidRDefault="00AA678F" w:rsidP="00580924">
      <w:pPr>
        <w:pStyle w:val="Title"/>
        <w:spacing w:before="3360"/>
      </w:pPr>
      <w:r>
        <w:t>New York Stock Exchange Data Warehouse</w:t>
      </w:r>
    </w:p>
    <w:p w:rsidR="00AA678F" w:rsidRPr="00D5413C" w:rsidRDefault="00AA678F" w:rsidP="00AA678F">
      <w:pPr>
        <w:pStyle w:val="Subtitle"/>
      </w:pPr>
      <w:r>
        <w:t>DWBI-assignment-I</w:t>
      </w:r>
      <w:r w:rsidR="00E2288E">
        <w:t>I</w:t>
      </w:r>
    </w:p>
    <w:p w:rsidR="00C6554A" w:rsidRPr="00A0579D" w:rsidRDefault="00A0579D" w:rsidP="00C6554A">
      <w:pPr>
        <w:pStyle w:val="Subtitle"/>
        <w:rPr>
          <w:rFonts w:ascii="Times" w:hAnsi="Times" w:cs="Times"/>
        </w:rPr>
      </w:pPr>
      <w:r w:rsidRPr="00A0579D">
        <w:rPr>
          <w:rFonts w:ascii="Times" w:hAnsi="Times" w:cs="Times"/>
          <w:color w:val="031127" w:themeColor="background2" w:themeShade="1A"/>
        </w:rPr>
        <w:t>IT16014350</w:t>
      </w:r>
    </w:p>
    <w:p w:rsidR="00AA678F" w:rsidRDefault="00AA678F" w:rsidP="00C6554A">
      <w:pPr>
        <w:pStyle w:val="ContactInfo"/>
      </w:pPr>
      <w:r>
        <w:t xml:space="preserve">Gayashan </w:t>
      </w:r>
      <w:proofErr w:type="spellStart"/>
      <w:r>
        <w:t>Kariyawasam</w:t>
      </w:r>
      <w:proofErr w:type="spellEnd"/>
      <w:r w:rsidR="00C6554A">
        <w:t xml:space="preserve"> | </w:t>
      </w:r>
      <w:r>
        <w:t>SLIIT</w:t>
      </w:r>
      <w:r w:rsidR="00C6554A">
        <w:t xml:space="preserve"> |</w:t>
      </w:r>
      <w:r w:rsidR="00C6554A" w:rsidRPr="00D5413C">
        <w:t xml:space="preserve"> </w:t>
      </w:r>
      <w:r>
        <w:t>2018-05-</w:t>
      </w:r>
      <w:r w:rsidR="00E2288E">
        <w:t>18</w:t>
      </w:r>
    </w:p>
    <w:p w:rsidR="00C6554A" w:rsidRDefault="00C6554A" w:rsidP="00C6554A">
      <w:pPr>
        <w:pStyle w:val="ContactInfo"/>
      </w:pPr>
      <w:r>
        <w:br w:type="page"/>
      </w:r>
    </w:p>
    <w:p w:rsidR="00AA678F" w:rsidRPr="00A96E53" w:rsidRDefault="00AA678F" w:rsidP="00AA678F">
      <w:pPr>
        <w:pStyle w:val="Heading1"/>
        <w:jc w:val="center"/>
        <w:rPr>
          <w:sz w:val="40"/>
        </w:rPr>
      </w:pPr>
      <w:r w:rsidRPr="00A96E53">
        <w:rPr>
          <w:sz w:val="40"/>
        </w:rPr>
        <w:lastRenderedPageBreak/>
        <w:t>Abstract</w:t>
      </w:r>
    </w:p>
    <w:p w:rsidR="00AA678F" w:rsidRPr="00A96E53" w:rsidRDefault="00AA678F" w:rsidP="00AA678F">
      <w:pPr>
        <w:rPr>
          <w:sz w:val="28"/>
        </w:rPr>
      </w:pPr>
    </w:p>
    <w:p w:rsidR="00A96E53" w:rsidRPr="00A96E53" w:rsidRDefault="00AA678F" w:rsidP="00AA678F">
      <w:pPr>
        <w:jc w:val="both"/>
        <w:rPr>
          <w:sz w:val="28"/>
        </w:rPr>
      </w:pPr>
      <w:r w:rsidRPr="00A96E53">
        <w:rPr>
          <w:sz w:val="28"/>
        </w:rPr>
        <w:t xml:space="preserve">Purpose of this document is </w:t>
      </w:r>
      <w:r w:rsidR="00F6459F" w:rsidRPr="00A96E53">
        <w:rPr>
          <w:sz w:val="28"/>
        </w:rPr>
        <w:t xml:space="preserve">to demonstrate the </w:t>
      </w:r>
      <w:r w:rsidR="00E2288E">
        <w:rPr>
          <w:sz w:val="28"/>
        </w:rPr>
        <w:t>Report Building</w:t>
      </w:r>
      <w:r w:rsidR="00F6459F" w:rsidRPr="00A96E53">
        <w:rPr>
          <w:sz w:val="28"/>
        </w:rPr>
        <w:t xml:space="preserve"> process of the Data warehouse. First this will give a brief introduction and explanation of scope of the project. Then an explanation about </w:t>
      </w:r>
      <w:r w:rsidR="00E2288E">
        <w:rPr>
          <w:sz w:val="28"/>
        </w:rPr>
        <w:t>Cube</w:t>
      </w:r>
      <w:r w:rsidR="00F6459F" w:rsidRPr="00A96E53">
        <w:rPr>
          <w:sz w:val="28"/>
        </w:rPr>
        <w:t xml:space="preserve">. </w:t>
      </w:r>
      <w:r w:rsidR="00A96E53" w:rsidRPr="00A96E53">
        <w:rPr>
          <w:sz w:val="28"/>
        </w:rPr>
        <w:t xml:space="preserve">Followed by </w:t>
      </w:r>
      <w:r w:rsidR="00E2288E">
        <w:rPr>
          <w:sz w:val="28"/>
        </w:rPr>
        <w:t>Explanation of Reports</w:t>
      </w:r>
      <w:r w:rsidR="00A96E53" w:rsidRPr="00A96E53">
        <w:rPr>
          <w:sz w:val="28"/>
        </w:rPr>
        <w:t>.</w:t>
      </w:r>
    </w:p>
    <w:p w:rsidR="00AA678F" w:rsidRPr="00AA678F" w:rsidRDefault="00AA678F" w:rsidP="00AA678F"/>
    <w:p w:rsidR="00A96E53" w:rsidRDefault="00A96E53"/>
    <w:p w:rsidR="00A96E53" w:rsidRDefault="00A96E53" w:rsidP="00A96E53">
      <w:pPr>
        <w:pStyle w:val="Heading2"/>
      </w:pPr>
      <w:r>
        <w:t>KeyWords</w:t>
      </w:r>
    </w:p>
    <w:p w:rsidR="00A96E53" w:rsidRPr="00A96E53" w:rsidRDefault="00A96E53" w:rsidP="00A96E53">
      <w:pPr>
        <w:pStyle w:val="ListBullet"/>
        <w:rPr>
          <w:sz w:val="32"/>
        </w:rPr>
      </w:pPr>
      <w:r>
        <w:t xml:space="preserve">Fundamentals - financial information and management commentary, as reported in quarterly or annual statements </w:t>
      </w:r>
    </w:p>
    <w:p w:rsidR="00A96E53" w:rsidRPr="00A96E53" w:rsidRDefault="00A96E53" w:rsidP="00A96E53">
      <w:pPr>
        <w:pStyle w:val="ListBullet"/>
        <w:rPr>
          <w:sz w:val="32"/>
        </w:rPr>
      </w:pPr>
      <w:r>
        <w:t xml:space="preserve">Security - </w:t>
      </w:r>
      <w:r w:rsidRPr="00A96E53">
        <w:t xml:space="preserve">a tradable financial asset </w:t>
      </w:r>
    </w:p>
    <w:p w:rsidR="00A96E53" w:rsidRPr="005522C5" w:rsidRDefault="00A96E53" w:rsidP="00A96E53">
      <w:pPr>
        <w:pStyle w:val="ListBullet"/>
        <w:rPr>
          <w:sz w:val="32"/>
        </w:rPr>
      </w:pPr>
      <w:proofErr w:type="gramStart"/>
      <w:r w:rsidRPr="00A96E53">
        <w:t>ticker</w:t>
      </w:r>
      <w:proofErr w:type="gramEnd"/>
      <w:r w:rsidRPr="00A96E53">
        <w:t xml:space="preserve"> symbol </w:t>
      </w:r>
      <w:r>
        <w:t xml:space="preserve">- </w:t>
      </w:r>
      <w:r w:rsidRPr="00A96E53">
        <w:t>stock symbol is an abbreviation used to uniquely identify publicly traded shares of a particular stock</w:t>
      </w:r>
      <w:r>
        <w:t>.</w:t>
      </w:r>
    </w:p>
    <w:p w:rsidR="005522C5" w:rsidRPr="00A96E53" w:rsidRDefault="005522C5" w:rsidP="00A96E53">
      <w:pPr>
        <w:pStyle w:val="ListBullet"/>
        <w:rPr>
          <w:sz w:val="32"/>
        </w:rPr>
      </w:pPr>
      <w:r>
        <w:t>GICS-</w:t>
      </w:r>
      <w:r w:rsidRPr="005522C5">
        <w:rPr>
          <w:rStyle w:val="Heading1Char"/>
        </w:rPr>
        <w:t xml:space="preserve"> </w:t>
      </w:r>
      <w:r>
        <w:rPr>
          <w:rStyle w:val="y0nh2b"/>
        </w:rPr>
        <w:t>Global Industry Classification Standard</w:t>
      </w:r>
    </w:p>
    <w:p w:rsidR="00A0579D" w:rsidRDefault="00A0579D" w:rsidP="00A0579D">
      <w:pPr>
        <w:pStyle w:val="ListBullet"/>
        <w:numPr>
          <w:ilvl w:val="0"/>
          <w:numId w:val="0"/>
        </w:numPr>
        <w:ind w:left="720" w:hanging="360"/>
      </w:pPr>
    </w:p>
    <w:p w:rsidR="00A0579D" w:rsidRDefault="00A0579D" w:rsidP="00A0579D">
      <w:pPr>
        <w:pStyle w:val="ListBullet"/>
        <w:numPr>
          <w:ilvl w:val="0"/>
          <w:numId w:val="0"/>
        </w:numPr>
        <w:ind w:left="720" w:hanging="360"/>
      </w:pPr>
    </w:p>
    <w:p w:rsidR="00A0579D" w:rsidRDefault="00A0579D" w:rsidP="00A0579D">
      <w:pPr>
        <w:pStyle w:val="ListBullet"/>
        <w:numPr>
          <w:ilvl w:val="0"/>
          <w:numId w:val="0"/>
        </w:numPr>
        <w:ind w:left="720" w:hanging="360"/>
      </w:pPr>
    </w:p>
    <w:p w:rsidR="00A0579D" w:rsidRDefault="00A0579D" w:rsidP="00A0579D">
      <w:pPr>
        <w:pStyle w:val="ListBullet"/>
        <w:numPr>
          <w:ilvl w:val="0"/>
          <w:numId w:val="0"/>
        </w:numPr>
        <w:ind w:left="720" w:hanging="360"/>
      </w:pPr>
    </w:p>
    <w:p w:rsidR="00A0579D" w:rsidRPr="00A0579D" w:rsidRDefault="00A0579D" w:rsidP="00A0579D">
      <w:pPr>
        <w:pStyle w:val="ListBullet"/>
        <w:numPr>
          <w:ilvl w:val="0"/>
          <w:numId w:val="19"/>
        </w:numPr>
        <w:rPr>
          <w:sz w:val="32"/>
        </w:rPr>
      </w:pPr>
      <w:r>
        <w:t>This Document is Created According to IEEE Standards.</w:t>
      </w:r>
    </w:p>
    <w:p w:rsidR="00A0579D" w:rsidRDefault="00A0579D" w:rsidP="00A0579D">
      <w:pPr>
        <w:pStyle w:val="ListBullet"/>
        <w:numPr>
          <w:ilvl w:val="0"/>
          <w:numId w:val="0"/>
        </w:numPr>
        <w:ind w:left="720" w:hanging="360"/>
      </w:pPr>
    </w:p>
    <w:p w:rsidR="00AA678F" w:rsidRDefault="00AA678F" w:rsidP="00A0579D">
      <w:pPr>
        <w:pStyle w:val="ListBullet"/>
        <w:numPr>
          <w:ilvl w:val="0"/>
          <w:numId w:val="18"/>
        </w:numPr>
        <w:rPr>
          <w:sz w:val="32"/>
        </w:rPr>
      </w:pPr>
      <w:r>
        <w:br w:type="page"/>
      </w:r>
    </w:p>
    <w:p w:rsidR="00C6554A" w:rsidRDefault="00AA678F" w:rsidP="00C6554A">
      <w:pPr>
        <w:pStyle w:val="Heading1"/>
      </w:pPr>
      <w:r>
        <w:lastRenderedPageBreak/>
        <w:t>Introduction</w:t>
      </w:r>
    </w:p>
    <w:p w:rsidR="00FD2542" w:rsidRDefault="00FD2542" w:rsidP="00847E71">
      <w:pPr>
        <w:pStyle w:val="Heading2"/>
      </w:pPr>
    </w:p>
    <w:p w:rsidR="00FD2542" w:rsidRDefault="00847E71" w:rsidP="00580924">
      <w:r w:rsidRPr="00847E71">
        <w:t>The New York Stock Exchange</w:t>
      </w:r>
      <w:r w:rsidR="00286B84">
        <w:t xml:space="preserve"> is the world’s largest and one of the oldest stock exchange. It’s a market place where stocks of multibillion companies are traded every day. </w:t>
      </w:r>
      <w:proofErr w:type="gramStart"/>
      <w:r w:rsidR="00673E3C">
        <w:t>It’s</w:t>
      </w:r>
      <w:proofErr w:type="gramEnd"/>
      <w:r w:rsidR="00580924">
        <w:t xml:space="preserve"> average daily trading value was approximately US$169 billion in 2013</w:t>
      </w:r>
      <w:r w:rsidR="00580924" w:rsidRPr="00580924">
        <w:rPr>
          <w:vertAlign w:val="superscript"/>
        </w:rPr>
        <w:t>[1]</w:t>
      </w:r>
      <w:r w:rsidR="00580924">
        <w:t>.</w:t>
      </w:r>
    </w:p>
    <w:p w:rsidR="00710BD2" w:rsidRDefault="00673E3C" w:rsidP="00580924">
      <w:r>
        <w:t xml:space="preserve">Stock prices changes over time depending on many factors. It could be changes in government </w:t>
      </w:r>
      <w:r w:rsidR="00710BD2">
        <w:t xml:space="preserve">policies, political instability or high demand for some product. Certain individuals like Stock traders make some profit by foreseeing these changes. If </w:t>
      </w:r>
      <w:r w:rsidR="009B0BEB">
        <w:t>these individuals</w:t>
      </w:r>
      <w:r w:rsidR="00710BD2">
        <w:t xml:space="preserve"> </w:t>
      </w:r>
      <w:r w:rsidR="009B0BEB">
        <w:t>see</w:t>
      </w:r>
      <w:r w:rsidR="00710BD2">
        <w:t xml:space="preserve"> </w:t>
      </w:r>
      <w:r w:rsidR="009B0BEB">
        <w:t>an</w:t>
      </w:r>
      <w:r w:rsidR="00710BD2">
        <w:t xml:space="preserve"> upward </w:t>
      </w:r>
      <w:r w:rsidR="009B0BEB">
        <w:t xml:space="preserve">trend they buy at current price level and sell it in future for a profit. Similarly, if they see a downward trend they could sell their stocks before they lose any money. </w:t>
      </w:r>
    </w:p>
    <w:p w:rsidR="00A27D71" w:rsidRDefault="009B0BEB">
      <w:r>
        <w:t xml:space="preserve">All these stock market related trading happens based trader’s individual experience on the market trends. But experience based decision might lead to bad </w:t>
      </w:r>
      <w:r w:rsidR="009F7CF8">
        <w:t>outcomes</w:t>
      </w:r>
      <w:r w:rsidR="009F7CF8" w:rsidRPr="009F7CF8">
        <w:rPr>
          <w:vertAlign w:val="superscript"/>
        </w:rPr>
        <w:t xml:space="preserve"> [2]</w:t>
      </w:r>
      <w:r>
        <w:t xml:space="preserve">. </w:t>
      </w:r>
      <w:r w:rsidR="009F7CF8">
        <w:t xml:space="preserve">So, we should be careful make our decisions based on data, </w:t>
      </w:r>
      <w:proofErr w:type="gramStart"/>
      <w:r w:rsidR="009F7CF8">
        <w:t>After</w:t>
      </w:r>
      <w:proofErr w:type="gramEnd"/>
      <w:r w:rsidR="009F7CF8">
        <w:t xml:space="preserve"> a proper analysis. </w:t>
      </w:r>
    </w:p>
    <w:p w:rsidR="00EB5566" w:rsidRDefault="009F7CF8">
      <w:r>
        <w:t>This is where this Data warehouse comes to play. It helps to store, organize historical stock market Data</w:t>
      </w:r>
      <w:r w:rsidR="00A27D71">
        <w:t xml:space="preserve"> and finally make our analysis</w:t>
      </w:r>
      <w:r>
        <w:t xml:space="preserve">. </w:t>
      </w:r>
      <w:r w:rsidR="00A27D71">
        <w:t xml:space="preserve">A Stock market has a large volume of transactional data. </w:t>
      </w:r>
      <w:r w:rsidR="00EB5566">
        <w:t>So,</w:t>
      </w:r>
      <w:r w:rsidR="00A27D71">
        <w:t xml:space="preserve"> </w:t>
      </w:r>
      <w:r w:rsidR="00EB5566">
        <w:t>it</w:t>
      </w:r>
      <w:r w:rsidR="00A27D71">
        <w:t xml:space="preserve"> is important to have </w:t>
      </w:r>
      <w:proofErr w:type="gramStart"/>
      <w:r w:rsidR="00A27D71">
        <w:t>a</w:t>
      </w:r>
      <w:proofErr w:type="gramEnd"/>
      <w:r w:rsidR="00A27D71">
        <w:t xml:space="preserve"> OLAP data warehouse. Otherwise OLTP d</w:t>
      </w:r>
      <w:r w:rsidR="00EB5566">
        <w:t>ata bas</w:t>
      </w:r>
      <w:r w:rsidR="00855342">
        <w:t>e would take higher query time.</w:t>
      </w:r>
    </w:p>
    <w:p w:rsidR="00855342" w:rsidRDefault="00855342">
      <w:r w:rsidRPr="00855342">
        <w:t>Extraction process for this Data warehouse design has been created to manage multiple source files. Client could add any new stock data about a new company just by downloading the CSV file from Yahoo Finance and adding it to the Data/stock folder. And this is designed to optimize client queries in many different scenarios.</w:t>
      </w:r>
    </w:p>
    <w:p w:rsidR="004958C3" w:rsidRDefault="004958C3"/>
    <w:p w:rsidR="00EB5566" w:rsidRDefault="00EB5566">
      <w:r>
        <w:br w:type="page"/>
      </w:r>
    </w:p>
    <w:p w:rsidR="00855342" w:rsidRPr="00DD2855" w:rsidRDefault="009222CA" w:rsidP="00855342">
      <w:pPr>
        <w:pStyle w:val="Heading1"/>
        <w:rPr>
          <w:sz w:val="44"/>
        </w:rPr>
      </w:pPr>
      <w:r w:rsidRPr="00DD2855">
        <w:rPr>
          <w:sz w:val="44"/>
        </w:rPr>
        <w:lastRenderedPageBreak/>
        <w:t>Cube Creation Process</w:t>
      </w:r>
    </w:p>
    <w:p w:rsidR="009222CA" w:rsidRDefault="009222CA" w:rsidP="009222CA">
      <w:r>
        <w:t>First new Data source is configured to connect to the data warehouse. Then Data source view is created. In this view several named calculations are added to make it easier to identify hierarchies &amp; other data properly.</w:t>
      </w:r>
    </w:p>
    <w:p w:rsidR="00DD2855" w:rsidRDefault="00DD2855" w:rsidP="00DD2855">
      <w:r w:rsidRPr="009222CA">
        <w:rPr>
          <w:noProof/>
        </w:rPr>
        <w:drawing>
          <wp:inline distT="0" distB="0" distL="0" distR="0">
            <wp:extent cx="5966460" cy="3967480"/>
            <wp:effectExtent l="0" t="0" r="0" b="0"/>
            <wp:docPr id="2" name="Picture 2" descr="E:\Recoding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codings\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460" cy="3967480"/>
                    </a:xfrm>
                    <a:prstGeom prst="rect">
                      <a:avLst/>
                    </a:prstGeom>
                    <a:noFill/>
                    <a:ln>
                      <a:noFill/>
                    </a:ln>
                  </pic:spPr>
                </pic:pic>
              </a:graphicData>
            </a:graphic>
          </wp:inline>
        </w:drawing>
      </w:r>
    </w:p>
    <w:p w:rsidR="00DD2855" w:rsidRDefault="00DD2855" w:rsidP="00DD2855">
      <w:pPr>
        <w:pStyle w:val="Heading3"/>
      </w:pPr>
      <w:r>
        <w:t>Named Calculations</w:t>
      </w:r>
    </w:p>
    <w:p w:rsidR="00DD2855" w:rsidRDefault="00DD2855" w:rsidP="00DD2855">
      <w:pPr>
        <w:pStyle w:val="ListBullet"/>
      </w:pPr>
      <w:r>
        <w:t>Year-Quarter</w:t>
      </w:r>
    </w:p>
    <w:p w:rsidR="00DD2855" w:rsidRDefault="00DD2855" w:rsidP="00DD2855">
      <w:pPr>
        <w:pStyle w:val="ListBullet"/>
      </w:pPr>
      <w:r>
        <w:t>Year-Month</w:t>
      </w:r>
    </w:p>
    <w:p w:rsidR="00DD2855" w:rsidRDefault="00DD2855" w:rsidP="00DD2855">
      <w:pPr>
        <w:pStyle w:val="ListBullet"/>
      </w:pPr>
      <w:r>
        <w:t>Year-Month-Date</w:t>
      </w:r>
    </w:p>
    <w:p w:rsidR="00DD2855" w:rsidRDefault="00DD2855" w:rsidP="00DD2855">
      <w:pPr>
        <w:pStyle w:val="ListBullet"/>
      </w:pPr>
      <w:r>
        <w:t>State-City</w:t>
      </w:r>
    </w:p>
    <w:p w:rsidR="00DD2855" w:rsidRPr="00DD2855" w:rsidRDefault="00DD2855" w:rsidP="00DD2855">
      <w:pPr>
        <w:pStyle w:val="ListBullet"/>
      </w:pPr>
      <w:r>
        <w:t>Sector-Sub industry</w:t>
      </w:r>
    </w:p>
    <w:p w:rsidR="00E2288E" w:rsidRDefault="00E2288E">
      <w:r>
        <w:br w:type="page"/>
      </w:r>
    </w:p>
    <w:p w:rsidR="003823D5" w:rsidRDefault="00DD2855" w:rsidP="00DD2855">
      <w:pPr>
        <w:pStyle w:val="Heading2"/>
      </w:pPr>
      <w:r>
        <w:lastRenderedPageBreak/>
        <w:t>Dimensions</w:t>
      </w:r>
    </w:p>
    <w:p w:rsidR="00DD2855" w:rsidRDefault="00DD2855">
      <w:r>
        <w:t>3 dimension are created for our requirements. Namely, Security, Date &amp; Fundamentals.</w:t>
      </w:r>
    </w:p>
    <w:p w:rsidR="00DD2855" w:rsidRDefault="00DD2855" w:rsidP="00DD2855">
      <w:pPr>
        <w:pStyle w:val="Heading3"/>
      </w:pPr>
      <w:r>
        <w:t>Security</w:t>
      </w:r>
    </w:p>
    <w:p w:rsidR="00DD2855" w:rsidRPr="00DD2855" w:rsidRDefault="00DD2855" w:rsidP="00DD2855">
      <w:r w:rsidRPr="00DD2855">
        <w:rPr>
          <w:noProof/>
        </w:rPr>
        <w:drawing>
          <wp:inline distT="0" distB="0" distL="0" distR="0">
            <wp:extent cx="5486400" cy="3234972"/>
            <wp:effectExtent l="0" t="0" r="0" b="3810"/>
            <wp:docPr id="3" name="Picture 3" descr="E:\Recoding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codings\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34972"/>
                    </a:xfrm>
                    <a:prstGeom prst="rect">
                      <a:avLst/>
                    </a:prstGeom>
                    <a:noFill/>
                    <a:ln>
                      <a:noFill/>
                    </a:ln>
                  </pic:spPr>
                </pic:pic>
              </a:graphicData>
            </a:graphic>
          </wp:inline>
        </w:drawing>
      </w:r>
    </w:p>
    <w:p w:rsidR="00DD2855" w:rsidRDefault="00DD2855">
      <w:r>
        <w:t xml:space="preserve">Since our DW Schema is Snow Flake. </w:t>
      </w:r>
      <w:r w:rsidR="00EF27FE">
        <w:t xml:space="preserve">Attributes from the snow other dimensions are also added to the securities dimension. </w:t>
      </w:r>
    </w:p>
    <w:p w:rsidR="00EF27FE" w:rsidRDefault="00EF27FE">
      <w:r>
        <w:t xml:space="preserve">For this Dimension 2 Hierarchies are created. </w:t>
      </w:r>
    </w:p>
    <w:p w:rsidR="00DD2855" w:rsidRDefault="00EF27FE">
      <w:r w:rsidRPr="00EF27FE">
        <w:rPr>
          <w:noProof/>
        </w:rPr>
        <w:drawing>
          <wp:inline distT="0" distB="0" distL="0" distR="0">
            <wp:extent cx="5486400" cy="1683267"/>
            <wp:effectExtent l="0" t="0" r="0" b="0"/>
            <wp:docPr id="4" name="Picture 4" descr="E:\Recoding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codings\Screenshot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683267"/>
                    </a:xfrm>
                    <a:prstGeom prst="rect">
                      <a:avLst/>
                    </a:prstGeom>
                    <a:noFill/>
                    <a:ln>
                      <a:noFill/>
                    </a:ln>
                  </pic:spPr>
                </pic:pic>
              </a:graphicData>
            </a:graphic>
          </wp:inline>
        </w:drawing>
      </w:r>
    </w:p>
    <w:p w:rsidR="00DD2855" w:rsidRDefault="00DD2855"/>
    <w:p w:rsidR="00EF27FE" w:rsidRDefault="00EF27FE">
      <w:r>
        <w:br w:type="page"/>
      </w:r>
    </w:p>
    <w:p w:rsidR="00DD2855" w:rsidRDefault="00EF27FE" w:rsidP="00EF27FE">
      <w:pPr>
        <w:pStyle w:val="Heading3"/>
      </w:pPr>
      <w:r>
        <w:lastRenderedPageBreak/>
        <w:t>Date</w:t>
      </w:r>
    </w:p>
    <w:p w:rsidR="00EF27FE" w:rsidRDefault="00EF27FE">
      <w:r w:rsidRPr="00EF27FE">
        <w:rPr>
          <w:noProof/>
        </w:rPr>
        <w:drawing>
          <wp:inline distT="0" distB="0" distL="0" distR="0">
            <wp:extent cx="5486400" cy="3241964"/>
            <wp:effectExtent l="0" t="0" r="0" b="0"/>
            <wp:docPr id="5" name="Picture 5" descr="E:\Recoding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codings\Screenshot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41964"/>
                    </a:xfrm>
                    <a:prstGeom prst="rect">
                      <a:avLst/>
                    </a:prstGeom>
                    <a:noFill/>
                    <a:ln>
                      <a:noFill/>
                    </a:ln>
                  </pic:spPr>
                </pic:pic>
              </a:graphicData>
            </a:graphic>
          </wp:inline>
        </w:drawing>
      </w:r>
    </w:p>
    <w:p w:rsidR="00DD2855" w:rsidRDefault="00EF27FE">
      <w:r>
        <w:t>For the date dimension one Hierarchy is created.</w:t>
      </w:r>
    </w:p>
    <w:p w:rsidR="00DD2855" w:rsidRDefault="00EF27FE" w:rsidP="00EF27FE">
      <w:pPr>
        <w:pStyle w:val="Heading3"/>
      </w:pPr>
      <w:r>
        <w:t>Fundamentals</w:t>
      </w:r>
    </w:p>
    <w:p w:rsidR="00EF27FE" w:rsidRDefault="00EF27FE" w:rsidP="00EF27FE">
      <w:r w:rsidRPr="00EF27FE">
        <w:rPr>
          <w:noProof/>
        </w:rPr>
        <w:drawing>
          <wp:inline distT="0" distB="0" distL="0" distR="0">
            <wp:extent cx="5615940" cy="2959735"/>
            <wp:effectExtent l="0" t="0" r="3810" b="0"/>
            <wp:docPr id="6" name="Picture 6" descr="E:\Recoding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codings\Screenshot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422" cy="2966840"/>
                    </a:xfrm>
                    <a:prstGeom prst="rect">
                      <a:avLst/>
                    </a:prstGeom>
                    <a:noFill/>
                    <a:ln>
                      <a:noFill/>
                    </a:ln>
                  </pic:spPr>
                </pic:pic>
              </a:graphicData>
            </a:graphic>
          </wp:inline>
        </w:drawing>
      </w:r>
    </w:p>
    <w:p w:rsidR="00EF27FE" w:rsidRPr="00EF27FE" w:rsidRDefault="00EF27FE" w:rsidP="00EF27FE">
      <w:r>
        <w:t>Many attributes are excluded from the view for this dimension.</w:t>
      </w:r>
    </w:p>
    <w:p w:rsidR="00DD2855" w:rsidRDefault="00DD2855">
      <w:r>
        <w:br w:type="page"/>
      </w:r>
    </w:p>
    <w:p w:rsidR="00DD2855" w:rsidRDefault="00EF27FE">
      <w:pPr>
        <w:rPr>
          <w:noProof/>
        </w:rPr>
      </w:pPr>
      <w:r w:rsidRPr="00EF27FE">
        <w:rPr>
          <w:rStyle w:val="Heading3Char"/>
        </w:rPr>
        <w:lastRenderedPageBreak/>
        <w:t>Stock Ex Cub</w:t>
      </w:r>
      <w:r>
        <w:rPr>
          <w:noProof/>
        </w:rPr>
        <w:t>e</w:t>
      </w:r>
    </w:p>
    <w:p w:rsidR="00EF27FE" w:rsidRDefault="00EF27FE">
      <w:r w:rsidRPr="00EF27FE">
        <w:rPr>
          <w:noProof/>
        </w:rPr>
        <w:drawing>
          <wp:inline distT="0" distB="0" distL="0" distR="0" wp14:anchorId="41019953" wp14:editId="7563DACB">
            <wp:extent cx="5486400" cy="3180715"/>
            <wp:effectExtent l="0" t="0" r="0" b="635"/>
            <wp:docPr id="7" name="Picture 7" descr="E:\Recoding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codings\Screenshot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0715"/>
                    </a:xfrm>
                    <a:prstGeom prst="rect">
                      <a:avLst/>
                    </a:prstGeom>
                    <a:noFill/>
                    <a:ln>
                      <a:noFill/>
                    </a:ln>
                  </pic:spPr>
                </pic:pic>
              </a:graphicData>
            </a:graphic>
          </wp:inline>
        </w:drawing>
      </w:r>
    </w:p>
    <w:p w:rsidR="00EF27FE" w:rsidRDefault="00895BBB">
      <w:r>
        <w:t>Cube is created after the dimension. This cube has 6 measures.</w:t>
      </w:r>
    </w:p>
    <w:p w:rsidR="00895BBB" w:rsidRDefault="00895BBB" w:rsidP="00895BBB">
      <w:pPr>
        <w:pStyle w:val="ListBullet"/>
      </w:pPr>
      <w:r>
        <w:t>Open</w:t>
      </w:r>
    </w:p>
    <w:p w:rsidR="00895BBB" w:rsidRDefault="00895BBB" w:rsidP="00895BBB">
      <w:pPr>
        <w:pStyle w:val="ListBullet"/>
      </w:pPr>
      <w:r>
        <w:t>High</w:t>
      </w:r>
    </w:p>
    <w:p w:rsidR="00895BBB" w:rsidRDefault="00895BBB" w:rsidP="00895BBB">
      <w:pPr>
        <w:pStyle w:val="ListBullet"/>
      </w:pPr>
      <w:r>
        <w:t>Low</w:t>
      </w:r>
    </w:p>
    <w:p w:rsidR="00895BBB" w:rsidRDefault="00895BBB" w:rsidP="00895BBB">
      <w:pPr>
        <w:pStyle w:val="ListBullet"/>
      </w:pPr>
      <w:r>
        <w:t>Close</w:t>
      </w:r>
    </w:p>
    <w:p w:rsidR="00895BBB" w:rsidRDefault="00895BBB" w:rsidP="00895BBB">
      <w:pPr>
        <w:pStyle w:val="ListBullet"/>
      </w:pPr>
      <w:r>
        <w:t>Adj. Close</w:t>
      </w:r>
    </w:p>
    <w:p w:rsidR="00895BBB" w:rsidRDefault="00895BBB" w:rsidP="00895BBB">
      <w:pPr>
        <w:pStyle w:val="ListBullet"/>
      </w:pPr>
      <w:r>
        <w:t>Volume</w:t>
      </w:r>
    </w:p>
    <w:p w:rsidR="00895BBB" w:rsidRDefault="00895BBB" w:rsidP="00895BBB">
      <w:pPr>
        <w:pStyle w:val="ListBullet"/>
        <w:numPr>
          <w:ilvl w:val="0"/>
          <w:numId w:val="0"/>
        </w:numPr>
        <w:ind w:left="360"/>
      </w:pPr>
    </w:p>
    <w:p w:rsidR="00895BBB" w:rsidRDefault="00895BBB">
      <w:r>
        <w:br w:type="page"/>
      </w:r>
    </w:p>
    <w:p w:rsidR="00895BBB" w:rsidRDefault="00895BBB" w:rsidP="00895BBB">
      <w:pPr>
        <w:pStyle w:val="Heading3"/>
      </w:pPr>
      <w:r>
        <w:lastRenderedPageBreak/>
        <w:t>Named Calculation</w:t>
      </w:r>
    </w:p>
    <w:p w:rsidR="00895BBB" w:rsidRPr="00895BBB" w:rsidRDefault="00895BBB" w:rsidP="00895BBB">
      <w:r w:rsidRPr="00895BBB">
        <w:rPr>
          <w:noProof/>
        </w:rPr>
        <w:drawing>
          <wp:inline distT="0" distB="0" distL="0" distR="0">
            <wp:extent cx="5486400" cy="3330031"/>
            <wp:effectExtent l="0" t="0" r="0" b="3810"/>
            <wp:docPr id="9" name="Picture 9" descr="E:\Recoding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codings\Screenshot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30031"/>
                    </a:xfrm>
                    <a:prstGeom prst="rect">
                      <a:avLst/>
                    </a:prstGeom>
                    <a:noFill/>
                    <a:ln>
                      <a:noFill/>
                    </a:ln>
                  </pic:spPr>
                </pic:pic>
              </a:graphicData>
            </a:graphic>
          </wp:inline>
        </w:drawing>
      </w:r>
    </w:p>
    <w:p w:rsidR="00EF27FE" w:rsidRDefault="00895BBB">
      <w:r>
        <w:t>Named Calculation is added to the cube for identify if the stock price is risen or dropped. This is formatted as a percentage value. And Color Expression is added to identify this value is below 0 or not.</w:t>
      </w:r>
    </w:p>
    <w:p w:rsidR="00895BBB" w:rsidRDefault="00895BBB"/>
    <w:p w:rsidR="00895BBB" w:rsidRDefault="00895BBB">
      <w:r>
        <w:br w:type="page"/>
      </w:r>
    </w:p>
    <w:p w:rsidR="00EF27FE" w:rsidRDefault="00895BBB" w:rsidP="00895BBB">
      <w:pPr>
        <w:pStyle w:val="Heading3"/>
      </w:pPr>
      <w:r>
        <w:lastRenderedPageBreak/>
        <w:t>KPI</w:t>
      </w:r>
    </w:p>
    <w:p w:rsidR="00895BBB" w:rsidRPr="00895BBB" w:rsidRDefault="00895BBB" w:rsidP="00895BBB">
      <w:r w:rsidRPr="00895BBB">
        <w:rPr>
          <w:noProof/>
        </w:rPr>
        <w:drawing>
          <wp:inline distT="0" distB="0" distL="0" distR="0">
            <wp:extent cx="5486400" cy="3260918"/>
            <wp:effectExtent l="0" t="0" r="0" b="0"/>
            <wp:docPr id="10" name="Picture 10" descr="E:\Recoding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codings\Screenshot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60918"/>
                    </a:xfrm>
                    <a:prstGeom prst="rect">
                      <a:avLst/>
                    </a:prstGeom>
                    <a:noFill/>
                    <a:ln>
                      <a:noFill/>
                    </a:ln>
                  </pic:spPr>
                </pic:pic>
              </a:graphicData>
            </a:graphic>
          </wp:inline>
        </w:drawing>
      </w:r>
    </w:p>
    <w:p w:rsidR="00EF27FE" w:rsidRDefault="00895BBB">
      <w:r>
        <w:t>KPI is added to identify stock price growth and drop.</w:t>
      </w:r>
    </w:p>
    <w:p w:rsidR="002568D1" w:rsidRDefault="002568D1">
      <w:r>
        <w:br w:type="page"/>
      </w:r>
    </w:p>
    <w:p w:rsidR="00895BBB" w:rsidRDefault="002568D1" w:rsidP="002568D1">
      <w:pPr>
        <w:pStyle w:val="Heading1"/>
      </w:pPr>
      <w:r>
        <w:lastRenderedPageBreak/>
        <w:t>Reports</w:t>
      </w:r>
    </w:p>
    <w:p w:rsidR="002568D1" w:rsidRDefault="002568D1" w:rsidP="002568D1">
      <w:pPr>
        <w:pStyle w:val="Heading3"/>
      </w:pPr>
      <w:r>
        <w:t>Excel report</w:t>
      </w:r>
    </w:p>
    <w:p w:rsidR="002568D1" w:rsidRDefault="009F5976">
      <w:r w:rsidRPr="009F5976">
        <w:rPr>
          <w:noProof/>
        </w:rPr>
        <w:drawing>
          <wp:inline distT="0" distB="0" distL="0" distR="0">
            <wp:extent cx="5486400" cy="4785090"/>
            <wp:effectExtent l="0" t="0" r="0" b="0"/>
            <wp:docPr id="12" name="Picture 12" descr="E:\Recoding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codings\Screenshot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785090"/>
                    </a:xfrm>
                    <a:prstGeom prst="rect">
                      <a:avLst/>
                    </a:prstGeom>
                    <a:noFill/>
                    <a:ln>
                      <a:noFill/>
                    </a:ln>
                  </pic:spPr>
                </pic:pic>
              </a:graphicData>
            </a:graphic>
          </wp:inline>
        </w:drawing>
      </w:r>
    </w:p>
    <w:p w:rsidR="00EF27FE" w:rsidRDefault="009F5976">
      <w:r>
        <w:t>We can use Excel Report for slice-dice and drill down-roll up Operations. KPI is also visible in this report</w:t>
      </w:r>
    </w:p>
    <w:p w:rsidR="009F5976" w:rsidRDefault="009F5976" w:rsidP="009F5976">
      <w:r>
        <w:br w:type="page"/>
      </w:r>
    </w:p>
    <w:p w:rsidR="009F5976" w:rsidRDefault="009F5976" w:rsidP="009F5976">
      <w:pPr>
        <w:pStyle w:val="Heading1"/>
      </w:pPr>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15240</wp:posOffset>
                </wp:positionH>
                <wp:positionV relativeFrom="paragraph">
                  <wp:posOffset>0</wp:posOffset>
                </wp:positionV>
                <wp:extent cx="5981700" cy="723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723900"/>
                        </a:xfrm>
                        <a:prstGeom prst="rect">
                          <a:avLst/>
                        </a:prstGeom>
                        <a:solidFill>
                          <a:srgbClr val="FFFFFF"/>
                        </a:solidFill>
                        <a:ln w="9525">
                          <a:solidFill>
                            <a:srgbClr val="000000"/>
                          </a:solidFill>
                          <a:miter lim="800000"/>
                          <a:headEnd/>
                          <a:tailEnd/>
                        </a:ln>
                      </wps:spPr>
                      <wps:txbx>
                        <w:txbxContent>
                          <w:p w:rsidR="009F5976" w:rsidRDefault="009F5976">
                            <w:r>
                              <w:t>Power BI is used for the report creation. Before view these reports install custom visual inside custom visual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pt;margin-top:0;width:471pt;height: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">
                <v:textbox>
                  <w:txbxContent>
                    <w:p w:rsidR="009F5976" w:rsidRDefault="009F5976">
                      <w:r>
                        <w:t>Power BI is used for the report creation. Before view these reports install custom visual inside custom visual folder.</w:t>
                      </w:r>
                    </w:p>
                  </w:txbxContent>
                </v:textbox>
                <w10:wrap type="square"/>
              </v:shape>
            </w:pict>
          </mc:Fallback>
        </mc:AlternateContent>
      </w:r>
      <w:r w:rsidR="00C05E30">
        <w:t>Report 1</w:t>
      </w:r>
    </w:p>
    <w:p w:rsidR="00C05E30" w:rsidRPr="00C05E30" w:rsidRDefault="00C05E30" w:rsidP="00C05E30">
      <w:r w:rsidRPr="00C05E30">
        <w:rPr>
          <w:noProof/>
        </w:rPr>
        <w:drawing>
          <wp:inline distT="0" distB="0" distL="0" distR="0">
            <wp:extent cx="5821680" cy="2924175"/>
            <wp:effectExtent l="0" t="0" r="7620" b="9525"/>
            <wp:docPr id="13" name="Picture 13" descr="E:\Recoding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codings\Screenshot_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817" cy="2924746"/>
                    </a:xfrm>
                    <a:prstGeom prst="rect">
                      <a:avLst/>
                    </a:prstGeom>
                    <a:noFill/>
                    <a:ln>
                      <a:noFill/>
                    </a:ln>
                  </pic:spPr>
                </pic:pic>
              </a:graphicData>
            </a:graphic>
          </wp:inline>
        </w:drawing>
      </w:r>
    </w:p>
    <w:p w:rsidR="00EF27FE" w:rsidRDefault="00EF27FE"/>
    <w:p w:rsidR="00EF27FE" w:rsidRDefault="00C05E30" w:rsidP="00C05E30">
      <w:pPr>
        <w:pStyle w:val="Heading1"/>
      </w:pPr>
      <w:r>
        <w:lastRenderedPageBreak/>
        <w:t>Report 2</w:t>
      </w:r>
    </w:p>
    <w:p w:rsidR="003823D5" w:rsidRDefault="00C05E30">
      <w:r w:rsidRPr="00C05E30">
        <w:rPr>
          <w:noProof/>
        </w:rPr>
        <w:drawing>
          <wp:inline distT="0" distB="0" distL="0" distR="0">
            <wp:extent cx="5486400" cy="2873284"/>
            <wp:effectExtent l="0" t="0" r="0" b="3810"/>
            <wp:docPr id="14" name="Picture 14" descr="E:\Recoding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codings\Screenshot_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73284"/>
                    </a:xfrm>
                    <a:prstGeom prst="rect">
                      <a:avLst/>
                    </a:prstGeom>
                    <a:noFill/>
                    <a:ln>
                      <a:noFill/>
                    </a:ln>
                  </pic:spPr>
                </pic:pic>
              </a:graphicData>
            </a:graphic>
          </wp:inline>
        </w:drawing>
      </w:r>
    </w:p>
    <w:p w:rsidR="007F2106" w:rsidRDefault="007F2106">
      <w:r>
        <w:t>Use 2 slicers in this report for slice &amp; dice operations.</w:t>
      </w:r>
    </w:p>
    <w:p w:rsidR="007F2106" w:rsidRDefault="007F2106">
      <w:r w:rsidRPr="007F2106">
        <w:rPr>
          <w:noProof/>
        </w:rPr>
        <w:drawing>
          <wp:inline distT="0" distB="0" distL="0" distR="0">
            <wp:extent cx="5486400" cy="2897827"/>
            <wp:effectExtent l="0" t="0" r="0" b="0"/>
            <wp:docPr id="15" name="Picture 15" descr="E:\Recoding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ecodings\Screenshot_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97827"/>
                    </a:xfrm>
                    <a:prstGeom prst="rect">
                      <a:avLst/>
                    </a:prstGeom>
                    <a:noFill/>
                    <a:ln>
                      <a:noFill/>
                    </a:ln>
                  </pic:spPr>
                </pic:pic>
              </a:graphicData>
            </a:graphic>
          </wp:inline>
        </w:drawing>
      </w:r>
    </w:p>
    <w:p w:rsidR="007F2106" w:rsidRDefault="007F2106">
      <w:r>
        <w:t>All the companies are mapped in this document.</w:t>
      </w:r>
    </w:p>
    <w:p w:rsidR="007F2106" w:rsidRDefault="007F2106">
      <w:r>
        <w:br w:type="page"/>
      </w:r>
    </w:p>
    <w:p w:rsidR="007F2106" w:rsidRDefault="007F2106" w:rsidP="007F2106">
      <w:pPr>
        <w:pStyle w:val="Heading1"/>
      </w:pPr>
      <w:r>
        <w:lastRenderedPageBreak/>
        <w:t>Report 3</w:t>
      </w:r>
    </w:p>
    <w:p w:rsidR="007F2106" w:rsidRDefault="007F2106">
      <w:r w:rsidRPr="007F2106">
        <w:rPr>
          <w:noProof/>
        </w:rPr>
        <w:drawing>
          <wp:inline distT="0" distB="0" distL="0" distR="0">
            <wp:extent cx="5486400" cy="2882151"/>
            <wp:effectExtent l="0" t="0" r="0" b="0"/>
            <wp:docPr id="16" name="Picture 16" descr="E:\Recodings\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ecodings\Screenshot_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82151"/>
                    </a:xfrm>
                    <a:prstGeom prst="rect">
                      <a:avLst/>
                    </a:prstGeom>
                    <a:noFill/>
                    <a:ln>
                      <a:noFill/>
                    </a:ln>
                  </pic:spPr>
                </pic:pic>
              </a:graphicData>
            </a:graphic>
          </wp:inline>
        </w:drawing>
      </w:r>
    </w:p>
    <w:p w:rsidR="007F2106" w:rsidRDefault="007F2106">
      <w:r>
        <w:t>Select the table and use the drill down icon do drill down by time.</w:t>
      </w:r>
    </w:p>
    <w:p w:rsidR="007F2106" w:rsidRDefault="007F2106" w:rsidP="007F2106">
      <w:pPr>
        <w:pStyle w:val="Heading1"/>
      </w:pPr>
      <w:r>
        <w:t>Report 4</w:t>
      </w:r>
    </w:p>
    <w:p w:rsidR="007F2106" w:rsidRDefault="007F2106">
      <w:r w:rsidRPr="007F2106">
        <w:rPr>
          <w:noProof/>
        </w:rPr>
        <w:drawing>
          <wp:inline distT="0" distB="0" distL="0" distR="0">
            <wp:extent cx="5486400" cy="2871922"/>
            <wp:effectExtent l="0" t="0" r="0" b="5080"/>
            <wp:docPr id="17" name="Picture 17" descr="E:\Recoding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codings\Screenshot_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71922"/>
                    </a:xfrm>
                    <a:prstGeom prst="rect">
                      <a:avLst/>
                    </a:prstGeom>
                    <a:noFill/>
                    <a:ln>
                      <a:noFill/>
                    </a:ln>
                  </pic:spPr>
                </pic:pic>
              </a:graphicData>
            </a:graphic>
          </wp:inline>
        </w:drawing>
      </w:r>
    </w:p>
    <w:p w:rsidR="007F2106" w:rsidRDefault="009C32B3">
      <w:r>
        <w:t>For Drill through operations right click on any row and select drill through then select any given selection.</w:t>
      </w:r>
    </w:p>
    <w:p w:rsidR="007F2106" w:rsidRDefault="009C32B3">
      <w:r w:rsidRPr="009C32B3">
        <w:rPr>
          <w:noProof/>
        </w:rPr>
        <w:lastRenderedPageBreak/>
        <w:drawing>
          <wp:inline distT="0" distB="0" distL="0" distR="0">
            <wp:extent cx="5486400" cy="2901874"/>
            <wp:effectExtent l="0" t="0" r="0" b="0"/>
            <wp:docPr id="18" name="Picture 18" descr="E:\Recodings\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ecodings\Screenshot_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01874"/>
                    </a:xfrm>
                    <a:prstGeom prst="rect">
                      <a:avLst/>
                    </a:prstGeom>
                    <a:noFill/>
                    <a:ln>
                      <a:noFill/>
                    </a:ln>
                  </pic:spPr>
                </pic:pic>
              </a:graphicData>
            </a:graphic>
          </wp:inline>
        </w:drawing>
      </w:r>
    </w:p>
    <w:p w:rsidR="007F2106" w:rsidRDefault="007F2106"/>
    <w:p w:rsidR="009C32B3" w:rsidRDefault="009C32B3">
      <w:r w:rsidRPr="009C32B3">
        <w:rPr>
          <w:noProof/>
        </w:rPr>
        <w:drawing>
          <wp:inline distT="0" distB="0" distL="0" distR="0">
            <wp:extent cx="5486400" cy="2881861"/>
            <wp:effectExtent l="0" t="0" r="0" b="0"/>
            <wp:docPr id="21" name="Picture 21" descr="E:\Recodings\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ecodings\Screenshot_1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881861"/>
                    </a:xfrm>
                    <a:prstGeom prst="rect">
                      <a:avLst/>
                    </a:prstGeom>
                    <a:noFill/>
                    <a:ln>
                      <a:noFill/>
                    </a:ln>
                  </pic:spPr>
                </pic:pic>
              </a:graphicData>
            </a:graphic>
          </wp:inline>
        </w:drawing>
      </w:r>
    </w:p>
    <w:p w:rsidR="007F2106" w:rsidRDefault="007F2106"/>
    <w:p w:rsidR="007F2106" w:rsidRDefault="009C32B3">
      <w:r w:rsidRPr="009C32B3">
        <w:rPr>
          <w:noProof/>
        </w:rPr>
        <w:lastRenderedPageBreak/>
        <w:drawing>
          <wp:inline distT="0" distB="0" distL="0" distR="0">
            <wp:extent cx="5486400" cy="2939655"/>
            <wp:effectExtent l="0" t="0" r="0" b="0"/>
            <wp:docPr id="22" name="Picture 22" descr="E:\Recodings\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codings\Screenshot_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39655"/>
                    </a:xfrm>
                    <a:prstGeom prst="rect">
                      <a:avLst/>
                    </a:prstGeom>
                    <a:noFill/>
                    <a:ln>
                      <a:noFill/>
                    </a:ln>
                  </pic:spPr>
                </pic:pic>
              </a:graphicData>
            </a:graphic>
          </wp:inline>
        </w:drawing>
      </w:r>
      <w:bookmarkStart w:id="5" w:name="_GoBack"/>
      <w:bookmarkEnd w:id="5"/>
    </w:p>
    <w:p w:rsidR="00AA678F" w:rsidRDefault="00580924" w:rsidP="00580924">
      <w:pPr>
        <w:pStyle w:val="Heading1"/>
      </w:pPr>
      <w:r>
        <w:t>References</w:t>
      </w:r>
    </w:p>
    <w:p w:rsidR="00580924" w:rsidRDefault="00580924" w:rsidP="00580924">
      <w:r>
        <w:t>[1] –</w:t>
      </w:r>
      <w:r w:rsidRPr="00580924">
        <w:t xml:space="preserve"> "NYSE Group Shares Outstanding and Market Capitalization of Companies Listed, 2016" </w:t>
      </w:r>
      <w:r>
        <w:t>[Online]</w:t>
      </w:r>
    </w:p>
    <w:p w:rsidR="00580924" w:rsidRDefault="00580924" w:rsidP="00580924">
      <w:r>
        <w:t xml:space="preserve"> Available - </w:t>
      </w:r>
      <w:hyperlink r:id="rId26" w:history="1">
        <w:r w:rsidRPr="0081177C">
          <w:rPr>
            <w:rStyle w:val="Hyperlink"/>
          </w:rPr>
          <w:t>http://www.nyxdata.com/nysedata/asp/factbook/viewer_edition.asp?mode=tables&amp;key=333&amp;category=5</w:t>
        </w:r>
      </w:hyperlink>
      <w:r>
        <w:t xml:space="preserve">   [Accessed: May. 02, 2018]</w:t>
      </w:r>
    </w:p>
    <w:p w:rsidR="009B0BEB" w:rsidRDefault="009B0BEB" w:rsidP="00580924"/>
    <w:p w:rsidR="009B0BEB" w:rsidRDefault="009B0BEB" w:rsidP="009B0BEB">
      <w:r>
        <w:t>[</w:t>
      </w:r>
      <w:r w:rsidR="009F7CF8">
        <w:t>2</w:t>
      </w:r>
      <w:r>
        <w:t>] –</w:t>
      </w:r>
      <w:r w:rsidRPr="00580924">
        <w:t xml:space="preserve"> "</w:t>
      </w:r>
      <w:r w:rsidRPr="009B0BEB">
        <w:t xml:space="preserve">In </w:t>
      </w:r>
      <w:proofErr w:type="gramStart"/>
      <w:r w:rsidRPr="009B0BEB">
        <w:t>A</w:t>
      </w:r>
      <w:proofErr w:type="gramEnd"/>
      <w:r w:rsidRPr="009B0BEB">
        <w:t xml:space="preserve"> Data Era, How Does Your Gut Fit In To Decision Making?</w:t>
      </w:r>
      <w:r w:rsidRPr="00580924">
        <w:t xml:space="preserve">" </w:t>
      </w:r>
      <w:r>
        <w:t>[Online]</w:t>
      </w:r>
    </w:p>
    <w:p w:rsidR="009B0BEB" w:rsidRDefault="009B0BEB" w:rsidP="009B0BEB">
      <w:r>
        <w:t xml:space="preserve"> Available </w:t>
      </w:r>
      <w:proofErr w:type="gramStart"/>
      <w:r>
        <w:t xml:space="preserve">-  </w:t>
      </w:r>
      <w:proofErr w:type="gramEnd"/>
      <w:hyperlink r:id="rId27" w:history="1">
        <w:r w:rsidRPr="002B0125">
          <w:rPr>
            <w:rStyle w:val="Hyperlink"/>
          </w:rPr>
          <w:t>https://datahero.com/blog/2014/11/11/data-era-gut-fit-decision-making</w:t>
        </w:r>
      </w:hyperlink>
      <w:r>
        <w:t xml:space="preserve"> [Accessed: May. 02, 2018]</w:t>
      </w:r>
    </w:p>
    <w:p w:rsidR="009B0BEB" w:rsidRDefault="009B0BEB" w:rsidP="00580924"/>
    <w:p w:rsidR="004958C3" w:rsidRDefault="004958C3"/>
    <w:sectPr w:rsidR="004958C3" w:rsidSect="005452CA">
      <w:footerReference w:type="default" r:id="rId28"/>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5BB" w:rsidRDefault="003F15BB" w:rsidP="00C6554A">
      <w:pPr>
        <w:spacing w:before="0" w:after="0" w:line="240" w:lineRule="auto"/>
      </w:pPr>
      <w:r>
        <w:separator/>
      </w:r>
    </w:p>
  </w:endnote>
  <w:endnote w:type="continuationSeparator" w:id="0">
    <w:p w:rsidR="003F15BB" w:rsidRDefault="003F15B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9C32B3">
      <w:rPr>
        <w:noProof/>
      </w:rPr>
      <w:t>14</w:t>
    </w:r>
    <w:r>
      <w:fldChar w:fldCharType="end"/>
    </w:r>
  </w:p>
  <w:p w:rsidR="00E86998" w:rsidRDefault="00E8699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5BB" w:rsidRDefault="003F15BB" w:rsidP="00C6554A">
      <w:pPr>
        <w:spacing w:before="0" w:after="0" w:line="240" w:lineRule="auto"/>
      </w:pPr>
      <w:r>
        <w:separator/>
      </w:r>
    </w:p>
  </w:footnote>
  <w:footnote w:type="continuationSeparator" w:id="0">
    <w:p w:rsidR="003F15BB" w:rsidRDefault="003F15B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464B9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157CE5"/>
    <w:multiLevelType w:val="hybridMultilevel"/>
    <w:tmpl w:val="5DB68FE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F42CD3"/>
    <w:multiLevelType w:val="hybridMultilevel"/>
    <w:tmpl w:val="8F367310"/>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45F63B19"/>
    <w:multiLevelType w:val="hybridMultilevel"/>
    <w:tmpl w:val="F43EA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F53095"/>
    <w:multiLevelType w:val="hybridMultilevel"/>
    <w:tmpl w:val="447A762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7" w15:restartNumberingAfterBreak="0">
    <w:nsid w:val="6A15687E"/>
    <w:multiLevelType w:val="hybridMultilevel"/>
    <w:tmpl w:val="DE168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16"/>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42"/>
    <w:rsid w:val="001327C8"/>
    <w:rsid w:val="002042C2"/>
    <w:rsid w:val="00233E06"/>
    <w:rsid w:val="002554CD"/>
    <w:rsid w:val="002568D1"/>
    <w:rsid w:val="00277738"/>
    <w:rsid w:val="00280198"/>
    <w:rsid w:val="00286B84"/>
    <w:rsid w:val="00293B83"/>
    <w:rsid w:val="002B4294"/>
    <w:rsid w:val="003043A7"/>
    <w:rsid w:val="00327DE4"/>
    <w:rsid w:val="00333D0D"/>
    <w:rsid w:val="003348C8"/>
    <w:rsid w:val="003823D5"/>
    <w:rsid w:val="00391025"/>
    <w:rsid w:val="003D2094"/>
    <w:rsid w:val="003D5D39"/>
    <w:rsid w:val="003F15BB"/>
    <w:rsid w:val="004327F0"/>
    <w:rsid w:val="004958C3"/>
    <w:rsid w:val="004B515C"/>
    <w:rsid w:val="004B55E6"/>
    <w:rsid w:val="004C049F"/>
    <w:rsid w:val="004C331C"/>
    <w:rsid w:val="004E51C6"/>
    <w:rsid w:val="004F4168"/>
    <w:rsid w:val="005000E2"/>
    <w:rsid w:val="00532B8D"/>
    <w:rsid w:val="005452CA"/>
    <w:rsid w:val="005522C5"/>
    <w:rsid w:val="00580924"/>
    <w:rsid w:val="005B529D"/>
    <w:rsid w:val="00637546"/>
    <w:rsid w:val="00657718"/>
    <w:rsid w:val="00673E3C"/>
    <w:rsid w:val="006A3CE7"/>
    <w:rsid w:val="00710BD2"/>
    <w:rsid w:val="0074056F"/>
    <w:rsid w:val="007439A0"/>
    <w:rsid w:val="007C20EA"/>
    <w:rsid w:val="007F2106"/>
    <w:rsid w:val="00847E71"/>
    <w:rsid w:val="00855342"/>
    <w:rsid w:val="008859E7"/>
    <w:rsid w:val="00895BBB"/>
    <w:rsid w:val="008C6DEE"/>
    <w:rsid w:val="008E2C92"/>
    <w:rsid w:val="009222CA"/>
    <w:rsid w:val="0093057A"/>
    <w:rsid w:val="00935E85"/>
    <w:rsid w:val="009363E0"/>
    <w:rsid w:val="00960775"/>
    <w:rsid w:val="00997A0D"/>
    <w:rsid w:val="009B0BEB"/>
    <w:rsid w:val="009B60B2"/>
    <w:rsid w:val="009C32B3"/>
    <w:rsid w:val="009D7563"/>
    <w:rsid w:val="009F5976"/>
    <w:rsid w:val="009F7CF8"/>
    <w:rsid w:val="00A0579D"/>
    <w:rsid w:val="00A27D71"/>
    <w:rsid w:val="00A96E53"/>
    <w:rsid w:val="00AA678F"/>
    <w:rsid w:val="00B41FEB"/>
    <w:rsid w:val="00B523A4"/>
    <w:rsid w:val="00B76DDD"/>
    <w:rsid w:val="00B975AB"/>
    <w:rsid w:val="00C05E30"/>
    <w:rsid w:val="00C27960"/>
    <w:rsid w:val="00C6554A"/>
    <w:rsid w:val="00C81C74"/>
    <w:rsid w:val="00DC2075"/>
    <w:rsid w:val="00DD2855"/>
    <w:rsid w:val="00DE3A8B"/>
    <w:rsid w:val="00DF180D"/>
    <w:rsid w:val="00DF7021"/>
    <w:rsid w:val="00E2288E"/>
    <w:rsid w:val="00E54BB3"/>
    <w:rsid w:val="00E55D49"/>
    <w:rsid w:val="00E84F72"/>
    <w:rsid w:val="00E86998"/>
    <w:rsid w:val="00E928D7"/>
    <w:rsid w:val="00EA3417"/>
    <w:rsid w:val="00EB5566"/>
    <w:rsid w:val="00ED7C44"/>
    <w:rsid w:val="00EF27FE"/>
    <w:rsid w:val="00F12C80"/>
    <w:rsid w:val="00F13F42"/>
    <w:rsid w:val="00F6459F"/>
    <w:rsid w:val="00FA2F22"/>
    <w:rsid w:val="00FD2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35866"/>
  <w15:chartTrackingRefBased/>
  <w15:docId w15:val="{10A10247-28C5-4395-995B-FB189F53E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924"/>
    <w:rPr>
      <w:sz w:val="24"/>
    </w:rPr>
  </w:style>
  <w:style w:type="paragraph" w:styleId="Heading1">
    <w:name w:val="heading 1"/>
    <w:basedOn w:val="Normal"/>
    <w:next w:val="Normal"/>
    <w:link w:val="Heading1Char"/>
    <w:uiPriority w:val="9"/>
    <w:qFormat/>
    <w:rsid w:val="00580924"/>
    <w:pPr>
      <w:keepNext/>
      <w:keepLines/>
      <w:spacing w:before="600" w:after="60"/>
      <w:contextualSpacing/>
      <w:outlineLvl w:val="0"/>
    </w:pPr>
    <w:rPr>
      <w:rFonts w:asciiTheme="majorHAnsi" w:eastAsiaTheme="majorEastAsia" w:hAnsiTheme="majorHAnsi" w:cstheme="majorBidi"/>
      <w:color w:val="374C80" w:themeColor="accent1" w:themeShade="BF"/>
      <w:sz w:val="36"/>
    </w:rPr>
  </w:style>
  <w:style w:type="paragraph" w:styleId="Heading2">
    <w:name w:val="heading 2"/>
    <w:basedOn w:val="Normal"/>
    <w:next w:val="Normal"/>
    <w:link w:val="Heading2Char"/>
    <w:uiPriority w:val="9"/>
    <w:unhideWhenUsed/>
    <w:qFormat/>
    <w:rsid w:val="00580924"/>
    <w:pPr>
      <w:keepNext/>
      <w:keepLines/>
      <w:spacing w:before="240" w:after="0"/>
      <w:contextualSpacing/>
      <w:outlineLvl w:val="1"/>
    </w:pPr>
    <w:rPr>
      <w:rFonts w:asciiTheme="majorHAnsi" w:eastAsiaTheme="majorEastAsia" w:hAnsiTheme="majorHAnsi" w:cstheme="majorBidi"/>
      <w:caps/>
      <w:color w:val="374C80" w:themeColor="accent1" w:themeShade="BF"/>
      <w:sz w:val="28"/>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74056F"/>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924"/>
    <w:rPr>
      <w:rFonts w:asciiTheme="majorHAnsi" w:eastAsiaTheme="majorEastAsia" w:hAnsiTheme="majorHAnsi" w:cstheme="majorBidi"/>
      <w:color w:val="374C80" w:themeColor="accent1" w:themeShade="BF"/>
      <w:sz w:val="36"/>
    </w:rPr>
  </w:style>
  <w:style w:type="character" w:customStyle="1" w:styleId="Heading2Char">
    <w:name w:val="Heading 2 Char"/>
    <w:basedOn w:val="DefaultParagraphFont"/>
    <w:link w:val="Heading2"/>
    <w:uiPriority w:val="9"/>
    <w:rsid w:val="00580924"/>
    <w:rPr>
      <w:rFonts w:asciiTheme="majorHAnsi" w:eastAsiaTheme="majorEastAsia" w:hAnsiTheme="majorHAnsi" w:cstheme="majorBidi"/>
      <w:caps/>
      <w:color w:val="374C80" w:themeColor="accent1" w:themeShade="BF"/>
      <w:sz w:val="28"/>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580924"/>
    <w:pPr>
      <w:spacing w:before="480" w:after="40" w:line="240" w:lineRule="auto"/>
      <w:contextualSpacing/>
      <w:jc w:val="center"/>
    </w:pPr>
    <w:rPr>
      <w:rFonts w:asciiTheme="majorHAnsi" w:eastAsiaTheme="majorEastAsia" w:hAnsiTheme="majorHAnsi" w:cstheme="majorBidi"/>
      <w:color w:val="374C80" w:themeColor="accent1" w:themeShade="BF"/>
      <w:kern w:val="28"/>
      <w:sz w:val="68"/>
    </w:rPr>
  </w:style>
  <w:style w:type="character" w:customStyle="1" w:styleId="TitleChar">
    <w:name w:val="Title Char"/>
    <w:basedOn w:val="DefaultParagraphFont"/>
    <w:link w:val="Title"/>
    <w:uiPriority w:val="2"/>
    <w:rsid w:val="00580924"/>
    <w:rPr>
      <w:rFonts w:asciiTheme="majorHAnsi" w:eastAsiaTheme="majorEastAsia" w:hAnsiTheme="majorHAnsi" w:cstheme="majorBidi"/>
      <w:color w:val="374C80" w:themeColor="accent1" w:themeShade="BF"/>
      <w:kern w:val="28"/>
      <w:sz w:val="68"/>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243255"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374C80"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semiHidden/>
    <w:rsid w:val="00C6554A"/>
    <w:rPr>
      <w:i/>
      <w:iCs/>
      <w:color w:val="374C80" w:themeColor="accent1" w:themeShade="BF"/>
    </w:rPr>
  </w:style>
  <w:style w:type="character" w:styleId="IntenseReference">
    <w:name w:val="Intense Reference"/>
    <w:basedOn w:val="DefaultParagraphFont"/>
    <w:uiPriority w:val="32"/>
    <w:semiHidden/>
    <w:unhideWhenUsed/>
    <w:qFormat/>
    <w:rsid w:val="00C6554A"/>
    <w:rPr>
      <w:b/>
      <w:bCs/>
      <w:caps w:val="0"/>
      <w:smallCaps/>
      <w:color w:val="374C80"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242852"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374C80" w:themeColor="accent1" w:themeShade="BF"/>
        <w:left w:val="single" w:sz="2" w:space="10" w:color="374C80" w:themeColor="accent1" w:themeShade="BF"/>
        <w:bottom w:val="single" w:sz="2" w:space="10" w:color="374C80" w:themeColor="accent1" w:themeShade="BF"/>
        <w:right w:val="single" w:sz="2" w:space="10" w:color="374C80" w:themeColor="accent1" w:themeShade="BF"/>
      </w:pBdr>
      <w:ind w:left="1152" w:right="1152"/>
    </w:pPr>
    <w:rPr>
      <w:rFonts w:eastAsiaTheme="minorEastAsia"/>
      <w:i/>
      <w:iCs/>
      <w:color w:val="374C80"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374C80"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143F6A"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243255"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243255" w:themeColor="accent1" w:themeShade="7F"/>
    </w:rPr>
  </w:style>
  <w:style w:type="character" w:customStyle="1" w:styleId="UnresolvedMention">
    <w:name w:val="Unresolved Mention"/>
    <w:basedOn w:val="DefaultParagraphFont"/>
    <w:uiPriority w:val="99"/>
    <w:semiHidden/>
    <w:unhideWhenUsed/>
    <w:rsid w:val="00580924"/>
    <w:rPr>
      <w:color w:val="808080"/>
      <w:shd w:val="clear" w:color="auto" w:fill="E6E6E6"/>
    </w:rPr>
  </w:style>
  <w:style w:type="paragraph" w:styleId="ListParagraph">
    <w:name w:val="List Paragraph"/>
    <w:basedOn w:val="Normal"/>
    <w:uiPriority w:val="34"/>
    <w:unhideWhenUsed/>
    <w:qFormat/>
    <w:rsid w:val="004958C3"/>
    <w:pPr>
      <w:ind w:left="720"/>
      <w:contextualSpacing/>
    </w:pPr>
    <w:rPr>
      <w:sz w:val="22"/>
    </w:rPr>
  </w:style>
  <w:style w:type="character" w:customStyle="1" w:styleId="y0nh2b">
    <w:name w:val="y0nh2b"/>
    <w:basedOn w:val="DefaultParagraphFont"/>
    <w:rsid w:val="005522C5"/>
  </w:style>
  <w:style w:type="character" w:customStyle="1" w:styleId="Heading4Char">
    <w:name w:val="Heading 4 Char"/>
    <w:basedOn w:val="DefaultParagraphFont"/>
    <w:link w:val="Heading4"/>
    <w:uiPriority w:val="9"/>
    <w:rsid w:val="0074056F"/>
    <w:rPr>
      <w:rFonts w:asciiTheme="majorHAnsi" w:eastAsiaTheme="majorEastAsia" w:hAnsiTheme="majorHAnsi" w:cstheme="majorBidi"/>
      <w:i/>
      <w:iCs/>
      <w:color w:val="374C80"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834777">
      <w:bodyDiv w:val="1"/>
      <w:marLeft w:val="0"/>
      <w:marRight w:val="0"/>
      <w:marTop w:val="0"/>
      <w:marBottom w:val="0"/>
      <w:divBdr>
        <w:top w:val="none" w:sz="0" w:space="0" w:color="auto"/>
        <w:left w:val="none" w:sz="0" w:space="0" w:color="auto"/>
        <w:bottom w:val="none" w:sz="0" w:space="0" w:color="auto"/>
        <w:right w:val="none" w:sz="0" w:space="0" w:color="auto"/>
      </w:divBdr>
    </w:div>
    <w:div w:id="1378627946">
      <w:bodyDiv w:val="1"/>
      <w:marLeft w:val="0"/>
      <w:marRight w:val="0"/>
      <w:marTop w:val="0"/>
      <w:marBottom w:val="0"/>
      <w:divBdr>
        <w:top w:val="none" w:sz="0" w:space="0" w:color="auto"/>
        <w:left w:val="none" w:sz="0" w:space="0" w:color="auto"/>
        <w:bottom w:val="none" w:sz="0" w:space="0" w:color="auto"/>
        <w:right w:val="none" w:sz="0" w:space="0" w:color="auto"/>
      </w:divBdr>
    </w:div>
    <w:div w:id="16806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nyxdata.com/nysedata/asp/factbook/viewer_edition.asp?mode=tables&amp;key=333&amp;category=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atahero.com/blog/2014/11/11/data-era-gut-fit-decision-making"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yashan\AppData\Roaming\Microsoft\Templates\Student%20report%20with%20cover%20photo.dotx" TargetMode="External"/></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4B-FAB1-4EA2-BD4A-03658B2D6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1504</TotalTime>
  <Pages>15</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Gayashan Kariyawasam</dc:creator>
  <cp:keywords/>
  <dc:description/>
  <cp:lastModifiedBy>gayashan</cp:lastModifiedBy>
  <cp:revision>15</cp:revision>
  <dcterms:created xsi:type="dcterms:W3CDTF">2018-05-02T06:20:00Z</dcterms:created>
  <dcterms:modified xsi:type="dcterms:W3CDTF">2018-05-18T18:29:00Z</dcterms:modified>
</cp:coreProperties>
</file>