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BC32" w14:textId="77777777" w:rsidR="00E254D3" w:rsidRDefault="00000000">
      <w:pPr>
        <w:pStyle w:val="Title"/>
        <w:spacing w:line="261" w:lineRule="auto"/>
      </w:pPr>
      <w:r>
        <w:t>Ideation Phase Empathize</w:t>
      </w:r>
      <w:r>
        <w:rPr>
          <w:spacing w:val="-18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p w14:paraId="0F269BB0" w14:textId="77777777" w:rsidR="00E254D3" w:rsidRDefault="00E254D3">
      <w:pPr>
        <w:pStyle w:val="BodyText"/>
        <w:spacing w:before="64"/>
        <w:rPr>
          <w:b/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7"/>
        <w:gridCol w:w="7342"/>
      </w:tblGrid>
      <w:tr w:rsidR="00E254D3" w14:paraId="1CCB711D" w14:textId="77777777">
        <w:trPr>
          <w:trHeight w:val="667"/>
        </w:trPr>
        <w:tc>
          <w:tcPr>
            <w:tcW w:w="1777" w:type="dxa"/>
          </w:tcPr>
          <w:p w14:paraId="572F7A64" w14:textId="77777777" w:rsidR="00E254D3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7342" w:type="dxa"/>
          </w:tcPr>
          <w:p w14:paraId="537724CB" w14:textId="6118EDC8" w:rsidR="00E254D3" w:rsidRDefault="000029DC">
            <w:pPr>
              <w:pStyle w:val="TableParagraph"/>
            </w:pPr>
            <w:r>
              <w:rPr>
                <w:spacing w:val="-2"/>
              </w:rPr>
              <w:t>06-03-2026</w:t>
            </w:r>
          </w:p>
        </w:tc>
      </w:tr>
      <w:tr w:rsidR="00E254D3" w14:paraId="2E5F8B33" w14:textId="77777777">
        <w:trPr>
          <w:trHeight w:val="940"/>
        </w:trPr>
        <w:tc>
          <w:tcPr>
            <w:tcW w:w="1777" w:type="dxa"/>
          </w:tcPr>
          <w:p w14:paraId="43BF388E" w14:textId="77777777" w:rsidR="00E254D3" w:rsidRDefault="00000000">
            <w:pPr>
              <w:pStyle w:val="TableParagraph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ID</w:t>
            </w:r>
          </w:p>
        </w:tc>
        <w:tc>
          <w:tcPr>
            <w:tcW w:w="7342" w:type="dxa"/>
          </w:tcPr>
          <w:p w14:paraId="19E98351" w14:textId="6E4FD3E4" w:rsidR="00E254D3" w:rsidRDefault="000029DC">
            <w:pPr>
              <w:pStyle w:val="TableParagraph"/>
            </w:pPr>
            <w:r w:rsidRPr="000029DC">
              <w:t>LTVIP2026TMIDS48993</w:t>
            </w:r>
          </w:p>
        </w:tc>
      </w:tr>
      <w:tr w:rsidR="00E254D3" w14:paraId="3EDA5865" w14:textId="77777777">
        <w:trPr>
          <w:trHeight w:val="964"/>
        </w:trPr>
        <w:tc>
          <w:tcPr>
            <w:tcW w:w="1777" w:type="dxa"/>
          </w:tcPr>
          <w:p w14:paraId="226BF607" w14:textId="77777777" w:rsidR="00E254D3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7342" w:type="dxa"/>
          </w:tcPr>
          <w:p w14:paraId="22CA1D7F" w14:textId="77777777" w:rsidR="00E254D3" w:rsidRDefault="00000000">
            <w:pPr>
              <w:pStyle w:val="TableParagraph"/>
              <w:spacing w:before="88"/>
              <w:rPr>
                <w:sz w:val="24"/>
              </w:rPr>
            </w:pPr>
            <w:proofErr w:type="spellStart"/>
            <w:r>
              <w:rPr>
                <w:sz w:val="24"/>
              </w:rPr>
              <w:t>ToyCraft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tales: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tableau's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manufacturer</w:t>
            </w:r>
            <w:r>
              <w:rPr>
                <w:spacing w:val="-4"/>
                <w:sz w:val="24"/>
              </w:rPr>
              <w:t xml:space="preserve"> data</w:t>
            </w:r>
          </w:p>
        </w:tc>
      </w:tr>
      <w:tr w:rsidR="00E254D3" w14:paraId="6624F032" w14:textId="77777777">
        <w:trPr>
          <w:trHeight w:val="666"/>
        </w:trPr>
        <w:tc>
          <w:tcPr>
            <w:tcW w:w="1777" w:type="dxa"/>
          </w:tcPr>
          <w:p w14:paraId="597DEA90" w14:textId="77777777" w:rsidR="00E254D3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7342" w:type="dxa"/>
          </w:tcPr>
          <w:p w14:paraId="4E9C8847" w14:textId="77777777" w:rsidR="00E254D3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21F974A" w14:textId="77777777" w:rsidR="00E254D3" w:rsidRDefault="00E254D3">
      <w:pPr>
        <w:pStyle w:val="BodyText"/>
        <w:rPr>
          <w:b/>
          <w:sz w:val="28"/>
        </w:rPr>
      </w:pPr>
    </w:p>
    <w:p w14:paraId="00FBC5A8" w14:textId="77777777" w:rsidR="00E254D3" w:rsidRDefault="00E254D3">
      <w:pPr>
        <w:pStyle w:val="BodyText"/>
        <w:rPr>
          <w:b/>
          <w:sz w:val="28"/>
        </w:rPr>
      </w:pPr>
    </w:p>
    <w:p w14:paraId="55DA745A" w14:textId="77777777" w:rsidR="00E254D3" w:rsidRDefault="00E254D3">
      <w:pPr>
        <w:pStyle w:val="BodyText"/>
        <w:spacing w:before="233"/>
        <w:rPr>
          <w:b/>
          <w:sz w:val="28"/>
        </w:rPr>
      </w:pPr>
    </w:p>
    <w:p w14:paraId="38AE94FC" w14:textId="77777777" w:rsidR="00E254D3" w:rsidRDefault="00000000">
      <w:pPr>
        <w:pStyle w:val="Heading1"/>
        <w:ind w:left="165"/>
        <w:jc w:val="both"/>
        <w:rPr>
          <w:rFonts w:ascii="Calibri"/>
        </w:rPr>
      </w:pPr>
      <w:r>
        <w:rPr>
          <w:rFonts w:ascii="Calibri"/>
        </w:rPr>
        <w:t>Empathy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Canvas:</w:t>
      </w:r>
    </w:p>
    <w:p w14:paraId="1C966941" w14:textId="77777777" w:rsidR="00E254D3" w:rsidRDefault="00000000">
      <w:pPr>
        <w:pStyle w:val="BodyText"/>
        <w:spacing w:before="164" w:line="259" w:lineRule="auto"/>
        <w:ind w:left="146" w:right="274" w:hanging="10"/>
        <w:jc w:val="both"/>
        <w:rPr>
          <w:rFonts w:ascii="Calibri" w:hAnsi="Calibri"/>
        </w:rPr>
      </w:pPr>
      <w:r>
        <w:rPr>
          <w:rFonts w:ascii="Calibri" w:hAnsi="Calibri"/>
          <w:color w:val="2A2A2A"/>
        </w:rPr>
        <w:t xml:space="preserve">An empathy map is a simple, easy-to-digest visual that captures knowledge about a user’s </w:t>
      </w:r>
      <w:proofErr w:type="spellStart"/>
      <w:r>
        <w:rPr>
          <w:rFonts w:ascii="Calibri" w:hAnsi="Calibri"/>
          <w:color w:val="2A2A2A"/>
        </w:rPr>
        <w:t>behaviours</w:t>
      </w:r>
      <w:proofErr w:type="spellEnd"/>
      <w:r>
        <w:rPr>
          <w:rFonts w:ascii="Calibri" w:hAnsi="Calibri"/>
          <w:color w:val="2A2A2A"/>
        </w:rPr>
        <w:t xml:space="preserve"> and attitudes.</w:t>
      </w:r>
    </w:p>
    <w:p w14:paraId="5150B70F" w14:textId="77777777" w:rsidR="00E254D3" w:rsidRDefault="00E254D3">
      <w:pPr>
        <w:pStyle w:val="BodyText"/>
        <w:spacing w:before="39"/>
        <w:rPr>
          <w:rFonts w:ascii="Calibri"/>
        </w:rPr>
      </w:pPr>
    </w:p>
    <w:p w14:paraId="208B8920" w14:textId="77777777" w:rsidR="00E254D3" w:rsidRDefault="00000000">
      <w:pPr>
        <w:pStyle w:val="BodyText"/>
        <w:ind w:left="136"/>
        <w:jc w:val="both"/>
        <w:rPr>
          <w:rFonts w:ascii="Calibri"/>
        </w:rPr>
      </w:pPr>
      <w:r>
        <w:rPr>
          <w:rFonts w:ascii="Calibri"/>
          <w:color w:val="2A2A2A"/>
        </w:rPr>
        <w:t>It</w:t>
      </w:r>
      <w:r>
        <w:rPr>
          <w:rFonts w:ascii="Calibri"/>
          <w:color w:val="2A2A2A"/>
          <w:spacing w:val="-7"/>
        </w:rPr>
        <w:t xml:space="preserve"> </w:t>
      </w:r>
      <w:r>
        <w:rPr>
          <w:rFonts w:ascii="Calibri"/>
          <w:color w:val="2A2A2A"/>
        </w:rPr>
        <w:t>is</w:t>
      </w:r>
      <w:r>
        <w:rPr>
          <w:rFonts w:ascii="Calibri"/>
          <w:color w:val="2A2A2A"/>
          <w:spacing w:val="-6"/>
        </w:rPr>
        <w:t xml:space="preserve"> </w:t>
      </w:r>
      <w:r>
        <w:rPr>
          <w:rFonts w:ascii="Calibri"/>
          <w:color w:val="2A2A2A"/>
        </w:rPr>
        <w:t>a</w:t>
      </w:r>
      <w:r>
        <w:rPr>
          <w:rFonts w:ascii="Calibri"/>
          <w:color w:val="2A2A2A"/>
          <w:spacing w:val="-8"/>
        </w:rPr>
        <w:t xml:space="preserve"> </w:t>
      </w:r>
      <w:r>
        <w:rPr>
          <w:rFonts w:ascii="Calibri"/>
          <w:color w:val="2A2A2A"/>
        </w:rPr>
        <w:t>useful</w:t>
      </w:r>
      <w:r>
        <w:rPr>
          <w:rFonts w:ascii="Calibri"/>
          <w:color w:val="2A2A2A"/>
          <w:spacing w:val="-9"/>
        </w:rPr>
        <w:t xml:space="preserve"> </w:t>
      </w:r>
      <w:r>
        <w:rPr>
          <w:rFonts w:ascii="Calibri"/>
          <w:color w:val="2A2A2A"/>
        </w:rPr>
        <w:t>tool</w:t>
      </w:r>
      <w:r>
        <w:rPr>
          <w:rFonts w:ascii="Calibri"/>
          <w:color w:val="2A2A2A"/>
          <w:spacing w:val="-6"/>
        </w:rPr>
        <w:t xml:space="preserve"> </w:t>
      </w:r>
      <w:r>
        <w:rPr>
          <w:rFonts w:ascii="Calibri"/>
          <w:color w:val="2A2A2A"/>
        </w:rPr>
        <w:t>to</w:t>
      </w:r>
      <w:r>
        <w:rPr>
          <w:rFonts w:ascii="Calibri"/>
          <w:color w:val="2A2A2A"/>
          <w:spacing w:val="-9"/>
        </w:rPr>
        <w:t xml:space="preserve"> </w:t>
      </w:r>
      <w:r>
        <w:rPr>
          <w:rFonts w:ascii="Calibri"/>
          <w:color w:val="2A2A2A"/>
        </w:rPr>
        <w:t>helps</w:t>
      </w:r>
      <w:r>
        <w:rPr>
          <w:rFonts w:ascii="Calibri"/>
          <w:color w:val="2A2A2A"/>
          <w:spacing w:val="-6"/>
        </w:rPr>
        <w:t xml:space="preserve"> </w:t>
      </w:r>
      <w:r>
        <w:rPr>
          <w:rFonts w:ascii="Calibri"/>
          <w:color w:val="2A2A2A"/>
        </w:rPr>
        <w:t>teams</w:t>
      </w:r>
      <w:r>
        <w:rPr>
          <w:rFonts w:ascii="Calibri"/>
          <w:color w:val="2A2A2A"/>
          <w:spacing w:val="-6"/>
        </w:rPr>
        <w:t xml:space="preserve"> </w:t>
      </w:r>
      <w:r>
        <w:rPr>
          <w:rFonts w:ascii="Calibri"/>
          <w:color w:val="2A2A2A"/>
        </w:rPr>
        <w:t>better</w:t>
      </w:r>
      <w:r>
        <w:rPr>
          <w:rFonts w:ascii="Calibri"/>
          <w:color w:val="2A2A2A"/>
          <w:spacing w:val="-5"/>
        </w:rPr>
        <w:t xml:space="preserve"> </w:t>
      </w:r>
      <w:r>
        <w:rPr>
          <w:rFonts w:ascii="Calibri"/>
          <w:color w:val="2A2A2A"/>
        </w:rPr>
        <w:t>understand</w:t>
      </w:r>
      <w:r>
        <w:rPr>
          <w:rFonts w:ascii="Calibri"/>
          <w:color w:val="2A2A2A"/>
          <w:spacing w:val="-5"/>
        </w:rPr>
        <w:t xml:space="preserve"> </w:t>
      </w:r>
      <w:r>
        <w:rPr>
          <w:rFonts w:ascii="Calibri"/>
          <w:color w:val="2A2A2A"/>
        </w:rPr>
        <w:t>their</w:t>
      </w:r>
      <w:r>
        <w:rPr>
          <w:rFonts w:ascii="Calibri"/>
          <w:color w:val="2A2A2A"/>
          <w:spacing w:val="-5"/>
        </w:rPr>
        <w:t xml:space="preserve"> </w:t>
      </w:r>
      <w:r>
        <w:rPr>
          <w:rFonts w:ascii="Calibri"/>
          <w:color w:val="2A2A2A"/>
          <w:spacing w:val="-2"/>
        </w:rPr>
        <w:t>users.</w:t>
      </w:r>
    </w:p>
    <w:p w14:paraId="24185FD4" w14:textId="77777777" w:rsidR="00E254D3" w:rsidRDefault="00000000">
      <w:pPr>
        <w:pStyle w:val="BodyText"/>
        <w:spacing w:before="29" w:line="259" w:lineRule="auto"/>
        <w:ind w:left="146" w:right="277" w:hanging="10"/>
        <w:jc w:val="both"/>
        <w:rPr>
          <w:rFonts w:ascii="Calibri" w:hAnsi="Calibri"/>
        </w:rPr>
      </w:pPr>
      <w:r>
        <w:rPr>
          <w:rFonts w:ascii="Calibri" w:hAnsi="Calibri"/>
          <w:color w:val="2A2A2A"/>
        </w:rPr>
        <w:t>Creating</w:t>
      </w:r>
      <w:r>
        <w:rPr>
          <w:rFonts w:ascii="Calibri" w:hAnsi="Calibri"/>
          <w:color w:val="2A2A2A"/>
          <w:spacing w:val="-7"/>
        </w:rPr>
        <w:t xml:space="preserve"> </w:t>
      </w:r>
      <w:r>
        <w:rPr>
          <w:rFonts w:ascii="Calibri" w:hAnsi="Calibri"/>
          <w:color w:val="2A2A2A"/>
        </w:rPr>
        <w:t>an</w:t>
      </w:r>
      <w:r>
        <w:rPr>
          <w:rFonts w:ascii="Calibri" w:hAnsi="Calibri"/>
          <w:color w:val="2A2A2A"/>
          <w:spacing w:val="-10"/>
        </w:rPr>
        <w:t xml:space="preserve"> </w:t>
      </w:r>
      <w:r>
        <w:rPr>
          <w:rFonts w:ascii="Calibri" w:hAnsi="Calibri"/>
          <w:color w:val="2A2A2A"/>
        </w:rPr>
        <w:t>effective</w:t>
      </w:r>
      <w:r>
        <w:rPr>
          <w:rFonts w:ascii="Calibri" w:hAnsi="Calibri"/>
          <w:color w:val="2A2A2A"/>
          <w:spacing w:val="-8"/>
        </w:rPr>
        <w:t xml:space="preserve"> </w:t>
      </w:r>
      <w:r>
        <w:rPr>
          <w:rFonts w:ascii="Calibri" w:hAnsi="Calibri"/>
          <w:color w:val="2A2A2A"/>
        </w:rPr>
        <w:t>solution</w:t>
      </w:r>
      <w:r>
        <w:rPr>
          <w:rFonts w:ascii="Calibri" w:hAnsi="Calibri"/>
          <w:color w:val="2A2A2A"/>
          <w:spacing w:val="-6"/>
        </w:rPr>
        <w:t xml:space="preserve"> </w:t>
      </w:r>
      <w:r>
        <w:rPr>
          <w:rFonts w:ascii="Calibri" w:hAnsi="Calibri"/>
          <w:color w:val="2A2A2A"/>
        </w:rPr>
        <w:t>requires</w:t>
      </w:r>
      <w:r>
        <w:rPr>
          <w:rFonts w:ascii="Calibri" w:hAnsi="Calibri"/>
          <w:color w:val="2A2A2A"/>
          <w:spacing w:val="-7"/>
        </w:rPr>
        <w:t xml:space="preserve"> </w:t>
      </w:r>
      <w:r>
        <w:rPr>
          <w:rFonts w:ascii="Calibri" w:hAnsi="Calibri"/>
          <w:color w:val="2A2A2A"/>
        </w:rPr>
        <w:t>understanding</w:t>
      </w:r>
      <w:r>
        <w:rPr>
          <w:rFonts w:ascii="Calibri" w:hAnsi="Calibri"/>
          <w:color w:val="2A2A2A"/>
          <w:spacing w:val="-7"/>
        </w:rPr>
        <w:t xml:space="preserve"> </w:t>
      </w:r>
      <w:r>
        <w:rPr>
          <w:rFonts w:ascii="Calibri" w:hAnsi="Calibri"/>
          <w:color w:val="2A2A2A"/>
        </w:rPr>
        <w:t>the</w:t>
      </w:r>
      <w:r>
        <w:rPr>
          <w:rFonts w:ascii="Calibri" w:hAnsi="Calibri"/>
          <w:color w:val="2A2A2A"/>
          <w:spacing w:val="-8"/>
        </w:rPr>
        <w:t xml:space="preserve"> </w:t>
      </w:r>
      <w:r>
        <w:rPr>
          <w:rFonts w:ascii="Calibri" w:hAnsi="Calibri"/>
          <w:color w:val="2A2A2A"/>
        </w:rPr>
        <w:t>true</w:t>
      </w:r>
      <w:r>
        <w:rPr>
          <w:rFonts w:ascii="Calibri" w:hAnsi="Calibri"/>
          <w:color w:val="2A2A2A"/>
          <w:spacing w:val="-4"/>
        </w:rPr>
        <w:t xml:space="preserve"> </w:t>
      </w:r>
      <w:r>
        <w:rPr>
          <w:rFonts w:ascii="Calibri" w:hAnsi="Calibri"/>
          <w:color w:val="2A2A2A"/>
        </w:rPr>
        <w:t>problem</w:t>
      </w:r>
      <w:r>
        <w:rPr>
          <w:rFonts w:ascii="Calibri" w:hAnsi="Calibri"/>
          <w:color w:val="2A2A2A"/>
          <w:spacing w:val="-8"/>
        </w:rPr>
        <w:t xml:space="preserve"> </w:t>
      </w:r>
      <w:r>
        <w:rPr>
          <w:rFonts w:ascii="Calibri" w:hAnsi="Calibri"/>
          <w:color w:val="2A2A2A"/>
        </w:rPr>
        <w:t>and</w:t>
      </w:r>
      <w:r>
        <w:rPr>
          <w:rFonts w:ascii="Calibri" w:hAnsi="Calibri"/>
          <w:color w:val="2A2A2A"/>
          <w:spacing w:val="-10"/>
        </w:rPr>
        <w:t xml:space="preserve"> </w:t>
      </w:r>
      <w:r>
        <w:rPr>
          <w:rFonts w:ascii="Calibri" w:hAnsi="Calibri"/>
          <w:color w:val="2A2A2A"/>
        </w:rPr>
        <w:t>the</w:t>
      </w:r>
      <w:r>
        <w:rPr>
          <w:rFonts w:ascii="Calibri" w:hAnsi="Calibri"/>
          <w:color w:val="2A2A2A"/>
          <w:spacing w:val="-4"/>
        </w:rPr>
        <w:t xml:space="preserve"> </w:t>
      </w:r>
      <w:r>
        <w:rPr>
          <w:rFonts w:ascii="Calibri" w:hAnsi="Calibri"/>
          <w:color w:val="2A2A2A"/>
        </w:rPr>
        <w:t>person</w:t>
      </w:r>
      <w:r>
        <w:rPr>
          <w:rFonts w:ascii="Calibri" w:hAnsi="Calibri"/>
          <w:color w:val="2A2A2A"/>
          <w:spacing w:val="-10"/>
        </w:rPr>
        <w:t xml:space="preserve"> </w:t>
      </w:r>
      <w:r>
        <w:rPr>
          <w:rFonts w:ascii="Calibri" w:hAnsi="Calibri"/>
          <w:color w:val="2A2A2A"/>
        </w:rPr>
        <w:t>who</w:t>
      </w:r>
      <w:r>
        <w:rPr>
          <w:rFonts w:ascii="Calibri" w:hAnsi="Calibri"/>
          <w:color w:val="2A2A2A"/>
          <w:spacing w:val="-6"/>
        </w:rPr>
        <w:t xml:space="preserve"> </w:t>
      </w:r>
      <w:r>
        <w:rPr>
          <w:rFonts w:ascii="Calibri" w:hAnsi="Calibri"/>
          <w:color w:val="2A2A2A"/>
        </w:rPr>
        <w:t>is experiencing it. The exercise of creating the map helps participants consider things from the user’s perspective along with his or her goals and challenges.</w:t>
      </w:r>
    </w:p>
    <w:p w14:paraId="5620FB44" w14:textId="77777777" w:rsidR="00E254D3" w:rsidRDefault="00E254D3">
      <w:pPr>
        <w:pStyle w:val="BodyText"/>
        <w:rPr>
          <w:rFonts w:ascii="Calibri"/>
        </w:rPr>
      </w:pPr>
    </w:p>
    <w:p w14:paraId="4A5442D5" w14:textId="77777777" w:rsidR="00E254D3" w:rsidRDefault="00E254D3">
      <w:pPr>
        <w:pStyle w:val="BodyText"/>
        <w:spacing w:before="15"/>
        <w:rPr>
          <w:rFonts w:ascii="Calibri"/>
        </w:rPr>
      </w:pPr>
    </w:p>
    <w:p w14:paraId="1D94CB22" w14:textId="77777777" w:rsidR="00E254D3" w:rsidRDefault="00000000">
      <w:pPr>
        <w:ind w:left="165"/>
        <w:rPr>
          <w:rFonts w:ascii="Calibri"/>
          <w:b/>
          <w:sz w:val="24"/>
        </w:rPr>
      </w:pPr>
      <w:r>
        <w:rPr>
          <w:rFonts w:ascii="Calibri"/>
          <w:b/>
          <w:color w:val="2A2A2A"/>
          <w:spacing w:val="-2"/>
          <w:sz w:val="24"/>
        </w:rPr>
        <w:t>Example:</w:t>
      </w:r>
    </w:p>
    <w:p w14:paraId="7041A473" w14:textId="77777777" w:rsidR="00E254D3" w:rsidRDefault="00E254D3">
      <w:pPr>
        <w:rPr>
          <w:rFonts w:ascii="Calibri"/>
          <w:b/>
          <w:sz w:val="24"/>
        </w:rPr>
        <w:sectPr w:rsidR="00E254D3">
          <w:type w:val="continuous"/>
          <w:pgSz w:w="11910" w:h="1684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4ECC76" w14:textId="77777777" w:rsidR="00E254D3" w:rsidRDefault="00000000">
      <w:pPr>
        <w:pStyle w:val="BodyText"/>
        <w:ind w:left="354" w:right="-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A222B4E" wp14:editId="7BE429C5">
            <wp:extent cx="5783032" cy="40065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032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87EF" w14:textId="77777777" w:rsidR="00E254D3" w:rsidRDefault="00E254D3">
      <w:pPr>
        <w:pStyle w:val="BodyText"/>
        <w:spacing w:before="117"/>
        <w:rPr>
          <w:rFonts w:ascii="Calibri"/>
          <w:b/>
        </w:rPr>
      </w:pPr>
    </w:p>
    <w:p w14:paraId="0099B717" w14:textId="77777777" w:rsidR="00E254D3" w:rsidRDefault="00000000">
      <w:pPr>
        <w:pStyle w:val="BodyText"/>
        <w:ind w:left="1188"/>
      </w:pPr>
      <w:r>
        <w:t>Electrical</w:t>
      </w:r>
      <w:r>
        <w:rPr>
          <w:spacing w:val="-10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t>Patterns:</w:t>
      </w:r>
      <w:r>
        <w:rPr>
          <w:spacing w:val="-4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411A9F9" w14:textId="77777777" w:rsidR="00E254D3" w:rsidRDefault="00E254D3">
      <w:pPr>
        <w:pStyle w:val="BodyText"/>
        <w:rPr>
          <w:sz w:val="20"/>
        </w:rPr>
      </w:pPr>
    </w:p>
    <w:p w14:paraId="54B28D46" w14:textId="77777777" w:rsidR="00E254D3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B2373FB" wp14:editId="1A25697C">
            <wp:simplePos x="0" y="0"/>
            <wp:positionH relativeFrom="page">
              <wp:posOffset>1033144</wp:posOffset>
            </wp:positionH>
            <wp:positionV relativeFrom="paragraph">
              <wp:posOffset>200961</wp:posOffset>
            </wp:positionV>
            <wp:extent cx="5664236" cy="31455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29746" w14:textId="77777777" w:rsidR="00E254D3" w:rsidRDefault="00E254D3">
      <w:pPr>
        <w:pStyle w:val="BodyText"/>
        <w:spacing w:before="17"/>
      </w:pPr>
    </w:p>
    <w:p w14:paraId="6FD23CAE" w14:textId="77777777" w:rsidR="00E254D3" w:rsidRDefault="00000000">
      <w:pPr>
        <w:pStyle w:val="BodyText"/>
        <w:spacing w:before="1" w:line="254" w:lineRule="auto"/>
        <w:ind w:left="155" w:right="56" w:hanging="10"/>
      </w:pPr>
      <w:r>
        <w:t>Our empathy</w:t>
      </w:r>
      <w:r>
        <w:rPr>
          <w:spacing w:val="-5"/>
        </w:rPr>
        <w:t xml:space="preserve"> </w:t>
      </w:r>
      <w:r>
        <w:t>map</w:t>
      </w:r>
      <w:r>
        <w:rPr>
          <w:spacing w:val="-1"/>
        </w:rPr>
        <w:t xml:space="preserve"> </w:t>
      </w:r>
      <w:proofErr w:type="spellStart"/>
      <w:r>
        <w:t>centres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end-user 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t>dashboard —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homeowner or facility manager who wants greater visibility into their energy consumption.</w:t>
      </w:r>
    </w:p>
    <w:p w14:paraId="6F6EE0C2" w14:textId="77777777" w:rsidR="00E254D3" w:rsidRDefault="00E254D3">
      <w:pPr>
        <w:pStyle w:val="BodyText"/>
        <w:spacing w:line="254" w:lineRule="auto"/>
        <w:sectPr w:rsidR="00E254D3">
          <w:pgSz w:w="11910" w:h="16840"/>
          <w:pgMar w:top="14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B174EE" w14:textId="77777777" w:rsidR="00E254D3" w:rsidRDefault="00000000">
      <w:pPr>
        <w:pStyle w:val="BodyText"/>
        <w:spacing w:before="74" w:line="259" w:lineRule="auto"/>
        <w:ind w:left="155" w:hanging="10"/>
      </w:pPr>
      <w:r>
        <w:lastRenderedPageBreak/>
        <w:t>The map</w:t>
      </w:r>
      <w:r>
        <w:rPr>
          <w:spacing w:val="-4"/>
        </w:rPr>
        <w:t xml:space="preserve"> </w:t>
      </w:r>
      <w:r>
        <w:t>explores</w:t>
      </w:r>
      <w:r>
        <w:rPr>
          <w:spacing w:val="-7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thoughts,</w:t>
      </w:r>
      <w:r>
        <w:rPr>
          <w:spacing w:val="-2"/>
        </w:rPr>
        <w:t xml:space="preserve"> </w:t>
      </w:r>
      <w:r>
        <w:t>feelings,</w:t>
      </w:r>
      <w:r>
        <w:rPr>
          <w:spacing w:val="-2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surroundings</w:t>
      </w:r>
      <w:r>
        <w:rPr>
          <w:spacing w:val="-7"/>
        </w:rPr>
        <w:t xml:space="preserve"> </w:t>
      </w:r>
      <w:r>
        <w:t>to ensure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 addresses their real-world pain points and aspirations.</w:t>
      </w:r>
    </w:p>
    <w:p w14:paraId="31DF8B14" w14:textId="77777777" w:rsidR="00E254D3" w:rsidRDefault="00E254D3">
      <w:pPr>
        <w:pStyle w:val="BodyText"/>
        <w:spacing w:before="2"/>
      </w:pPr>
    </w:p>
    <w:p w14:paraId="67E75614" w14:textId="77777777" w:rsidR="00E254D3" w:rsidRDefault="00000000">
      <w:pPr>
        <w:pStyle w:val="Heading1"/>
      </w:pPr>
      <w:r>
        <w:rPr>
          <w:spacing w:val="-2"/>
        </w:rPr>
        <w:t>Says:</w:t>
      </w:r>
    </w:p>
    <w:p w14:paraId="30DE38F9" w14:textId="77777777" w:rsidR="00E254D3" w:rsidRDefault="00000000">
      <w:pPr>
        <w:pStyle w:val="BodyText"/>
        <w:spacing w:before="17" w:line="254" w:lineRule="auto"/>
        <w:ind w:left="155" w:hanging="10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expresses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desire for</w:t>
      </w:r>
      <w:r>
        <w:rPr>
          <w:spacing w:val="-4"/>
        </w:rPr>
        <w:t xml:space="preserve"> </w:t>
      </w:r>
      <w:r>
        <w:t>transparency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energy usage in real time and understand why spikes occur.</w:t>
      </w:r>
    </w:p>
    <w:p w14:paraId="583C7E06" w14:textId="77777777" w:rsidR="00E254D3" w:rsidRDefault="00E254D3">
      <w:pPr>
        <w:pStyle w:val="BodyText"/>
        <w:spacing w:before="7"/>
      </w:pPr>
    </w:p>
    <w:p w14:paraId="23BB96A8" w14:textId="77777777" w:rsidR="00E254D3" w:rsidRDefault="00000000">
      <w:pPr>
        <w:pStyle w:val="Heading1"/>
      </w:pPr>
      <w:r>
        <w:rPr>
          <w:spacing w:val="-2"/>
        </w:rPr>
        <w:t>Thinks:</w:t>
      </w:r>
    </w:p>
    <w:p w14:paraId="6E8F62C6" w14:textId="77777777" w:rsidR="00E254D3" w:rsidRDefault="00000000">
      <w:pPr>
        <w:pStyle w:val="BodyText"/>
        <w:spacing w:before="17" w:line="254" w:lineRule="auto"/>
        <w:ind w:left="155" w:right="314" w:hanging="10"/>
      </w:pPr>
      <w:r>
        <w:t>Internally, the user is concerned about efficiency</w:t>
      </w:r>
      <w:r>
        <w:rPr>
          <w:spacing w:val="-2"/>
        </w:rPr>
        <w:t xml:space="preserve"> </w:t>
      </w:r>
      <w:r>
        <w:t>and costs. They’re curious whether old appliances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habits</w:t>
      </w:r>
      <w:r>
        <w:rPr>
          <w:spacing w:val="-6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unnecessary</w:t>
      </w:r>
      <w:r>
        <w:rPr>
          <w:spacing w:val="-13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consumption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 looking for</w:t>
      </w:r>
      <w:r>
        <w:rPr>
          <w:spacing w:val="-3"/>
        </w:rPr>
        <w:t xml:space="preserve"> </w:t>
      </w:r>
      <w:r>
        <w:t>actionable ways to reduce their bills.</w:t>
      </w:r>
    </w:p>
    <w:p w14:paraId="0DCD4B88" w14:textId="77777777" w:rsidR="00E254D3" w:rsidRDefault="00E254D3">
      <w:pPr>
        <w:pStyle w:val="BodyText"/>
        <w:spacing w:before="13"/>
      </w:pPr>
    </w:p>
    <w:p w14:paraId="17D74ECA" w14:textId="77777777" w:rsidR="00E254D3" w:rsidRDefault="00000000">
      <w:pPr>
        <w:pStyle w:val="Heading1"/>
      </w:pPr>
      <w:r>
        <w:rPr>
          <w:spacing w:val="-2"/>
        </w:rPr>
        <w:t>Does:</w:t>
      </w:r>
    </w:p>
    <w:p w14:paraId="39F65F91" w14:textId="77777777" w:rsidR="00E254D3" w:rsidRDefault="00000000">
      <w:pPr>
        <w:pStyle w:val="BodyText"/>
        <w:spacing w:before="17" w:line="254" w:lineRule="auto"/>
        <w:ind w:left="155" w:right="314" w:hanging="10"/>
      </w:pPr>
      <w:r>
        <w:t>They</w:t>
      </w:r>
      <w:r>
        <w:rPr>
          <w:spacing w:val="-1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regularly, make</w:t>
      </w:r>
      <w:r>
        <w:rPr>
          <w:spacing w:val="-6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adjustments</w:t>
      </w:r>
      <w:r>
        <w:rPr>
          <w:spacing w:val="-7"/>
        </w:rPr>
        <w:t xml:space="preserve"> </w:t>
      </w:r>
      <w:r>
        <w:t>to appliances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 xml:space="preserve">and look at past usage trends to plan their future </w:t>
      </w:r>
      <w:proofErr w:type="spellStart"/>
      <w:r>
        <w:t>behaviour</w:t>
      </w:r>
      <w:proofErr w:type="spellEnd"/>
      <w:r>
        <w:t>.</w:t>
      </w:r>
    </w:p>
    <w:p w14:paraId="3BBD22C1" w14:textId="77777777" w:rsidR="00E254D3" w:rsidRDefault="00E254D3">
      <w:pPr>
        <w:pStyle w:val="BodyText"/>
        <w:spacing w:before="8"/>
      </w:pPr>
    </w:p>
    <w:p w14:paraId="61EB2139" w14:textId="77777777" w:rsidR="00E254D3" w:rsidRDefault="00000000">
      <w:pPr>
        <w:pStyle w:val="Heading1"/>
        <w:spacing w:before="1"/>
      </w:pPr>
      <w:r>
        <w:rPr>
          <w:spacing w:val="-2"/>
        </w:rPr>
        <w:t>Feels:</w:t>
      </w:r>
    </w:p>
    <w:p w14:paraId="1466831E" w14:textId="77777777" w:rsidR="00E254D3" w:rsidRDefault="00000000">
      <w:pPr>
        <w:pStyle w:val="BodyText"/>
        <w:spacing w:before="16" w:line="254" w:lineRule="auto"/>
        <w:ind w:left="155" w:right="73" w:hanging="10"/>
      </w:pPr>
      <w:r>
        <w:t>They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feel</w:t>
      </w:r>
      <w:r>
        <w:rPr>
          <w:spacing w:val="-6"/>
        </w:rPr>
        <w:t xml:space="preserve"> </w:t>
      </w:r>
      <w:r>
        <w:t>frustrated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seeing</w:t>
      </w:r>
      <w:r>
        <w:rPr>
          <w:spacing w:val="-2"/>
        </w:rPr>
        <w:t xml:space="preserve"> </w:t>
      </w:r>
      <w:r>
        <w:t>unexplained</w:t>
      </w:r>
      <w:r>
        <w:rPr>
          <w:spacing w:val="-2"/>
        </w:rPr>
        <w:t xml:space="preserve"> </w:t>
      </w:r>
      <w:r>
        <w:t>surges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worried</w:t>
      </w:r>
      <w:r>
        <w:rPr>
          <w:spacing w:val="-2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overspending, but also empowered when they achieve energy savings or receive helpful alerts.</w:t>
      </w:r>
    </w:p>
    <w:p w14:paraId="3BC0CF98" w14:textId="77777777" w:rsidR="00E254D3" w:rsidRDefault="00E254D3">
      <w:pPr>
        <w:pStyle w:val="BodyText"/>
        <w:spacing w:before="8"/>
      </w:pPr>
    </w:p>
    <w:p w14:paraId="6EE8CECF" w14:textId="77777777" w:rsidR="00E254D3" w:rsidRDefault="00000000">
      <w:pPr>
        <w:pStyle w:val="Heading1"/>
      </w:pPr>
      <w:r>
        <w:t>Sees</w:t>
      </w:r>
      <w:r>
        <w:rPr>
          <w:spacing w:val="-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Hears:</w:t>
      </w:r>
    </w:p>
    <w:p w14:paraId="7452DE2C" w14:textId="77777777" w:rsidR="00E254D3" w:rsidRDefault="00000000">
      <w:pPr>
        <w:pStyle w:val="BodyText"/>
        <w:spacing w:before="17" w:line="254" w:lineRule="auto"/>
        <w:ind w:left="155" w:hanging="10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observes</w:t>
      </w:r>
      <w:r>
        <w:rPr>
          <w:spacing w:val="-6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graphs,</w:t>
      </w:r>
      <w:r>
        <w:rPr>
          <w:spacing w:val="-1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cues</w:t>
      </w:r>
      <w:r>
        <w:rPr>
          <w:spacing w:val="-6"/>
        </w:rPr>
        <w:t xml:space="preserve"> </w:t>
      </w:r>
      <w:r>
        <w:t>(color-coded</w:t>
      </w:r>
      <w:r>
        <w:rPr>
          <w:spacing w:val="-8"/>
        </w:rPr>
        <w:t xml:space="preserve"> </w:t>
      </w:r>
      <w:r>
        <w:t>thresholds),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occasional notifications, all of which help them make better decisions about their energy usage.</w:t>
      </w:r>
    </w:p>
    <w:sectPr w:rsidR="00E254D3">
      <w:pgSz w:w="11910" w:h="16840"/>
      <w:pgMar w:top="1340" w:right="1133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D3"/>
    <w:rsid w:val="000029DC"/>
    <w:rsid w:val="002944F4"/>
    <w:rsid w:val="00E2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9DD1"/>
  <w15:docId w15:val="{11679E35-70BC-4218-AB18-15284B91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3170" w:right="331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2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SRINADH KOMMALAPATI</cp:lastModifiedBy>
  <cp:revision>2</cp:revision>
  <dcterms:created xsi:type="dcterms:W3CDTF">2026-03-06T09:54:00Z</dcterms:created>
  <dcterms:modified xsi:type="dcterms:W3CDTF">2026-03-06T09:54:00Z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