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4F4A" w:color="auto" w:val="clear"/>
            <w:tcMar>
              <w:top w:type="dxa" w:w="260"/>
              <w:left w:type="dxa" w:w="320"/>
              <w:bottom w:type="dxa" w:w="260"/>
              <w:right w:type="dxa" w:w="320"/>
            </w:tcMar>
          </w:tcPr>
          <w:p>
            <w:pPr>
              <w:spacing w:after="60"/>
            </w:pPr>
            <w:r>
              <w:rPr>
                <w:rFonts w:ascii="Georgia" w:cs="Georgia" w:eastAsia="Georgia" w:hAnsi="Georgia"/>
                <w:b/>
                <w:bCs/>
                <w:caps/>
                <w:color w:val="D96C2E"/>
                <w:sz w:val="18"/>
                <w:szCs w:val="18"/>
              </w:rPr>
              <w:t xml:space="preserve">EXPERIMENT 01</w:t>
            </w:r>
          </w:p>
          <w:p>
            <w:r>
              <w:rPr>
                <w:rFonts w:ascii="Georgia" w:cs="Georgia" w:eastAsia="Georgia" w:hAnsi="Georgia"/>
                <w:b/>
                <w:bCs/>
                <w:color w:val="FFFFFF"/>
                <w:sz w:val="30"/>
                <w:szCs w:val="30"/>
              </w:rPr>
              <w:t xml:space="preserve">Low-Code Development vs. Traditional Application Development</w:t>
            </w:r>
          </w:p>
          <w:p>
            <w:pPr>
              <w:spacing w:before="80"/>
            </w:pPr>
            <w:r>
              <w:rPr>
                <w:rFonts w:ascii="Verdana" w:cs="Verdana" w:eastAsia="Verdana" w:hAnsi="Verdana"/>
                <w:i/>
                <w:iCs/>
                <w:color w:val="E7DCC8"/>
                <w:sz w:val="18"/>
                <w:szCs w:val="18"/>
              </w:rPr>
              <w:t xml:space="preserve">A side-by-side look at how each approach handles process, effort, cost, and control.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B89A" w:sz="4"/>
              <w:left w:val="single" w:color="0B4F4A" w:sz="24"/>
              <w:bottom w:val="single" w:color="CBB89A" w:sz="4"/>
              <w:right w:val="single" w:color="CBB89A" w:sz="4"/>
            </w:tcBorders>
            <w:shd w:fill="FFFFFF" w:color="auto" w:val="clear"/>
            <w:tcMar>
              <w:top w:type="dxa" w:w="160"/>
              <w:left w:type="dxa" w:w="260"/>
              <w:bottom w:type="dxa" w:w="160"/>
              <w:right w:type="dxa" w:w="260"/>
            </w:tcMar>
          </w:tcPr>
          <w:p>
            <w:pPr>
              <w:spacing w:after="60"/>
            </w:pPr>
            <w:r>
              <w:rPr>
                <w:rFonts w:ascii="Georgia" w:cs="Georgia" w:eastAsia="Georgia" w:hAnsi="Georgia"/>
                <w:b/>
                <w:bCs/>
                <w:caps/>
                <w:color w:val="0B4F4A"/>
                <w:sz w:val="18"/>
                <w:szCs w:val="18"/>
              </w:rPr>
              <w:t xml:space="preserve">Aim</w:t>
            </w:r>
          </w:p>
          <w:p>
            <w:r>
              <w:rPr>
                <w:rFonts w:ascii="Verdana" w:cs="Verdana" w:eastAsia="Verdana" w:hAnsi="Verdana"/>
                <w:color w:val="2B2B2B"/>
                <w:sz w:val="20"/>
                <w:szCs w:val="20"/>
              </w:rPr>
              <w:t xml:space="preserve">To examine low-code and traditional application development side by side — weighing process, coding demands, time-to-build, cost, flexibility, and long-term upkeep — so the right approach can be matched to the right project.</w:t>
            </w:r>
          </w:p>
        </w:tc>
      </w:tr>
    </w:tbl>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D96C2E" w:color="auto" w:val="clear"/>
          </w:tcPr>
          <w:p/>
        </w:tc>
        <w:tc>
          <w:tcPr>
            <w:tcW w:type="dxa" w:w="9220"/>
            <w:tcBorders>
              <w:top w:val="none" w:color="FFFFFF" w:sz="0"/>
              <w:left w:val="none" w:color="FFFFFF" w:sz="0"/>
              <w:bottom w:val="none" w:color="FFFFFF" w:sz="0"/>
              <w:right w:val="none" w:color="FFFFFF" w:sz="0"/>
            </w:tcBorders>
            <w:shd w:fill="F4EDE1" w:color="auto" w:val="clear"/>
            <w:tcMar>
              <w:top w:type="dxa" w:w="90"/>
              <w:left w:type="dxa" w:w="200"/>
              <w:bottom w:type="dxa" w:w="90"/>
              <w:right w:type="dxa" w:w="200"/>
            </w:tcMar>
            <w:vAlign w:val="center"/>
          </w:tcPr>
          <w:p>
            <w:pPr>
              <w:spacing w:after="0" w:before="0"/>
            </w:pPr>
            <w:r>
              <w:rPr>
                <w:rFonts w:ascii="Georgia" w:cs="Georgia" w:eastAsia="Georgia" w:hAnsi="Georgia"/>
                <w:b/>
                <w:bCs/>
                <w:color w:val="D96C2E"/>
                <w:sz w:val="24"/>
                <w:szCs w:val="24"/>
              </w:rPr>
              <w:t xml:space="preserve">01  </w:t>
            </w:r>
            <w:r>
              <w:rPr>
                <w:rFonts w:ascii="Georgia" w:cs="Georgia" w:eastAsia="Georgia" w:hAnsi="Georgia"/>
                <w:b/>
                <w:bCs/>
                <w:color w:val="07332F"/>
                <w:sz w:val="24"/>
                <w:szCs w:val="24"/>
              </w:rPr>
              <w:t xml:space="preserve">Traditional Development, at a Glance</w:t>
            </w:r>
          </w:p>
        </w:tc>
      </w:tr>
    </w:tbl>
    <w:p>
      <w:pPr>
        <w:spacing w:after="0" w:before="100"/>
      </w:pPr>
    </w:p>
    <w:p>
      <w:pPr>
        <w:spacing w:after="160" w:line="288" w:lineRule="auto"/>
      </w:pPr>
      <w:r>
        <w:rPr>
          <w:rFonts w:ascii="Verdana" w:cs="Verdana" w:eastAsia="Verdana" w:hAnsi="Verdana"/>
          <w:color w:val="2B2B2B"/>
          <w:sz w:val="20"/>
          <w:szCs w:val="20"/>
        </w:rPr>
        <w:t xml:space="preserve">Traditional development is the hand-built path: engineers write source code directly, choosing their own languages, frameworks, libraries, and database technology. Nothing is abstracted away — the team owns the interface, the logic, the data layer, and the security model from end to end.</w:t>
      </w:r>
    </w:p>
    <w:p>
      <w:pPr>
        <w:spacing w:after="90"/>
        <w:ind w:left="320"/>
      </w:pPr>
      <w:r>
        <w:rPr>
          <w:rFonts w:ascii="Verdana" w:cs="Verdana" w:eastAsia="Verdana" w:hAnsi="Verdana"/>
          <w:b/>
          <w:bCs/>
          <w:color w:val="D96C2E"/>
          <w:sz w:val="18"/>
          <w:szCs w:val="18"/>
        </w:rPr>
        <w:t xml:space="preserve">✦  </w:t>
      </w:r>
      <w:r>
        <w:rPr>
          <w:rFonts w:ascii="Verdana" w:cs="Verdana" w:eastAsia="Verdana" w:hAnsi="Verdana"/>
          <w:color w:val="2B2B2B"/>
          <w:sz w:val="20"/>
          <w:szCs w:val="20"/>
        </w:rPr>
        <w:t xml:space="preserve">Runs on general-purpose stacks — Java, Python, JavaScript, HTML/CSS, SQL, and their surrounding frameworks.</w:t>
      </w:r>
    </w:p>
    <w:p>
      <w:pPr>
        <w:spacing w:after="90"/>
        <w:ind w:left="320"/>
      </w:pPr>
      <w:r>
        <w:rPr>
          <w:rFonts w:ascii="Verdana" w:cs="Verdana" w:eastAsia="Verdana" w:hAnsi="Verdana"/>
          <w:b/>
          <w:bCs/>
          <w:color w:val="D96C2E"/>
          <w:sz w:val="18"/>
          <w:szCs w:val="18"/>
        </w:rPr>
        <w:t xml:space="preserve">✦  </w:t>
      </w:r>
      <w:r>
        <w:rPr>
          <w:rFonts w:ascii="Verdana" w:cs="Verdana" w:eastAsia="Verdana" w:hAnsi="Verdana"/>
          <w:color w:val="2B2B2B"/>
          <w:sz w:val="20"/>
          <w:szCs w:val="20"/>
        </w:rPr>
        <w:t xml:space="preserve">Every piece — UI, backend, storage — is designed and wired together manually, which stretches timelines.</w:t>
      </w:r>
    </w:p>
    <w:p>
      <w:pPr>
        <w:spacing w:after="90"/>
        <w:ind w:left="320"/>
      </w:pPr>
      <w:r>
        <w:rPr>
          <w:rFonts w:ascii="Verdana" w:cs="Verdana" w:eastAsia="Verdana" w:hAnsi="Verdana"/>
          <w:b/>
          <w:bCs/>
          <w:color w:val="D96C2E"/>
          <w:sz w:val="18"/>
          <w:szCs w:val="18"/>
        </w:rPr>
        <w:t xml:space="preserve">✦  </w:t>
      </w:r>
      <w:r>
        <w:rPr>
          <w:rFonts w:ascii="Verdana" w:cs="Verdana" w:eastAsia="Verdana" w:hAnsi="Verdana"/>
          <w:color w:val="2B2B2B"/>
          <w:sz w:val="20"/>
          <w:szCs w:val="20"/>
        </w:rPr>
        <w:t xml:space="preserve">The payoff is depth: near-unlimited flexibility for large, intricate, or performance-sensitive systems.</w:t>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D96C2E" w:color="auto" w:val="clear"/>
          </w:tcPr>
          <w:p/>
        </w:tc>
        <w:tc>
          <w:tcPr>
            <w:tcW w:type="dxa" w:w="9220"/>
            <w:tcBorders>
              <w:top w:val="none" w:color="FFFFFF" w:sz="0"/>
              <w:left w:val="none" w:color="FFFFFF" w:sz="0"/>
              <w:bottom w:val="none" w:color="FFFFFF" w:sz="0"/>
              <w:right w:val="none" w:color="FFFFFF" w:sz="0"/>
            </w:tcBorders>
            <w:shd w:fill="F4EDE1" w:color="auto" w:val="clear"/>
            <w:tcMar>
              <w:top w:type="dxa" w:w="90"/>
              <w:left w:type="dxa" w:w="200"/>
              <w:bottom w:type="dxa" w:w="90"/>
              <w:right w:type="dxa" w:w="200"/>
            </w:tcMar>
            <w:vAlign w:val="center"/>
          </w:tcPr>
          <w:p>
            <w:pPr>
              <w:spacing w:after="0" w:before="0"/>
            </w:pPr>
            <w:r>
              <w:rPr>
                <w:rFonts w:ascii="Georgia" w:cs="Georgia" w:eastAsia="Georgia" w:hAnsi="Georgia"/>
                <w:b/>
                <w:bCs/>
                <w:color w:val="D96C2E"/>
                <w:sz w:val="24"/>
                <w:szCs w:val="24"/>
              </w:rPr>
              <w:t xml:space="preserve">02  </w:t>
            </w:r>
            <w:r>
              <w:rPr>
                <w:rFonts w:ascii="Georgia" w:cs="Georgia" w:eastAsia="Georgia" w:hAnsi="Georgia"/>
                <w:b/>
                <w:bCs/>
                <w:color w:val="07332F"/>
                <w:sz w:val="24"/>
                <w:szCs w:val="24"/>
              </w:rPr>
              <w:t xml:space="preserve">Low-Code Development, at a Glance</w:t>
            </w:r>
          </w:p>
        </w:tc>
      </w:tr>
    </w:tbl>
    <w:p>
      <w:pPr>
        <w:spacing w:after="0" w:before="100"/>
      </w:pPr>
    </w:p>
    <w:p>
      <w:pPr>
        <w:spacing w:after="160" w:line="288" w:lineRule="auto"/>
      </w:pPr>
      <w:r>
        <w:rPr>
          <w:rFonts w:ascii="Verdana" w:cs="Verdana" w:eastAsia="Verdana" w:hAnsi="Verdana"/>
          <w:color w:val="2B2B2B"/>
          <w:sz w:val="20"/>
          <w:szCs w:val="20"/>
        </w:rPr>
        <w:t xml:space="preserve">Low-code flips the default: applications take shape through visual canvases, drag-and-drop elements, ready-made templates, and reusable modules, with hand-written code stepping in only where truly necessary.</w:t>
      </w:r>
    </w:p>
    <w:p>
      <w:pPr>
        <w:spacing w:after="90"/>
        <w:ind w:left="320"/>
      </w:pPr>
      <w:r>
        <w:rPr>
          <w:rFonts w:ascii="Verdana" w:cs="Verdana" w:eastAsia="Verdana" w:hAnsi="Verdana"/>
          <w:b/>
          <w:bCs/>
          <w:color w:val="D96C2E"/>
          <w:sz w:val="18"/>
          <w:szCs w:val="18"/>
        </w:rPr>
        <w:t xml:space="preserve">✦  </w:t>
      </w:r>
      <w:r>
        <w:rPr>
          <w:rFonts w:ascii="Verdana" w:cs="Verdana" w:eastAsia="Verdana" w:hAnsi="Verdana"/>
          <w:color w:val="2B2B2B"/>
          <w:sz w:val="20"/>
          <w:szCs w:val="20"/>
        </w:rPr>
        <w:t xml:space="preserve">Lets teams assemble forms, data models, reports, and automated workflows largely by configuration, not code.</w:t>
      </w:r>
    </w:p>
    <w:p>
      <w:pPr>
        <w:spacing w:after="90"/>
        <w:ind w:left="320"/>
      </w:pPr>
      <w:r>
        <w:rPr>
          <w:rFonts w:ascii="Verdana" w:cs="Verdana" w:eastAsia="Verdana" w:hAnsi="Verdana"/>
          <w:b/>
          <w:bCs/>
          <w:color w:val="D96C2E"/>
          <w:sz w:val="18"/>
          <w:szCs w:val="18"/>
        </w:rPr>
        <w:t xml:space="preserve">✦  </w:t>
      </w:r>
      <w:r>
        <w:rPr>
          <w:rFonts w:ascii="Verdana" w:cs="Verdana" w:eastAsia="Verdana" w:hAnsi="Verdana"/>
          <w:color w:val="2B2B2B"/>
          <w:sz w:val="20"/>
          <w:szCs w:val="20"/>
        </w:rPr>
        <w:t xml:space="preserve">Cuts build time sharply, which suits business apps, prototypes, and anything that needs to ship fast.</w:t>
      </w:r>
    </w:p>
    <w:p>
      <w:pPr>
        <w:spacing w:after="90"/>
        <w:ind w:left="320"/>
      </w:pPr>
      <w:r>
        <w:rPr>
          <w:rFonts w:ascii="Verdana" w:cs="Verdana" w:eastAsia="Verdana" w:hAnsi="Verdana"/>
          <w:b/>
          <w:bCs/>
          <w:color w:val="D96C2E"/>
          <w:sz w:val="18"/>
          <w:szCs w:val="18"/>
        </w:rPr>
        <w:t xml:space="preserve">✦  </w:t>
      </w:r>
      <w:r>
        <w:rPr>
          <w:rFonts w:ascii="Verdana" w:cs="Verdana" w:eastAsia="Verdana" w:hAnsi="Verdana"/>
          <w:color w:val="2B2B2B"/>
          <w:sz w:val="20"/>
          <w:szCs w:val="20"/>
        </w:rPr>
        <w:t xml:space="preserve">Trades some depth of control for speed — a fair exchange for standard, well-understood use cases.</w:t>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D96C2E" w:color="auto" w:val="clear"/>
          </w:tcPr>
          <w:p/>
        </w:tc>
        <w:tc>
          <w:tcPr>
            <w:tcW w:type="dxa" w:w="9220"/>
            <w:tcBorders>
              <w:top w:val="none" w:color="FFFFFF" w:sz="0"/>
              <w:left w:val="none" w:color="FFFFFF" w:sz="0"/>
              <w:bottom w:val="none" w:color="FFFFFF" w:sz="0"/>
              <w:right w:val="none" w:color="FFFFFF" w:sz="0"/>
            </w:tcBorders>
            <w:shd w:fill="F4EDE1" w:color="auto" w:val="clear"/>
            <w:tcMar>
              <w:top w:type="dxa" w:w="90"/>
              <w:left w:type="dxa" w:w="200"/>
              <w:bottom w:type="dxa" w:w="90"/>
              <w:right w:type="dxa" w:w="200"/>
            </w:tcMar>
            <w:vAlign w:val="center"/>
          </w:tcPr>
          <w:p>
            <w:pPr>
              <w:spacing w:after="0" w:before="0"/>
            </w:pPr>
            <w:r>
              <w:rPr>
                <w:rFonts w:ascii="Georgia" w:cs="Georgia" w:eastAsia="Georgia" w:hAnsi="Georgia"/>
                <w:b/>
                <w:bCs/>
                <w:color w:val="D96C2E"/>
                <w:sz w:val="24"/>
                <w:szCs w:val="24"/>
              </w:rPr>
              <w:t xml:space="preserve">03  </w:t>
            </w:r>
            <w:r>
              <w:rPr>
                <w:rFonts w:ascii="Georgia" w:cs="Georgia" w:eastAsia="Georgia" w:hAnsi="Georgia"/>
                <w:b/>
                <w:bCs/>
                <w:color w:val="07332F"/>
                <w:sz w:val="24"/>
                <w:szCs w:val="24"/>
              </w:rPr>
              <w:t xml:space="preserve">How the Traditional Build Unfolds</w:t>
            </w:r>
          </w:p>
        </w:tc>
      </w:tr>
    </w:tbl>
    <w:p>
      <w:pPr>
        <w:spacing w:after="0" w:before="100"/>
      </w:pP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620"/>
        <w:gridCol w:w="8600"/>
      </w:tblGrid>
      <w:tr>
        <w:tc>
          <w:tcPr>
            <w:tcW w:type="dxa" w:w="620"/>
            <w:tcBorders>
              <w:top w:val="none" w:color="FFFFFF" w:sz="0"/>
              <w:left w:val="none" w:color="FFFFFF" w:sz="0"/>
              <w:bottom w:val="none" w:color="FFFFFF" w:sz="0"/>
              <w:right w:val="none" w:color="FFFFFF" w:sz="0"/>
            </w:tcBorders>
            <w:shd w:fill="0B4F4A" w:color="auto" w:val="clear"/>
            <w:vAlign w:val="center"/>
          </w:tcPr>
          <w:p>
            <w:pPr>
              <w:jc w:val="center"/>
            </w:pPr>
            <w:r>
              <w:rPr>
                <w:rFonts w:ascii="Georgia" w:cs="Georgia" w:eastAsia="Georgia" w:hAnsi="Georgia"/>
                <w:b/>
                <w:bCs/>
                <w:color w:val="FFFFFF"/>
                <w:sz w:val="22"/>
                <w:szCs w:val="22"/>
              </w:rPr>
              <w:t xml:space="preserve">1</w:t>
            </w:r>
          </w:p>
        </w:tc>
        <w:tc>
          <w:tcPr>
            <w:tcW w:type="dxa" w:w="8600"/>
            <w:tcBorders>
              <w:top w:val="none" w:color="FFFFFF" w:sz="0"/>
              <w:left w:val="single" w:color="0B4F4A" w:sz="16"/>
              <w:bottom w:val="single" w:color="CBB89A" w:sz="4"/>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Gather requirements</w:t>
            </w:r>
          </w:p>
        </w:tc>
      </w:tr>
      <w:tr>
        <w:tc>
          <w:tcPr>
            <w:tcW w:type="dxa" w:w="620"/>
            <w:tcBorders>
              <w:top w:val="none" w:color="FFFFFF" w:sz="0"/>
              <w:left w:val="none" w:color="FFFFFF" w:sz="0"/>
              <w:bottom w:val="none" w:color="FFFFFF" w:sz="0"/>
              <w:right w:val="none" w:color="FFFFFF" w:sz="0"/>
            </w:tcBorders>
            <w:shd w:fill="0B4F4A" w:color="auto" w:val="clear"/>
            <w:vAlign w:val="center"/>
          </w:tcPr>
          <w:p>
            <w:pPr>
              <w:jc w:val="center"/>
            </w:pPr>
            <w:r>
              <w:rPr>
                <w:rFonts w:ascii="Georgia" w:cs="Georgia" w:eastAsia="Georgia" w:hAnsi="Georgia"/>
                <w:b/>
                <w:bCs/>
                <w:color w:val="FFFFFF"/>
                <w:sz w:val="22"/>
                <w:szCs w:val="22"/>
              </w:rPr>
              <w:t xml:space="preserve">2</w:t>
            </w:r>
          </w:p>
        </w:tc>
        <w:tc>
          <w:tcPr>
            <w:tcW w:type="dxa" w:w="8600"/>
            <w:tcBorders>
              <w:top w:val="none" w:color="FFFFFF" w:sz="0"/>
              <w:left w:val="single" w:color="0B4F4A" w:sz="16"/>
              <w:bottom w:val="single" w:color="CBB89A" w:sz="4"/>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Design the interface</w:t>
            </w:r>
          </w:p>
        </w:tc>
      </w:tr>
      <w:tr>
        <w:tc>
          <w:tcPr>
            <w:tcW w:type="dxa" w:w="620"/>
            <w:tcBorders>
              <w:top w:val="none" w:color="FFFFFF" w:sz="0"/>
              <w:left w:val="none" w:color="FFFFFF" w:sz="0"/>
              <w:bottom w:val="none" w:color="FFFFFF" w:sz="0"/>
              <w:right w:val="none" w:color="FFFFFF" w:sz="0"/>
            </w:tcBorders>
            <w:shd w:fill="0B4F4A" w:color="auto" w:val="clear"/>
            <w:vAlign w:val="center"/>
          </w:tcPr>
          <w:p>
            <w:pPr>
              <w:jc w:val="center"/>
            </w:pPr>
            <w:r>
              <w:rPr>
                <w:rFonts w:ascii="Georgia" w:cs="Georgia" w:eastAsia="Georgia" w:hAnsi="Georgia"/>
                <w:b/>
                <w:bCs/>
                <w:color w:val="FFFFFF"/>
                <w:sz w:val="22"/>
                <w:szCs w:val="22"/>
              </w:rPr>
              <w:t xml:space="preserve">3</w:t>
            </w:r>
          </w:p>
        </w:tc>
        <w:tc>
          <w:tcPr>
            <w:tcW w:type="dxa" w:w="8600"/>
            <w:tcBorders>
              <w:top w:val="none" w:color="FFFFFF" w:sz="0"/>
              <w:left w:val="single" w:color="0B4F4A" w:sz="16"/>
              <w:bottom w:val="single" w:color="CBB89A" w:sz="4"/>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Code the backend logic</w:t>
            </w:r>
          </w:p>
        </w:tc>
      </w:tr>
      <w:tr>
        <w:tc>
          <w:tcPr>
            <w:tcW w:type="dxa" w:w="620"/>
            <w:tcBorders>
              <w:top w:val="none" w:color="FFFFFF" w:sz="0"/>
              <w:left w:val="none" w:color="FFFFFF" w:sz="0"/>
              <w:bottom w:val="none" w:color="FFFFFF" w:sz="0"/>
              <w:right w:val="none" w:color="FFFFFF" w:sz="0"/>
            </w:tcBorders>
            <w:shd w:fill="0B4F4A" w:color="auto" w:val="clear"/>
            <w:vAlign w:val="center"/>
          </w:tcPr>
          <w:p>
            <w:pPr>
              <w:jc w:val="center"/>
            </w:pPr>
            <w:r>
              <w:rPr>
                <w:rFonts w:ascii="Georgia" w:cs="Georgia" w:eastAsia="Georgia" w:hAnsi="Georgia"/>
                <w:b/>
                <w:bCs/>
                <w:color w:val="FFFFFF"/>
                <w:sz w:val="22"/>
                <w:szCs w:val="22"/>
              </w:rPr>
              <w:t xml:space="preserve">4</w:t>
            </w:r>
          </w:p>
        </w:tc>
        <w:tc>
          <w:tcPr>
            <w:tcW w:type="dxa" w:w="8600"/>
            <w:tcBorders>
              <w:top w:val="none" w:color="FFFFFF" w:sz="0"/>
              <w:left w:val="single" w:color="0B4F4A" w:sz="16"/>
              <w:bottom w:val="single" w:color="CBB89A" w:sz="4"/>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Stand up the database</w:t>
            </w:r>
          </w:p>
        </w:tc>
      </w:tr>
      <w:tr>
        <w:tc>
          <w:tcPr>
            <w:tcW w:type="dxa" w:w="620"/>
            <w:tcBorders>
              <w:top w:val="none" w:color="FFFFFF" w:sz="0"/>
              <w:left w:val="none" w:color="FFFFFF" w:sz="0"/>
              <w:bottom w:val="none" w:color="FFFFFF" w:sz="0"/>
              <w:right w:val="none" w:color="FFFFFF" w:sz="0"/>
            </w:tcBorders>
            <w:shd w:fill="0B4F4A" w:color="auto" w:val="clear"/>
            <w:vAlign w:val="center"/>
          </w:tcPr>
          <w:p>
            <w:pPr>
              <w:jc w:val="center"/>
            </w:pPr>
            <w:r>
              <w:rPr>
                <w:rFonts w:ascii="Georgia" w:cs="Georgia" w:eastAsia="Georgia" w:hAnsi="Georgia"/>
                <w:b/>
                <w:bCs/>
                <w:color w:val="FFFFFF"/>
                <w:sz w:val="22"/>
                <w:szCs w:val="22"/>
              </w:rPr>
              <w:t xml:space="preserve">5</w:t>
            </w:r>
          </w:p>
        </w:tc>
        <w:tc>
          <w:tcPr>
            <w:tcW w:type="dxa" w:w="8600"/>
            <w:tcBorders>
              <w:top w:val="none" w:color="FFFFFF" w:sz="0"/>
              <w:left w:val="single" w:color="0B4F4A" w:sz="16"/>
              <w:bottom w:val="single" w:color="CBB89A" w:sz="4"/>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Test end to end</w:t>
            </w:r>
          </w:p>
        </w:tc>
      </w:tr>
      <w:tr>
        <w:tc>
          <w:tcPr>
            <w:tcW w:type="dxa" w:w="620"/>
            <w:tcBorders>
              <w:top w:val="none" w:color="FFFFFF" w:sz="0"/>
              <w:left w:val="none" w:color="FFFFFF" w:sz="0"/>
              <w:bottom w:val="none" w:color="FFFFFF" w:sz="0"/>
              <w:right w:val="none" w:color="FFFFFF" w:sz="0"/>
            </w:tcBorders>
            <w:shd w:fill="0B4F4A" w:color="auto" w:val="clear"/>
            <w:vAlign w:val="center"/>
          </w:tcPr>
          <w:p>
            <w:pPr>
              <w:jc w:val="center"/>
            </w:pPr>
            <w:r>
              <w:rPr>
                <w:rFonts w:ascii="Georgia" w:cs="Georgia" w:eastAsia="Georgia" w:hAnsi="Georgia"/>
                <w:b/>
                <w:bCs/>
                <w:color w:val="FFFFFF"/>
                <w:sz w:val="22"/>
                <w:szCs w:val="22"/>
              </w:rPr>
              <w:t xml:space="preserve">6</w:t>
            </w:r>
          </w:p>
        </w:tc>
        <w:tc>
          <w:tcPr>
            <w:tcW w:type="dxa" w:w="8600"/>
            <w:tcBorders>
              <w:top w:val="none" w:color="FFFFFF" w:sz="0"/>
              <w:left w:val="single" w:color="0B4F4A" w:sz="16"/>
              <w:bottom w:val="none" w:color="FFFFFF" w:sz="0"/>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Deploy to production</w:t>
            </w:r>
          </w:p>
        </w:tc>
      </w:tr>
    </w:tbl>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D96C2E" w:color="auto" w:val="clear"/>
          </w:tcPr>
          <w:p/>
        </w:tc>
        <w:tc>
          <w:tcPr>
            <w:tcW w:type="dxa" w:w="9220"/>
            <w:tcBorders>
              <w:top w:val="none" w:color="FFFFFF" w:sz="0"/>
              <w:left w:val="none" w:color="FFFFFF" w:sz="0"/>
              <w:bottom w:val="none" w:color="FFFFFF" w:sz="0"/>
              <w:right w:val="none" w:color="FFFFFF" w:sz="0"/>
            </w:tcBorders>
            <w:shd w:fill="F4EDE1" w:color="auto" w:val="clear"/>
            <w:tcMar>
              <w:top w:type="dxa" w:w="90"/>
              <w:left w:type="dxa" w:w="200"/>
              <w:bottom w:type="dxa" w:w="90"/>
              <w:right w:type="dxa" w:w="200"/>
            </w:tcMar>
            <w:vAlign w:val="center"/>
          </w:tcPr>
          <w:p>
            <w:pPr>
              <w:spacing w:after="0" w:before="0"/>
            </w:pPr>
            <w:r>
              <w:rPr>
                <w:rFonts w:ascii="Georgia" w:cs="Georgia" w:eastAsia="Georgia" w:hAnsi="Georgia"/>
                <w:b/>
                <w:bCs/>
                <w:color w:val="D96C2E"/>
                <w:sz w:val="24"/>
                <w:szCs w:val="24"/>
              </w:rPr>
              <w:t xml:space="preserve">04  </w:t>
            </w:r>
            <w:r>
              <w:rPr>
                <w:rFonts w:ascii="Georgia" w:cs="Georgia" w:eastAsia="Georgia" w:hAnsi="Georgia"/>
                <w:b/>
                <w:bCs/>
                <w:color w:val="07332F"/>
                <w:sz w:val="24"/>
                <w:szCs w:val="24"/>
              </w:rPr>
              <w:t xml:space="preserve">How a Low-Code Build Unfolds</w:t>
            </w:r>
          </w:p>
        </w:tc>
      </w:tr>
    </w:tbl>
    <w:p>
      <w:pPr>
        <w:spacing w:after="0" w:before="100"/>
      </w:pP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620"/>
        <w:gridCol w:w="8600"/>
      </w:tblGrid>
      <w:tr>
        <w:tc>
          <w:tcPr>
            <w:tcW w:type="dxa" w:w="620"/>
            <w:tcBorders>
              <w:top w:val="none" w:color="FFFFFF" w:sz="0"/>
              <w:left w:val="none" w:color="FFFFFF" w:sz="0"/>
              <w:bottom w:val="none" w:color="FFFFFF" w:sz="0"/>
              <w:right w:val="none" w:color="FFFFFF" w:sz="0"/>
            </w:tcBorders>
            <w:shd w:fill="D96C2E" w:color="auto" w:val="clear"/>
            <w:vAlign w:val="center"/>
          </w:tcPr>
          <w:p>
            <w:pPr>
              <w:jc w:val="center"/>
            </w:pPr>
            <w:r>
              <w:rPr>
                <w:rFonts w:ascii="Georgia" w:cs="Georgia" w:eastAsia="Georgia" w:hAnsi="Georgia"/>
                <w:b/>
                <w:bCs/>
                <w:color w:val="FFFFFF"/>
                <w:sz w:val="22"/>
                <w:szCs w:val="22"/>
              </w:rPr>
              <w:t xml:space="preserve">1</w:t>
            </w:r>
          </w:p>
        </w:tc>
        <w:tc>
          <w:tcPr>
            <w:tcW w:type="dxa" w:w="8600"/>
            <w:tcBorders>
              <w:top w:val="none" w:color="FFFFFF" w:sz="0"/>
              <w:left w:val="single" w:color="D96C2E" w:sz="16"/>
              <w:bottom w:val="single" w:color="CBB89A" w:sz="4"/>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Gather requirements</w:t>
            </w:r>
          </w:p>
        </w:tc>
      </w:tr>
      <w:tr>
        <w:tc>
          <w:tcPr>
            <w:tcW w:type="dxa" w:w="620"/>
            <w:tcBorders>
              <w:top w:val="none" w:color="FFFFFF" w:sz="0"/>
              <w:left w:val="none" w:color="FFFFFF" w:sz="0"/>
              <w:bottom w:val="none" w:color="FFFFFF" w:sz="0"/>
              <w:right w:val="none" w:color="FFFFFF" w:sz="0"/>
            </w:tcBorders>
            <w:shd w:fill="D96C2E" w:color="auto" w:val="clear"/>
            <w:vAlign w:val="center"/>
          </w:tcPr>
          <w:p>
            <w:pPr>
              <w:jc w:val="center"/>
            </w:pPr>
            <w:r>
              <w:rPr>
                <w:rFonts w:ascii="Georgia" w:cs="Georgia" w:eastAsia="Georgia" w:hAnsi="Georgia"/>
                <w:b/>
                <w:bCs/>
                <w:color w:val="FFFFFF"/>
                <w:sz w:val="22"/>
                <w:szCs w:val="22"/>
              </w:rPr>
              <w:t xml:space="preserve">2</w:t>
            </w:r>
          </w:p>
        </w:tc>
        <w:tc>
          <w:tcPr>
            <w:tcW w:type="dxa" w:w="8600"/>
            <w:tcBorders>
              <w:top w:val="none" w:color="FFFFFF" w:sz="0"/>
              <w:left w:val="single" w:color="D96C2E" w:sz="16"/>
              <w:bottom w:val="single" w:color="CBB89A" w:sz="4"/>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Assemble the form</w:t>
            </w:r>
          </w:p>
        </w:tc>
      </w:tr>
      <w:tr>
        <w:tc>
          <w:tcPr>
            <w:tcW w:type="dxa" w:w="620"/>
            <w:tcBorders>
              <w:top w:val="none" w:color="FFFFFF" w:sz="0"/>
              <w:left w:val="none" w:color="FFFFFF" w:sz="0"/>
              <w:bottom w:val="none" w:color="FFFFFF" w:sz="0"/>
              <w:right w:val="none" w:color="FFFFFF" w:sz="0"/>
            </w:tcBorders>
            <w:shd w:fill="D96C2E" w:color="auto" w:val="clear"/>
            <w:vAlign w:val="center"/>
          </w:tcPr>
          <w:p>
            <w:pPr>
              <w:jc w:val="center"/>
            </w:pPr>
            <w:r>
              <w:rPr>
                <w:rFonts w:ascii="Georgia" w:cs="Georgia" w:eastAsia="Georgia" w:hAnsi="Georgia"/>
                <w:b/>
                <w:bCs/>
                <w:color w:val="FFFFFF"/>
                <w:sz w:val="22"/>
                <w:szCs w:val="22"/>
              </w:rPr>
              <w:t xml:space="preserve">3</w:t>
            </w:r>
          </w:p>
        </w:tc>
        <w:tc>
          <w:tcPr>
            <w:tcW w:type="dxa" w:w="8600"/>
            <w:tcBorders>
              <w:top w:val="none" w:color="FFFFFF" w:sz="0"/>
              <w:left w:val="single" w:color="D96C2E" w:sz="16"/>
              <w:bottom w:val="single" w:color="CBB89A" w:sz="4"/>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Wire up generated reports</w:t>
            </w:r>
          </w:p>
        </w:tc>
      </w:tr>
      <w:tr>
        <w:tc>
          <w:tcPr>
            <w:tcW w:type="dxa" w:w="620"/>
            <w:tcBorders>
              <w:top w:val="none" w:color="FFFFFF" w:sz="0"/>
              <w:left w:val="none" w:color="FFFFFF" w:sz="0"/>
              <w:bottom w:val="none" w:color="FFFFFF" w:sz="0"/>
              <w:right w:val="none" w:color="FFFFFF" w:sz="0"/>
            </w:tcBorders>
            <w:shd w:fill="D96C2E" w:color="auto" w:val="clear"/>
            <w:vAlign w:val="center"/>
          </w:tcPr>
          <w:p>
            <w:pPr>
              <w:jc w:val="center"/>
            </w:pPr>
            <w:r>
              <w:rPr>
                <w:rFonts w:ascii="Georgia" w:cs="Georgia" w:eastAsia="Georgia" w:hAnsi="Georgia"/>
                <w:b/>
                <w:bCs/>
                <w:color w:val="FFFFFF"/>
                <w:sz w:val="22"/>
                <w:szCs w:val="22"/>
              </w:rPr>
              <w:t xml:space="preserve">4</w:t>
            </w:r>
          </w:p>
        </w:tc>
        <w:tc>
          <w:tcPr>
            <w:tcW w:type="dxa" w:w="8600"/>
            <w:tcBorders>
              <w:top w:val="none" w:color="FFFFFF" w:sz="0"/>
              <w:left w:val="single" w:color="D96C2E" w:sz="16"/>
              <w:bottom w:val="single" w:color="CBB89A" w:sz="4"/>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Layer in the workflow</w:t>
            </w:r>
          </w:p>
        </w:tc>
      </w:tr>
      <w:tr>
        <w:tc>
          <w:tcPr>
            <w:tcW w:type="dxa" w:w="620"/>
            <w:tcBorders>
              <w:top w:val="none" w:color="FFFFFF" w:sz="0"/>
              <w:left w:val="none" w:color="FFFFFF" w:sz="0"/>
              <w:bottom w:val="none" w:color="FFFFFF" w:sz="0"/>
              <w:right w:val="none" w:color="FFFFFF" w:sz="0"/>
            </w:tcBorders>
            <w:shd w:fill="D96C2E" w:color="auto" w:val="clear"/>
            <w:vAlign w:val="center"/>
          </w:tcPr>
          <w:p>
            <w:pPr>
              <w:jc w:val="center"/>
            </w:pPr>
            <w:r>
              <w:rPr>
                <w:rFonts w:ascii="Georgia" w:cs="Georgia" w:eastAsia="Georgia" w:hAnsi="Georgia"/>
                <w:b/>
                <w:bCs/>
                <w:color w:val="FFFFFF"/>
                <w:sz w:val="22"/>
                <w:szCs w:val="22"/>
              </w:rPr>
              <w:t xml:space="preserve">5</w:t>
            </w:r>
          </w:p>
        </w:tc>
        <w:tc>
          <w:tcPr>
            <w:tcW w:type="dxa" w:w="8600"/>
            <w:tcBorders>
              <w:top w:val="none" w:color="FFFFFF" w:sz="0"/>
              <w:left w:val="single" w:color="D96C2E" w:sz="16"/>
              <w:bottom w:val="none" w:color="FFFFFF" w:sz="0"/>
              <w:right w:val="none" w:color="FFFFFF" w:sz="0"/>
            </w:tcBorders>
            <w:tcMar>
              <w:top w:type="dxa" w:w="100"/>
              <w:left w:type="dxa" w:w="220"/>
              <w:bottom w:type="dxa" w:w="100"/>
              <w:right w:type="dxa" w:w="160"/>
            </w:tcMar>
            <w:vAlign w:val="center"/>
          </w:tcPr>
          <w:p>
            <w:r>
              <w:rPr>
                <w:rFonts w:ascii="Verdana" w:cs="Verdana" w:eastAsia="Verdana" w:hAnsi="Verdana"/>
                <w:b/>
                <w:bCs/>
                <w:color w:val="07332F"/>
                <w:sz w:val="20"/>
                <w:szCs w:val="20"/>
              </w:rPr>
              <w:t xml:space="preserve">Publish</w:t>
            </w:r>
          </w:p>
        </w:tc>
      </w:tr>
    </w:tbl>
    <w:p>
      <w:pPr>
        <w:spacing w:after="0" w:before="240"/>
      </w:pPr>
    </w:p>
    <w:p>
      <w:pPr>
        <w:sectPr>
          <w:headerReference w:type="default" r:id="rId7"/>
          <w:footerReference w:type="default" r:id="rId8"/>
          <w:pgSz w:w="12240" w:h="15840" w:orient="portrait"/>
          <w:pgMar w:top="900" w:right="900" w:bottom="900" w:left="90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D96C2E" w:color="auto" w:val="clear"/>
          </w:tcPr>
          <w:p/>
        </w:tc>
        <w:tc>
          <w:tcPr>
            <w:tcW w:type="dxa" w:w="9220"/>
            <w:tcBorders>
              <w:top w:val="none" w:color="FFFFFF" w:sz="0"/>
              <w:left w:val="none" w:color="FFFFFF" w:sz="0"/>
              <w:bottom w:val="none" w:color="FFFFFF" w:sz="0"/>
              <w:right w:val="none" w:color="FFFFFF" w:sz="0"/>
            </w:tcBorders>
            <w:shd w:fill="F4EDE1" w:color="auto" w:val="clear"/>
            <w:tcMar>
              <w:top w:type="dxa" w:w="90"/>
              <w:left w:type="dxa" w:w="200"/>
              <w:bottom w:type="dxa" w:w="90"/>
              <w:right w:type="dxa" w:w="200"/>
            </w:tcMar>
            <w:vAlign w:val="center"/>
          </w:tcPr>
          <w:p>
            <w:pPr>
              <w:spacing w:after="0" w:before="0"/>
            </w:pPr>
            <w:r>
              <w:rPr>
                <w:rFonts w:ascii="Georgia" w:cs="Georgia" w:eastAsia="Georgia" w:hAnsi="Georgia"/>
                <w:b/>
                <w:bCs/>
                <w:color w:val="D96C2E"/>
                <w:sz w:val="24"/>
                <w:szCs w:val="24"/>
              </w:rPr>
              <w:t xml:space="preserve">05  </w:t>
            </w:r>
            <w:r>
              <w:rPr>
                <w:rFonts w:ascii="Georgia" w:cs="Georgia" w:eastAsia="Georgia" w:hAnsi="Georgia"/>
                <w:b/>
                <w:bCs/>
                <w:color w:val="07332F"/>
                <w:sz w:val="24"/>
                <w:szCs w:val="24"/>
              </w:rPr>
              <w:t xml:space="preserve">Head-to-Head Comparison</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0B4F4A" w:color="auto" w:val="clear"/>
            <w:tcMar>
              <w:top w:type="dxa" w:w="70"/>
              <w:left w:type="dxa" w:w="200"/>
              <w:bottom w:type="dxa" w:w="70"/>
              <w:right w:type="dxa" w:w="200"/>
            </w:tcMar>
          </w:tcPr>
          <w:p>
            <w:r>
              <w:rPr>
                <w:rFonts w:ascii="Georgia" w:cs="Georgia" w:eastAsia="Georgia" w:hAnsi="Georgia"/>
                <w:b/>
                <w:bCs/>
                <w:color w:val="FFFFFF"/>
                <w:sz w:val="19"/>
                <w:szCs w:val="19"/>
              </w:rPr>
              <w:t xml:space="preserve">Development Approach</w:t>
            </w:r>
          </w:p>
        </w:tc>
      </w:tr>
      <w:tr>
        <w:tc>
          <w:tcPr>
            <w:tcW w:type="dxa" w:w="4680"/>
            <w:tcBorders>
              <w:top w:val="none" w:color="FFFFFF" w:sz="0"/>
              <w:left w:val="none" w:color="FFFFFF" w:sz="0"/>
              <w:bottom w:val="single" w:color="CBB89A" w:sz="4"/>
              <w:right w:val="single" w:color="CBB89A" w:sz="4"/>
            </w:tcBorders>
            <w:shd w:fill="FFFFFF" w:color="auto" w:val="clear"/>
            <w:tcMar>
              <w:top w:type="dxa" w:w="130"/>
              <w:left w:type="dxa" w:w="200"/>
              <w:bottom w:type="dxa" w:w="130"/>
              <w:right w:type="dxa" w:w="160"/>
            </w:tcMar>
          </w:tcPr>
          <w:p>
            <w:pPr>
              <w:spacing w:after="40"/>
            </w:pPr>
            <w:r>
              <w:rPr>
                <w:rFonts w:ascii="Georgia" w:cs="Georgia" w:eastAsia="Georgia" w:hAnsi="Georgia"/>
                <w:b/>
                <w:bCs/>
                <w:color w:val="0B4F4A"/>
                <w:sz w:val="14"/>
                <w:szCs w:val="14"/>
              </w:rPr>
              <w:t xml:space="preserve">TRADITIONAL</w:t>
            </w:r>
          </w:p>
          <w:p>
            <w:r>
              <w:rPr>
                <w:rFonts w:ascii="Verdana" w:cs="Verdana" w:eastAsia="Verdana" w:hAnsi="Verdana"/>
                <w:color w:val="2B2B2B"/>
                <w:sz w:val="19"/>
                <w:szCs w:val="19"/>
              </w:rPr>
              <w:t xml:space="preserve">Built by hand-writing code; developers assemble and wire together the UI, backend, and database themselves.</w:t>
            </w:r>
          </w:p>
        </w:tc>
        <w:tc>
          <w:tcPr>
            <w:tcW w:type="dxa" w:w="4680"/>
            <w:tcBorders>
              <w:top w:val="none" w:color="FFFFFF" w:sz="0"/>
              <w:left w:val="none" w:color="FFFFFF" w:sz="0"/>
              <w:bottom w:val="single" w:color="CBB89A" w:sz="4"/>
              <w:right w:val="none" w:color="FFFFFF" w:sz="0"/>
            </w:tcBorders>
            <w:shd w:fill="FFFFFF" w:color="auto" w:val="clear"/>
            <w:tcMar>
              <w:top w:type="dxa" w:w="130"/>
              <w:left w:type="dxa" w:w="200"/>
              <w:bottom w:type="dxa" w:w="130"/>
              <w:right w:type="dxa" w:w="160"/>
            </w:tcMar>
          </w:tcPr>
          <w:p>
            <w:pPr>
              <w:spacing w:after="40"/>
            </w:pPr>
            <w:r>
              <w:rPr>
                <w:rFonts w:ascii="Georgia" w:cs="Georgia" w:eastAsia="Georgia" w:hAnsi="Georgia"/>
                <w:b/>
                <w:bCs/>
                <w:color w:val="D96C2E"/>
                <w:sz w:val="14"/>
                <w:szCs w:val="14"/>
              </w:rPr>
              <w:t xml:space="preserve">LOW-CODE</w:t>
            </w:r>
          </w:p>
          <w:p>
            <w:r>
              <w:rPr>
                <w:rFonts w:ascii="Verdana" w:cs="Verdana" w:eastAsia="Verdana" w:hAnsi="Verdana"/>
                <w:color w:val="2B2B2B"/>
                <w:sz w:val="19"/>
                <w:szCs w:val="19"/>
              </w:rPr>
              <w:t xml:space="preserve">Built mainly through visual canvases and pre-built blocks; hand-coding is reserved for special customization.</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0B4F4A" w:color="auto" w:val="clear"/>
            <w:tcMar>
              <w:top w:type="dxa" w:w="70"/>
              <w:left w:type="dxa" w:w="200"/>
              <w:bottom w:type="dxa" w:w="70"/>
              <w:right w:type="dxa" w:w="200"/>
            </w:tcMar>
          </w:tcPr>
          <w:p>
            <w:r>
              <w:rPr>
                <w:rFonts w:ascii="Georgia" w:cs="Georgia" w:eastAsia="Georgia" w:hAnsi="Georgia"/>
                <w:b/>
                <w:bCs/>
                <w:color w:val="FFFFFF"/>
                <w:sz w:val="19"/>
                <w:szCs w:val="19"/>
              </w:rPr>
              <w:t xml:space="preserve">Coding Requirement</w:t>
            </w:r>
          </w:p>
        </w:tc>
      </w:tr>
      <w:tr>
        <w:tc>
          <w:tcPr>
            <w:tcW w:type="dxa" w:w="4680"/>
            <w:tcBorders>
              <w:top w:val="none" w:color="FFFFFF" w:sz="0"/>
              <w:left w:val="none" w:color="FFFFFF" w:sz="0"/>
              <w:bottom w:val="single" w:color="CBB89A" w:sz="4"/>
              <w:right w:val="single" w:color="CBB89A" w:sz="4"/>
            </w:tcBorders>
            <w:shd w:fill="FBF6EC" w:color="auto" w:val="clear"/>
            <w:tcMar>
              <w:top w:type="dxa" w:w="130"/>
              <w:left w:type="dxa" w:w="200"/>
              <w:bottom w:type="dxa" w:w="130"/>
              <w:right w:type="dxa" w:w="160"/>
            </w:tcMar>
          </w:tcPr>
          <w:p>
            <w:pPr>
              <w:spacing w:after="40"/>
            </w:pPr>
            <w:r>
              <w:rPr>
                <w:rFonts w:ascii="Georgia" w:cs="Georgia" w:eastAsia="Georgia" w:hAnsi="Georgia"/>
                <w:b/>
                <w:bCs/>
                <w:color w:val="0B4F4A"/>
                <w:sz w:val="14"/>
                <w:szCs w:val="14"/>
              </w:rPr>
              <w:t xml:space="preserve">TRADITIONAL</w:t>
            </w:r>
          </w:p>
          <w:p>
            <w:r>
              <w:rPr>
                <w:rFonts w:ascii="Verdana" w:cs="Verdana" w:eastAsia="Verdana" w:hAnsi="Verdana"/>
                <w:color w:val="2B2B2B"/>
                <w:sz w:val="19"/>
                <w:szCs w:val="19"/>
              </w:rPr>
              <w:t xml:space="preserve">Heavy reliance on programming languages and frameworks, generally needing an experienced development team.</w:t>
            </w:r>
          </w:p>
        </w:tc>
        <w:tc>
          <w:tcPr>
            <w:tcW w:type="dxa" w:w="4680"/>
            <w:tcBorders>
              <w:top w:val="none" w:color="FFFFFF" w:sz="0"/>
              <w:left w:val="none" w:color="FFFFFF" w:sz="0"/>
              <w:bottom w:val="single" w:color="CBB89A" w:sz="4"/>
              <w:right w:val="none" w:color="FFFFFF" w:sz="0"/>
            </w:tcBorders>
            <w:shd w:fill="FBF6EC" w:color="auto" w:val="clear"/>
            <w:tcMar>
              <w:top w:type="dxa" w:w="130"/>
              <w:left w:type="dxa" w:w="200"/>
              <w:bottom w:type="dxa" w:w="130"/>
              <w:right w:type="dxa" w:w="160"/>
            </w:tcMar>
          </w:tcPr>
          <w:p>
            <w:pPr>
              <w:spacing w:after="40"/>
            </w:pPr>
            <w:r>
              <w:rPr>
                <w:rFonts w:ascii="Georgia" w:cs="Georgia" w:eastAsia="Georgia" w:hAnsi="Georgia"/>
                <w:b/>
                <w:bCs/>
                <w:color w:val="D96C2E"/>
                <w:sz w:val="14"/>
                <w:szCs w:val="14"/>
              </w:rPr>
              <w:t xml:space="preserve">LOW-CODE</w:t>
            </w:r>
          </w:p>
          <w:p>
            <w:r>
              <w:rPr>
                <w:rFonts w:ascii="Verdana" w:cs="Verdana" w:eastAsia="Verdana" w:hAnsi="Verdana"/>
                <w:color w:val="2B2B2B"/>
                <w:sz w:val="19"/>
                <w:szCs w:val="19"/>
              </w:rPr>
              <w:t xml:space="preserve">Minimal hand-coding — drag-and-drop tools, templates, and reusable modules do most of the work.</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0B4F4A" w:color="auto" w:val="clear"/>
            <w:tcMar>
              <w:top w:type="dxa" w:w="70"/>
              <w:left w:type="dxa" w:w="200"/>
              <w:bottom w:type="dxa" w:w="70"/>
              <w:right w:type="dxa" w:w="200"/>
            </w:tcMar>
          </w:tcPr>
          <w:p>
            <w:r>
              <w:rPr>
                <w:rFonts w:ascii="Georgia" w:cs="Georgia" w:eastAsia="Georgia" w:hAnsi="Georgia"/>
                <w:b/>
                <w:bCs/>
                <w:color w:val="FFFFFF"/>
                <w:sz w:val="19"/>
                <w:szCs w:val="19"/>
              </w:rPr>
              <w:t xml:space="preserve">Development Time</w:t>
            </w:r>
          </w:p>
        </w:tc>
      </w:tr>
      <w:tr>
        <w:tc>
          <w:tcPr>
            <w:tcW w:type="dxa" w:w="4680"/>
            <w:tcBorders>
              <w:top w:val="none" w:color="FFFFFF" w:sz="0"/>
              <w:left w:val="none" w:color="FFFFFF" w:sz="0"/>
              <w:bottom w:val="single" w:color="CBB89A" w:sz="4"/>
              <w:right w:val="single" w:color="CBB89A" w:sz="4"/>
            </w:tcBorders>
            <w:shd w:fill="FFFFFF" w:color="auto" w:val="clear"/>
            <w:tcMar>
              <w:top w:type="dxa" w:w="130"/>
              <w:left w:type="dxa" w:w="200"/>
              <w:bottom w:type="dxa" w:w="130"/>
              <w:right w:type="dxa" w:w="160"/>
            </w:tcMar>
          </w:tcPr>
          <w:p>
            <w:pPr>
              <w:spacing w:after="40"/>
            </w:pPr>
            <w:r>
              <w:rPr>
                <w:rFonts w:ascii="Georgia" w:cs="Georgia" w:eastAsia="Georgia" w:hAnsi="Georgia"/>
                <w:b/>
                <w:bCs/>
                <w:color w:val="0B4F4A"/>
                <w:sz w:val="14"/>
                <w:szCs w:val="14"/>
              </w:rPr>
              <w:t xml:space="preserve">TRADITIONAL</w:t>
            </w:r>
          </w:p>
          <w:p>
            <w:r>
              <w:rPr>
                <w:rFonts w:ascii="Verdana" w:cs="Verdana" w:eastAsia="Verdana" w:hAnsi="Verdana"/>
                <w:color w:val="2B2B2B"/>
                <w:sz w:val="19"/>
                <w:szCs w:val="19"/>
              </w:rPr>
              <w:t xml:space="preserve">Longer timelines, since every component is designed, coded, wired, and tested as a separate step.</w:t>
            </w:r>
          </w:p>
        </w:tc>
        <w:tc>
          <w:tcPr>
            <w:tcW w:type="dxa" w:w="4680"/>
            <w:tcBorders>
              <w:top w:val="none" w:color="FFFFFF" w:sz="0"/>
              <w:left w:val="none" w:color="FFFFFF" w:sz="0"/>
              <w:bottom w:val="single" w:color="CBB89A" w:sz="4"/>
              <w:right w:val="none" w:color="FFFFFF" w:sz="0"/>
            </w:tcBorders>
            <w:shd w:fill="FFFFFF" w:color="auto" w:val="clear"/>
            <w:tcMar>
              <w:top w:type="dxa" w:w="130"/>
              <w:left w:type="dxa" w:w="200"/>
              <w:bottom w:type="dxa" w:w="130"/>
              <w:right w:type="dxa" w:w="160"/>
            </w:tcMar>
          </w:tcPr>
          <w:p>
            <w:pPr>
              <w:spacing w:after="40"/>
            </w:pPr>
            <w:r>
              <w:rPr>
                <w:rFonts w:ascii="Georgia" w:cs="Georgia" w:eastAsia="Georgia" w:hAnsi="Georgia"/>
                <w:b/>
                <w:bCs/>
                <w:color w:val="D96C2E"/>
                <w:sz w:val="14"/>
                <w:szCs w:val="14"/>
              </w:rPr>
              <w:t xml:space="preserve">LOW-CODE</w:t>
            </w:r>
          </w:p>
          <w:p>
            <w:r>
              <w:rPr>
                <w:rFonts w:ascii="Verdana" w:cs="Verdana" w:eastAsia="Verdana" w:hAnsi="Verdana"/>
                <w:color w:val="2B2B2B"/>
                <w:sz w:val="19"/>
                <w:szCs w:val="19"/>
              </w:rPr>
              <w:t xml:space="preserve">Shorter timelines, since the platform already ships most of the building blocks an app needs.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0B4F4A" w:color="auto" w:val="clear"/>
            <w:tcMar>
              <w:top w:type="dxa" w:w="70"/>
              <w:left w:type="dxa" w:w="200"/>
              <w:bottom w:type="dxa" w:w="70"/>
              <w:right w:type="dxa" w:w="200"/>
            </w:tcMar>
          </w:tcPr>
          <w:p>
            <w:r>
              <w:rPr>
                <w:rFonts w:ascii="Georgia" w:cs="Georgia" w:eastAsia="Georgia" w:hAnsi="Georgia"/>
                <w:b/>
                <w:bCs/>
                <w:color w:val="FFFFFF"/>
                <w:sz w:val="19"/>
                <w:szCs w:val="19"/>
              </w:rPr>
              <w:t xml:space="preserve">Customization</w:t>
            </w:r>
          </w:p>
        </w:tc>
      </w:tr>
      <w:tr>
        <w:tc>
          <w:tcPr>
            <w:tcW w:type="dxa" w:w="4680"/>
            <w:tcBorders>
              <w:top w:val="none" w:color="FFFFFF" w:sz="0"/>
              <w:left w:val="none" w:color="FFFFFF" w:sz="0"/>
              <w:bottom w:val="single" w:color="CBB89A" w:sz="4"/>
              <w:right w:val="single" w:color="CBB89A" w:sz="4"/>
            </w:tcBorders>
            <w:shd w:fill="FBF6EC" w:color="auto" w:val="clear"/>
            <w:tcMar>
              <w:top w:type="dxa" w:w="130"/>
              <w:left w:type="dxa" w:w="200"/>
              <w:bottom w:type="dxa" w:w="130"/>
              <w:right w:type="dxa" w:w="160"/>
            </w:tcMar>
          </w:tcPr>
          <w:p>
            <w:pPr>
              <w:spacing w:after="40"/>
            </w:pPr>
            <w:r>
              <w:rPr>
                <w:rFonts w:ascii="Georgia" w:cs="Georgia" w:eastAsia="Georgia" w:hAnsi="Georgia"/>
                <w:b/>
                <w:bCs/>
                <w:color w:val="0B4F4A"/>
                <w:sz w:val="14"/>
                <w:szCs w:val="14"/>
              </w:rPr>
              <w:t xml:space="preserve">TRADITIONAL</w:t>
            </w:r>
          </w:p>
          <w:p>
            <w:r>
              <w:rPr>
                <w:rFonts w:ascii="Verdana" w:cs="Verdana" w:eastAsia="Verdana" w:hAnsi="Verdana"/>
                <w:color w:val="2B2B2B"/>
                <w:sz w:val="19"/>
                <w:szCs w:val="19"/>
              </w:rPr>
              <w:t xml:space="preserve">Near-total control — almost any part of the application can be reshaped to exact specifications.</w:t>
            </w:r>
          </w:p>
        </w:tc>
        <w:tc>
          <w:tcPr>
            <w:tcW w:type="dxa" w:w="4680"/>
            <w:tcBorders>
              <w:top w:val="none" w:color="FFFFFF" w:sz="0"/>
              <w:left w:val="none" w:color="FFFFFF" w:sz="0"/>
              <w:bottom w:val="single" w:color="CBB89A" w:sz="4"/>
              <w:right w:val="none" w:color="FFFFFF" w:sz="0"/>
            </w:tcBorders>
            <w:shd w:fill="FBF6EC" w:color="auto" w:val="clear"/>
            <w:tcMar>
              <w:top w:type="dxa" w:w="130"/>
              <w:left w:type="dxa" w:w="200"/>
              <w:bottom w:type="dxa" w:w="130"/>
              <w:right w:type="dxa" w:w="160"/>
            </w:tcMar>
          </w:tcPr>
          <w:p>
            <w:pPr>
              <w:spacing w:after="40"/>
            </w:pPr>
            <w:r>
              <w:rPr>
                <w:rFonts w:ascii="Georgia" w:cs="Georgia" w:eastAsia="Georgia" w:hAnsi="Georgia"/>
                <w:b/>
                <w:bCs/>
                <w:color w:val="D96C2E"/>
                <w:sz w:val="14"/>
                <w:szCs w:val="14"/>
              </w:rPr>
              <w:t xml:space="preserve">LOW-CODE</w:t>
            </w:r>
          </w:p>
          <w:p>
            <w:r>
              <w:rPr>
                <w:rFonts w:ascii="Verdana" w:cs="Verdana" w:eastAsia="Verdana" w:hAnsi="Verdana"/>
                <w:color w:val="2B2B2B"/>
                <w:sz w:val="19"/>
                <w:szCs w:val="19"/>
              </w:rPr>
              <w:t xml:space="preserve">Fast for standard needs, but customization is bounded by whatever the platform's feature set allows.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0B4F4A" w:color="auto" w:val="clear"/>
            <w:tcMar>
              <w:top w:type="dxa" w:w="70"/>
              <w:left w:type="dxa" w:w="200"/>
              <w:bottom w:type="dxa" w:w="70"/>
              <w:right w:type="dxa" w:w="200"/>
            </w:tcMar>
          </w:tcPr>
          <w:p>
            <w:r>
              <w:rPr>
                <w:rFonts w:ascii="Georgia" w:cs="Georgia" w:eastAsia="Georgia" w:hAnsi="Georgia"/>
                <w:b/>
                <w:bCs/>
                <w:color w:val="FFFFFF"/>
                <w:sz w:val="19"/>
                <w:szCs w:val="19"/>
              </w:rPr>
              <w:t xml:space="preserve">Technical Expertise</w:t>
            </w:r>
          </w:p>
        </w:tc>
      </w:tr>
      <w:tr>
        <w:tc>
          <w:tcPr>
            <w:tcW w:type="dxa" w:w="4680"/>
            <w:tcBorders>
              <w:top w:val="none" w:color="FFFFFF" w:sz="0"/>
              <w:left w:val="none" w:color="FFFFFF" w:sz="0"/>
              <w:bottom w:val="single" w:color="CBB89A" w:sz="4"/>
              <w:right w:val="single" w:color="CBB89A" w:sz="4"/>
            </w:tcBorders>
            <w:shd w:fill="FFFFFF" w:color="auto" w:val="clear"/>
            <w:tcMar>
              <w:top w:type="dxa" w:w="130"/>
              <w:left w:type="dxa" w:w="200"/>
              <w:bottom w:type="dxa" w:w="130"/>
              <w:right w:type="dxa" w:w="160"/>
            </w:tcMar>
          </w:tcPr>
          <w:p>
            <w:pPr>
              <w:spacing w:after="40"/>
            </w:pPr>
            <w:r>
              <w:rPr>
                <w:rFonts w:ascii="Georgia" w:cs="Georgia" w:eastAsia="Georgia" w:hAnsi="Georgia"/>
                <w:b/>
                <w:bCs/>
                <w:color w:val="0B4F4A"/>
                <w:sz w:val="14"/>
                <w:szCs w:val="14"/>
              </w:rPr>
              <w:t xml:space="preserve">TRADITIONAL</w:t>
            </w:r>
          </w:p>
          <w:p>
            <w:r>
              <w:rPr>
                <w:rFonts w:ascii="Verdana" w:cs="Verdana" w:eastAsia="Verdana" w:hAnsi="Verdana"/>
                <w:color w:val="2B2B2B"/>
                <w:sz w:val="19"/>
                <w:szCs w:val="19"/>
              </w:rPr>
              <w:t xml:space="preserve">Calls for strong grounding in languages, databases, APIs, frameworks, and architecture.</w:t>
            </w:r>
          </w:p>
        </w:tc>
        <w:tc>
          <w:tcPr>
            <w:tcW w:type="dxa" w:w="4680"/>
            <w:tcBorders>
              <w:top w:val="none" w:color="FFFFFF" w:sz="0"/>
              <w:left w:val="none" w:color="FFFFFF" w:sz="0"/>
              <w:bottom w:val="single" w:color="CBB89A" w:sz="4"/>
              <w:right w:val="none" w:color="FFFFFF" w:sz="0"/>
            </w:tcBorders>
            <w:shd w:fill="FFFFFF" w:color="auto" w:val="clear"/>
            <w:tcMar>
              <w:top w:type="dxa" w:w="130"/>
              <w:left w:type="dxa" w:w="200"/>
              <w:bottom w:type="dxa" w:w="130"/>
              <w:right w:type="dxa" w:w="160"/>
            </w:tcMar>
          </w:tcPr>
          <w:p>
            <w:pPr>
              <w:spacing w:after="40"/>
            </w:pPr>
            <w:r>
              <w:rPr>
                <w:rFonts w:ascii="Georgia" w:cs="Georgia" w:eastAsia="Georgia" w:hAnsi="Georgia"/>
                <w:b/>
                <w:bCs/>
                <w:color w:val="D96C2E"/>
                <w:sz w:val="14"/>
                <w:szCs w:val="14"/>
              </w:rPr>
              <w:t xml:space="preserve">LOW-CODE</w:t>
            </w:r>
          </w:p>
          <w:p>
            <w:r>
              <w:rPr>
                <w:rFonts w:ascii="Verdana" w:cs="Verdana" w:eastAsia="Verdana" w:hAnsi="Verdana"/>
                <w:color w:val="2B2B2B"/>
                <w:sz w:val="19"/>
                <w:szCs w:val="19"/>
              </w:rPr>
              <w:t xml:space="preserve">Far more approachable — visual builders let non-specialists assemble working applications.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0B4F4A" w:color="auto" w:val="clear"/>
            <w:tcMar>
              <w:top w:type="dxa" w:w="70"/>
              <w:left w:type="dxa" w:w="200"/>
              <w:bottom w:type="dxa" w:w="70"/>
              <w:right w:type="dxa" w:w="200"/>
            </w:tcMar>
          </w:tcPr>
          <w:p>
            <w:r>
              <w:rPr>
                <w:rFonts w:ascii="Georgia" w:cs="Georgia" w:eastAsia="Georgia" w:hAnsi="Georgia"/>
                <w:b/>
                <w:bCs/>
                <w:color w:val="FFFFFF"/>
                <w:sz w:val="19"/>
                <w:szCs w:val="19"/>
              </w:rPr>
              <w:t xml:space="preserve">Cost</w:t>
            </w:r>
          </w:p>
        </w:tc>
      </w:tr>
      <w:tr>
        <w:tc>
          <w:tcPr>
            <w:tcW w:type="dxa" w:w="4680"/>
            <w:tcBorders>
              <w:top w:val="none" w:color="FFFFFF" w:sz="0"/>
              <w:left w:val="none" w:color="FFFFFF" w:sz="0"/>
              <w:bottom w:val="single" w:color="CBB89A" w:sz="4"/>
              <w:right w:val="single" w:color="CBB89A" w:sz="4"/>
            </w:tcBorders>
            <w:shd w:fill="FBF6EC" w:color="auto" w:val="clear"/>
            <w:tcMar>
              <w:top w:type="dxa" w:w="130"/>
              <w:left w:type="dxa" w:w="200"/>
              <w:bottom w:type="dxa" w:w="130"/>
              <w:right w:type="dxa" w:w="160"/>
            </w:tcMar>
          </w:tcPr>
          <w:p>
            <w:pPr>
              <w:spacing w:after="40"/>
            </w:pPr>
            <w:r>
              <w:rPr>
                <w:rFonts w:ascii="Georgia" w:cs="Georgia" w:eastAsia="Georgia" w:hAnsi="Georgia"/>
                <w:b/>
                <w:bCs/>
                <w:color w:val="0B4F4A"/>
                <w:sz w:val="14"/>
                <w:szCs w:val="14"/>
              </w:rPr>
              <w:t xml:space="preserve">TRADITIONAL</w:t>
            </w:r>
          </w:p>
          <w:p>
            <w:r>
              <w:rPr>
                <w:rFonts w:ascii="Verdana" w:cs="Verdana" w:eastAsia="Verdana" w:hAnsi="Verdana"/>
                <w:color w:val="2B2B2B"/>
                <w:sz w:val="19"/>
                <w:szCs w:val="19"/>
              </w:rPr>
              <w:t xml:space="preserve">Tends to run higher, driven by specialist salaries, longer build cycles, and ongoing upkeep.</w:t>
            </w:r>
          </w:p>
        </w:tc>
        <w:tc>
          <w:tcPr>
            <w:tcW w:type="dxa" w:w="4680"/>
            <w:tcBorders>
              <w:top w:val="none" w:color="FFFFFF" w:sz="0"/>
              <w:left w:val="none" w:color="FFFFFF" w:sz="0"/>
              <w:bottom w:val="single" w:color="CBB89A" w:sz="4"/>
              <w:right w:val="none" w:color="FFFFFF" w:sz="0"/>
            </w:tcBorders>
            <w:shd w:fill="FBF6EC" w:color="auto" w:val="clear"/>
            <w:tcMar>
              <w:top w:type="dxa" w:w="130"/>
              <w:left w:type="dxa" w:w="200"/>
              <w:bottom w:type="dxa" w:w="130"/>
              <w:right w:type="dxa" w:w="160"/>
            </w:tcMar>
          </w:tcPr>
          <w:p>
            <w:pPr>
              <w:spacing w:after="40"/>
            </w:pPr>
            <w:r>
              <w:rPr>
                <w:rFonts w:ascii="Georgia" w:cs="Georgia" w:eastAsia="Georgia" w:hAnsi="Georgia"/>
                <w:b/>
                <w:bCs/>
                <w:color w:val="D96C2E"/>
                <w:sz w:val="14"/>
                <w:szCs w:val="14"/>
              </w:rPr>
              <w:t xml:space="preserve">LOW-CODE</w:t>
            </w:r>
          </w:p>
          <w:p>
            <w:r>
              <w:rPr>
                <w:rFonts w:ascii="Verdana" w:cs="Verdana" w:eastAsia="Verdana" w:hAnsi="Verdana"/>
                <w:color w:val="2B2B2B"/>
                <w:sz w:val="19"/>
                <w:szCs w:val="19"/>
              </w:rPr>
              <w:t xml:space="preserve">Often cheaper to build, though recurring license or subscription fees apply to the platform itself.</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0B4F4A" w:color="auto" w:val="clear"/>
            <w:tcMar>
              <w:top w:type="dxa" w:w="70"/>
              <w:left w:type="dxa" w:w="200"/>
              <w:bottom w:type="dxa" w:w="70"/>
              <w:right w:type="dxa" w:w="200"/>
            </w:tcMar>
          </w:tcPr>
          <w:p>
            <w:r>
              <w:rPr>
                <w:rFonts w:ascii="Georgia" w:cs="Georgia" w:eastAsia="Georgia" w:hAnsi="Georgia"/>
                <w:b/>
                <w:bCs/>
                <w:color w:val="FFFFFF"/>
                <w:sz w:val="19"/>
                <w:szCs w:val="19"/>
              </w:rPr>
              <w:t xml:space="preserve">Deployment &amp; Maintenance</w:t>
            </w:r>
          </w:p>
        </w:tc>
      </w:tr>
      <w:tr>
        <w:tc>
          <w:tcPr>
            <w:tcW w:type="dxa" w:w="4680"/>
            <w:tcBorders>
              <w:top w:val="none" w:color="FFFFFF" w:sz="0"/>
              <w:left w:val="none" w:color="FFFFFF" w:sz="0"/>
              <w:bottom w:val="single" w:color="CBB89A" w:sz="4"/>
              <w:right w:val="single" w:color="CBB89A" w:sz="4"/>
            </w:tcBorders>
            <w:shd w:fill="FFFFFF" w:color="auto" w:val="clear"/>
            <w:tcMar>
              <w:top w:type="dxa" w:w="130"/>
              <w:left w:type="dxa" w:w="200"/>
              <w:bottom w:type="dxa" w:w="130"/>
              <w:right w:type="dxa" w:w="160"/>
            </w:tcMar>
          </w:tcPr>
          <w:p>
            <w:pPr>
              <w:spacing w:after="40"/>
            </w:pPr>
            <w:r>
              <w:rPr>
                <w:rFonts w:ascii="Georgia" w:cs="Georgia" w:eastAsia="Georgia" w:hAnsi="Georgia"/>
                <w:b/>
                <w:bCs/>
                <w:color w:val="0B4F4A"/>
                <w:sz w:val="14"/>
                <w:szCs w:val="14"/>
              </w:rPr>
              <w:t xml:space="preserve">TRADITIONAL</w:t>
            </w:r>
          </w:p>
          <w:p>
            <w:r>
              <w:rPr>
                <w:rFonts w:ascii="Verdana" w:cs="Verdana" w:eastAsia="Verdana" w:hAnsi="Verdana"/>
                <w:color w:val="2B2B2B"/>
                <w:sz w:val="19"/>
                <w:szCs w:val="19"/>
              </w:rPr>
              <w:t xml:space="preserve">Involves server setup and release engineering; every update is coded, tested, and redeployed.</w:t>
            </w:r>
          </w:p>
        </w:tc>
        <w:tc>
          <w:tcPr>
            <w:tcW w:type="dxa" w:w="4680"/>
            <w:tcBorders>
              <w:top w:val="none" w:color="FFFFFF" w:sz="0"/>
              <w:left w:val="none" w:color="FFFFFF" w:sz="0"/>
              <w:bottom w:val="single" w:color="CBB89A" w:sz="4"/>
              <w:right w:val="none" w:color="FFFFFF" w:sz="0"/>
            </w:tcBorders>
            <w:shd w:fill="FFFFFF" w:color="auto" w:val="clear"/>
            <w:tcMar>
              <w:top w:type="dxa" w:w="130"/>
              <w:left w:type="dxa" w:w="200"/>
              <w:bottom w:type="dxa" w:w="130"/>
              <w:right w:type="dxa" w:w="160"/>
            </w:tcMar>
          </w:tcPr>
          <w:p>
            <w:pPr>
              <w:spacing w:after="40"/>
            </w:pPr>
            <w:r>
              <w:rPr>
                <w:rFonts w:ascii="Georgia" w:cs="Georgia" w:eastAsia="Georgia" w:hAnsi="Georgia"/>
                <w:b/>
                <w:bCs/>
                <w:color w:val="D96C2E"/>
                <w:sz w:val="14"/>
                <w:szCs w:val="14"/>
              </w:rPr>
              <w:t xml:space="preserve">LOW-CODE</w:t>
            </w:r>
          </w:p>
          <w:p>
            <w:r>
              <w:rPr>
                <w:rFonts w:ascii="Verdana" w:cs="Verdana" w:eastAsia="Verdana" w:hAnsi="Verdana"/>
                <w:color w:val="2B2B2B"/>
                <w:sz w:val="19"/>
                <w:szCs w:val="19"/>
              </w:rPr>
              <w:t xml:space="preserve">Publishing is largely a few clicks; most changes are made visually and pushed live quickly.</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0B4F4A" w:color="auto" w:val="clear"/>
            <w:tcMar>
              <w:top w:type="dxa" w:w="70"/>
              <w:left w:type="dxa" w:w="200"/>
              <w:bottom w:type="dxa" w:w="70"/>
              <w:right w:type="dxa" w:w="200"/>
            </w:tcMar>
          </w:tcPr>
          <w:p>
            <w:r>
              <w:rPr>
                <w:rFonts w:ascii="Georgia" w:cs="Georgia" w:eastAsia="Georgia" w:hAnsi="Georgia"/>
                <w:b/>
                <w:bCs/>
                <w:color w:val="FFFFFF"/>
                <w:sz w:val="19"/>
                <w:szCs w:val="19"/>
              </w:rPr>
              <w:t xml:space="preserve">Best Fit</w:t>
            </w:r>
          </w:p>
        </w:tc>
      </w:tr>
      <w:tr>
        <w:tc>
          <w:tcPr>
            <w:tcW w:type="dxa" w:w="4680"/>
            <w:tcBorders>
              <w:top w:val="none" w:color="FFFFFF" w:sz="0"/>
              <w:left w:val="none" w:color="FFFFFF" w:sz="0"/>
              <w:bottom w:val="single" w:color="CBB89A" w:sz="4"/>
              <w:right w:val="single" w:color="CBB89A" w:sz="4"/>
            </w:tcBorders>
            <w:shd w:fill="FBF6EC" w:color="auto" w:val="clear"/>
            <w:tcMar>
              <w:top w:type="dxa" w:w="130"/>
              <w:left w:type="dxa" w:w="200"/>
              <w:bottom w:type="dxa" w:w="130"/>
              <w:right w:type="dxa" w:w="160"/>
            </w:tcMar>
          </w:tcPr>
          <w:p>
            <w:pPr>
              <w:spacing w:after="40"/>
            </w:pPr>
            <w:r>
              <w:rPr>
                <w:rFonts w:ascii="Georgia" w:cs="Georgia" w:eastAsia="Georgia" w:hAnsi="Georgia"/>
                <w:b/>
                <w:bCs/>
                <w:color w:val="0B4F4A"/>
                <w:sz w:val="14"/>
                <w:szCs w:val="14"/>
              </w:rPr>
              <w:t xml:space="preserve">TRADITIONAL</w:t>
            </w:r>
          </w:p>
          <w:p>
            <w:r>
              <w:rPr>
                <w:rFonts w:ascii="Verdana" w:cs="Verdana" w:eastAsia="Verdana" w:hAnsi="Verdana"/>
                <w:color w:val="2B2B2B"/>
                <w:sz w:val="19"/>
                <w:szCs w:val="19"/>
              </w:rPr>
              <w:t xml:space="preserve">Large-scale, performance-critical, or highly bespoke systems that demand full control.</w:t>
            </w:r>
          </w:p>
        </w:tc>
        <w:tc>
          <w:tcPr>
            <w:tcW w:type="dxa" w:w="4680"/>
            <w:tcBorders>
              <w:top w:val="none" w:color="FFFFFF" w:sz="0"/>
              <w:left w:val="none" w:color="FFFFFF" w:sz="0"/>
              <w:bottom w:val="single" w:color="CBB89A" w:sz="4"/>
              <w:right w:val="none" w:color="FFFFFF" w:sz="0"/>
            </w:tcBorders>
            <w:shd w:fill="FBF6EC" w:color="auto" w:val="clear"/>
            <w:tcMar>
              <w:top w:type="dxa" w:w="130"/>
              <w:left w:type="dxa" w:w="200"/>
              <w:bottom w:type="dxa" w:w="130"/>
              <w:right w:type="dxa" w:w="160"/>
            </w:tcMar>
          </w:tcPr>
          <w:p>
            <w:pPr>
              <w:spacing w:after="40"/>
            </w:pPr>
            <w:r>
              <w:rPr>
                <w:rFonts w:ascii="Georgia" w:cs="Georgia" w:eastAsia="Georgia" w:hAnsi="Georgia"/>
                <w:b/>
                <w:bCs/>
                <w:color w:val="D96C2E"/>
                <w:sz w:val="14"/>
                <w:szCs w:val="14"/>
              </w:rPr>
              <w:t xml:space="preserve">LOW-CODE</w:t>
            </w:r>
          </w:p>
          <w:p>
            <w:r>
              <w:rPr>
                <w:rFonts w:ascii="Verdana" w:cs="Verdana" w:eastAsia="Verdana" w:hAnsi="Verdana"/>
                <w:color w:val="2B2B2B"/>
                <w:sz w:val="19"/>
                <w:szCs w:val="19"/>
              </w:rPr>
              <w:t xml:space="preserve">Business tools, forms, workflow automation, and prototypes that need to ship fast.</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W w:type="dxa" w:w="140"/>
            <w:tcBorders>
              <w:top w:val="none" w:color="FFFFFF" w:sz="0"/>
              <w:left w:val="none" w:color="FFFFFF" w:sz="0"/>
              <w:bottom w:val="none" w:color="FFFFFF" w:sz="0"/>
              <w:right w:val="none" w:color="FFFFFF" w:sz="0"/>
            </w:tcBorders>
            <w:shd w:fill="D96C2E" w:color="auto" w:val="clear"/>
          </w:tcPr>
          <w:p/>
        </w:tc>
        <w:tc>
          <w:tcPr>
            <w:tcW w:type="dxa" w:w="9220"/>
            <w:tcBorders>
              <w:top w:val="none" w:color="FFFFFF" w:sz="0"/>
              <w:left w:val="none" w:color="FFFFFF" w:sz="0"/>
              <w:bottom w:val="none" w:color="FFFFFF" w:sz="0"/>
              <w:right w:val="none" w:color="FFFFFF" w:sz="0"/>
            </w:tcBorders>
            <w:shd w:fill="F4EDE1" w:color="auto" w:val="clear"/>
            <w:tcMar>
              <w:top w:type="dxa" w:w="90"/>
              <w:left w:type="dxa" w:w="200"/>
              <w:bottom w:type="dxa" w:w="90"/>
              <w:right w:type="dxa" w:w="200"/>
            </w:tcMar>
            <w:vAlign w:val="center"/>
          </w:tcPr>
          <w:p>
            <w:pPr>
              <w:spacing w:after="0" w:before="0"/>
            </w:pPr>
            <w:r>
              <w:rPr>
                <w:rFonts w:ascii="Georgia" w:cs="Georgia" w:eastAsia="Georgia" w:hAnsi="Georgia"/>
                <w:b/>
                <w:bCs/>
                <w:color w:val="D96C2E"/>
                <w:sz w:val="24"/>
                <w:szCs w:val="24"/>
              </w:rPr>
              <w:t xml:space="preserve">06  </w:t>
            </w:r>
            <w:r>
              <w:rPr>
                <w:rFonts w:ascii="Georgia" w:cs="Georgia" w:eastAsia="Georgia" w:hAnsi="Georgia"/>
                <w:b/>
                <w:bCs/>
                <w:color w:val="07332F"/>
                <w:sz w:val="24"/>
                <w:szCs w:val="24"/>
              </w:rPr>
              <w:t xml:space="preserve">Result</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B89A" w:sz="4"/>
              <w:left w:val="single" w:color="0B4F4A" w:sz="24"/>
              <w:bottom w:val="single" w:color="CBB89A" w:sz="4"/>
              <w:right w:val="single" w:color="CBB89A" w:sz="4"/>
            </w:tcBorders>
            <w:shd w:fill="FFFFFF" w:color="auto" w:val="clear"/>
            <w:tcMar>
              <w:top w:type="dxa" w:w="160"/>
              <w:left w:type="dxa" w:w="260"/>
              <w:bottom w:type="dxa" w:w="160"/>
              <w:right w:type="dxa" w:w="260"/>
            </w:tcMar>
          </w:tcPr>
          <w:p>
            <w:pPr>
              <w:spacing w:after="60"/>
            </w:pPr>
            <w:r>
              <w:rPr>
                <w:rFonts w:ascii="Georgia" w:cs="Georgia" w:eastAsia="Georgia" w:hAnsi="Georgia"/>
                <w:b/>
                <w:bCs/>
                <w:caps/>
                <w:color w:val="0B4F4A"/>
                <w:sz w:val="18"/>
                <w:szCs w:val="18"/>
              </w:rPr>
              <w:t xml:space="preserve">Conclusion</w:t>
            </w:r>
          </w:p>
          <w:p>
            <w:r>
              <w:rPr>
                <w:rFonts w:ascii="Verdana" w:cs="Verdana" w:eastAsia="Verdana" w:hAnsi="Verdana"/>
                <w:color w:val="2B2B2B"/>
                <w:sz w:val="20"/>
                <w:szCs w:val="20"/>
              </w:rPr>
              <w:t xml:space="preserve">Traditional development remains the stronger choice when a project needs deep customization, full architectural control, and can absorb a longer build cycle. Low-code earns its place where speed matters more than total control — business tooling, workflow automation, and prototypes that need to reach users quickly. In practice, the right approach follows from the project's complexity, timeline, budget, and how much customization it truly demands.</w:t>
            </w:r>
          </w:p>
        </w:tc>
      </w:tr>
    </w:tbl>
    <w:sectPr>
      <w:headerReference w:type="default" r:id="rId9"/>
      <w:footerReference w:type="default" r:id="rId10"/>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erdana" w:cs="Verdana" w:eastAsia="Verdana" w:hAnsi="Verdana"/>
        <w:color w:val="8A7A5C"/>
        <w:sz w:val="15"/>
        <w:szCs w:val="15"/>
      </w:rPr>
      <w:t xml:space="preserve">Page </w:t>
    </w:r>
    <w:r>
      <w:rPr>
        <w:rFonts w:ascii="Verdana" w:cs="Verdana" w:eastAsia="Verdana" w:hAnsi="Verdana"/>
        <w:color w:val="8A7A5C"/>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erdana" w:cs="Verdana" w:eastAsia="Verdana" w:hAnsi="Verdana"/>
        <w:color w:val="8A7A5C"/>
        <w:sz w:val="15"/>
        <w:szCs w:val="15"/>
      </w:rPr>
      <w:t xml:space="preserve">Page </w:t>
    </w:r>
    <w:r>
      <w:rPr>
        <w:rFonts w:ascii="Verdana" w:cs="Verdana" w:eastAsia="Verdana" w:hAnsi="Verdana"/>
        <w:color w:val="8A7A5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B89A" w:sz="6" w:space="4"/>
      </w:pBdr>
      <w:tabs>
        <w:tab w:val="right" w:pos="9026"/>
      </w:tabs>
    </w:pPr>
    <w:r>
      <w:rPr>
        <w:rFonts w:ascii="Verdana" w:cs="Verdana" w:eastAsia="Verdana" w:hAnsi="Verdana"/>
        <w:color w:val="8A7A5C"/>
        <w:sz w:val="15"/>
        <w:szCs w:val="15"/>
      </w:rPr>
      <w:t xml:space="preserve">CSE Lab Record</w:t>
    </w:r>
    <w:r>
      <w:rPr>
        <w:rFonts w:ascii="Verdana" w:cs="Verdana" w:eastAsia="Verdana" w:hAnsi="Verdana"/>
        <w:color w:val="8A7A5C"/>
        <w:sz w:val="15"/>
        <w:szCs w:val="15"/>
      </w:rPr>
      <w:t xml:space="preserve">	Low-Code vs Traditional Development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B89A" w:sz="6" w:space="4"/>
      </w:pBdr>
      <w:tabs>
        <w:tab w:val="right" w:pos="9026"/>
      </w:tabs>
    </w:pPr>
    <w:r>
      <w:rPr>
        <w:rFonts w:ascii="Verdana" w:cs="Verdana" w:eastAsia="Verdana" w:hAnsi="Verdana"/>
        <w:color w:val="8A7A5C"/>
        <w:sz w:val="15"/>
        <w:szCs w:val="15"/>
      </w:rPr>
      <w:t xml:space="preserve">CSE Lab Record</w:t>
    </w:r>
    <w:r>
      <w:rPr>
        <w:rFonts w:ascii="Verdana" w:cs="Verdana" w:eastAsia="Verdana" w:hAnsi="Verdana"/>
        <w:color w:val="8A7A5C"/>
        <w:sz w:val="15"/>
        <w:szCs w:val="15"/>
      </w:rPr>
      <w:t xml:space="preserve">	Low-Code vs Traditional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2026-07-30T01:54:08.199Z</dcterms:created>
  <dcterms:modified xsi:type="dcterms:W3CDTF">2026-07-30T01:54:08.199Z</dcterms:modified>
</cp:coreProperties>
</file>

<file path=docProps/custom.xml><?xml version="1.0" encoding="utf-8"?>
<Properties xmlns="http://schemas.openxmlformats.org/officeDocument/2006/custom-properties" xmlns:vt="http://schemas.openxmlformats.org/officeDocument/2006/docPropsVTypes"/>
</file>