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                          Initial Project Planning               </w:t>
      </w: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Strategic Employee Attrition Intelligence Dashboard</w:t>
      </w:r>
    </w:p>
    <w:tbl>
      <w:tblPr/>
      <w:tblGrid>
        <w:gridCol w:w="5323"/>
        <w:gridCol w:w="5323"/>
      </w:tblGrid>
      <w:tr>
        <w:trPr>
          <w:trHeight w:val="1" w:hRule="atLeast"/>
          <w:jc w:val="center"/>
        </w:trPr>
        <w:tc>
          <w:tcPr>
            <w:tcW w:w="53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Date</w:t>
            </w:r>
          </w:p>
        </w:tc>
        <w:tc>
          <w:tcPr>
            <w:tcW w:w="53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21 September 2026</w:t>
            </w:r>
          </w:p>
        </w:tc>
      </w:tr>
      <w:tr>
        <w:trPr>
          <w:trHeight w:val="1" w:hRule="atLeast"/>
          <w:jc w:val="center"/>
        </w:trPr>
        <w:tc>
          <w:tcPr>
            <w:tcW w:w="53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Team ID</w:t>
            </w:r>
          </w:p>
        </w:tc>
        <w:tc>
          <w:tcPr>
            <w:tcW w:w="53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MCA</w:t>
            </w:r>
          </w:p>
        </w:tc>
      </w:tr>
      <w:tr>
        <w:trPr>
          <w:trHeight w:val="1" w:hRule="atLeast"/>
          <w:jc w:val="center"/>
        </w:trPr>
        <w:tc>
          <w:tcPr>
            <w:tcW w:w="53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Project Name</w:t>
            </w:r>
          </w:p>
        </w:tc>
        <w:tc>
          <w:tcPr>
            <w:tcW w:w="53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8"/>
                <w:shd w:fill="auto" w:val="clear"/>
              </w:rPr>
              <w:t xml:space="preserve">Strategic Employee Attrition Intelligence Dashboard</w:t>
            </w:r>
          </w:p>
        </w:tc>
      </w:tr>
      <w:tr>
        <w:trPr>
          <w:trHeight w:val="1" w:hRule="atLeast"/>
          <w:jc w:val="center"/>
        </w:trPr>
        <w:tc>
          <w:tcPr>
            <w:tcW w:w="53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Maximum Marks</w:t>
            </w:r>
          </w:p>
        </w:tc>
        <w:tc>
          <w:tcPr>
            <w:tcW w:w="53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8"/>
                <w:shd w:fill="auto" w:val="clear"/>
              </w:rPr>
              <w:t xml:space="preserve">4 Marks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Product Backlog, Sprint Schedule, and Estimation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The supplied planning template has been adapted from application-registration examples to the actual employee attrition analytics project. The backlog covers data preparation, analysis, dashboard construction, validation and presentation.</w:t>
      </w:r>
    </w:p>
    <w:tbl>
      <w:tblPr/>
      <w:tblGrid>
        <w:gridCol w:w="1182"/>
        <w:gridCol w:w="1184"/>
        <w:gridCol w:w="1183"/>
        <w:gridCol w:w="1184"/>
        <w:gridCol w:w="1182"/>
        <w:gridCol w:w="1183"/>
        <w:gridCol w:w="1183"/>
        <w:gridCol w:w="1182"/>
        <w:gridCol w:w="1183"/>
      </w:tblGrid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Sprint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Functional Requirement (Epic)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User Story Number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User Story / Task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Story Points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Priority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Team Members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Sprint Start Date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Sprint End Date (Planned)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Sprint-1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Data Understanding &amp; Preparation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USN-1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an analyst, I can load the employee attrition dataset into the analytics workflow so that the project starts from the complete employee records.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2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Sprint-1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Data Understanding &amp; Preparation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USN-2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an analyst, I can inspect the 29 fields and their data types so that numerical, categorical and boolean variables are handled correctly.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2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Sprint-1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Data Understanding &amp; Preparation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USN-3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an analyst, I can check missing values and basic data quality so that dashboard results are based on complete and usable records.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2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Sprint-1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Attrition Analysis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USN-4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an HR decision maker, I can view total employees, attrition count and attrition rate so that I can understand the overall retention situation.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2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Sprint-1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Attrition Analysis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USN-5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an HR decision maker, I can compare attrition across departments so that differences between organizational areas are visible.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2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14-Sep-2026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Sprint-2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Workforce &amp; Retention Factors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USN-6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 manager, I can compare attrition by work mode so that onsite, hybrid and remote patterns can be examined.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2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Medium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15-Sep-2026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15-Sep-2026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Sprint-2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Workforce &amp; Retention Factors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USN-7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 manager, I can examine overtime hours by work mode and attrition status so that workload patterns can be explored.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3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15-Sep-2026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15-Sep-2026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Sprint-2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Workforce &amp; Retention Factors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USN-8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an HR analyst, I can compare burnout, engagement and work-life-balance measures between attrition groups so that wellbeing patterns are visible.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3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15-Sep-2026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15-Sep-2026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Sprint-2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Workforce &amp; Retention Factors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USN-9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an HR analyst, I can analyze salary, salary-hike and tenure-related measures so that compensation and career patterns can be explored.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3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Medium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16-Sep-2026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16-Sep-2026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Sprint-2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AI &amp; Career Indicators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USN-10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 manager, I can examine AI-tool usage and perceived AI job risk alongside attrition so that technology-related workforce patterns can be monitored.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3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Medium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16-Sep-2026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16-Sep-2026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Sprint-3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Dashboard Development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USN-11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 dashboard user, I can view KPI cards and summary visuals so that key attrition measures are available at a glance.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2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16-Sep-2026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16-Sep-2026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Sprint-3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Dashboard Development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USN-12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 dashboard user, I can filter visuals by department, work mode, job level and other dimensions so that I can investigate specific employee groups.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3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17-Sep-2026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17-Sep-2026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Sprint-3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Dashboard Development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USN-13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 dashboard user, I can interact with charts and cross-filter related visuals so that I can explore relationships without opening the raw dataset.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3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17-Sep-2026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17-Sep-2026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Sprint-3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Validation &amp; Presentation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USN-14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an analyst, I can validate dashboard totals against the source data and SQL checks so that the reported figures are consistent.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3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High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18-Sep-2026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18-Sep-2026</w:t>
            </w:r>
          </w:p>
        </w:tc>
      </w:tr>
      <w:tr>
        <w:trPr>
          <w:trHeight w:val="1" w:hRule="atLeast"/>
          <w:jc w:val="center"/>
        </w:trPr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Sprint-3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Validation &amp; Presentation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USN-15</w:t>
            </w:r>
          </w:p>
        </w:tc>
        <w:tc>
          <w:tcPr>
            <w:tcW w:w="1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As a project presenter, I can explain the major attrition patterns, dashboard functionality and project limitations so that the final solution can be demonstrated clearly.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2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Medium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Gayathri Ramakuri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18-Sep-2026</w:t>
            </w:r>
          </w:p>
        </w:tc>
        <w:tc>
          <w:tcPr>
            <w:tcW w:w="11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4"/>
                <w:shd w:fill="auto" w:val="clear"/>
              </w:rPr>
              <w:t xml:space="preserve">18-Sep-2026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Planning Notes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The sprint dates are a proposed academic-project schedule and can be changed to match the actual submission calendar.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Team Members is intentionally marked 'To be filled' because no team-member list was provided in the supplied files.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The SQL file includes department-level attrition, wellbeing averages, null checks, workload by work mode, and sample-record queries; these are aligned with the backlog's analysis and validation activities.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The dataset contains 5,000 employees and 29 fields, with no missing values detected in the supplied CSV.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Overall attrition in the supplied data is 17.9% (895 of 5,000 records). This is a descriptive statistic from the dataset, not a prediction of future employee turnover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